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1F06E" w14:textId="7945C834" w:rsidR="00302D96" w:rsidRPr="00302D96" w:rsidRDefault="00302D96" w:rsidP="00E21BA9">
      <w:pPr>
        <w:widowControl w:val="0"/>
        <w:ind w:firstLine="198"/>
        <w:contextualSpacing/>
        <w:jc w:val="center"/>
        <w:rPr>
          <w:rFonts w:cstheme="minorHAnsi"/>
          <w:b/>
          <w:bCs/>
          <w:sz w:val="28"/>
          <w:szCs w:val="28"/>
        </w:rPr>
      </w:pPr>
      <w:r w:rsidRPr="00302D96">
        <w:rPr>
          <w:rFonts w:cstheme="minorHAnsi"/>
          <w:b/>
          <w:bCs/>
          <w:sz w:val="28"/>
          <w:szCs w:val="28"/>
        </w:rPr>
        <w:t>High Uniformity Etching of GaAs/</w:t>
      </w:r>
      <w:proofErr w:type="spellStart"/>
      <w:r w:rsidRPr="00302D96">
        <w:rPr>
          <w:rFonts w:cstheme="minorHAnsi"/>
          <w:b/>
          <w:bCs/>
          <w:sz w:val="28"/>
          <w:szCs w:val="28"/>
        </w:rPr>
        <w:t>AlGaAs</w:t>
      </w:r>
      <w:proofErr w:type="spellEnd"/>
      <w:r w:rsidRPr="00302D96">
        <w:rPr>
          <w:rFonts w:cstheme="minorHAnsi"/>
          <w:b/>
          <w:bCs/>
          <w:sz w:val="28"/>
          <w:szCs w:val="28"/>
        </w:rPr>
        <w:t xml:space="preserve"> VCSEL Mesa</w:t>
      </w:r>
      <w:r w:rsidR="009F49CD">
        <w:rPr>
          <w:rFonts w:cstheme="minorHAnsi"/>
          <w:b/>
          <w:bCs/>
          <w:sz w:val="28"/>
          <w:szCs w:val="28"/>
        </w:rPr>
        <w:t>s</w:t>
      </w:r>
    </w:p>
    <w:p w14:paraId="37AF5E36" w14:textId="77777777" w:rsidR="008F3F03" w:rsidRDefault="008F3F03" w:rsidP="00E21BA9">
      <w:pPr>
        <w:widowControl w:val="0"/>
        <w:ind w:firstLine="198"/>
        <w:contextualSpacing/>
        <w:jc w:val="center"/>
        <w:rPr>
          <w:b/>
          <w:sz w:val="28"/>
        </w:rPr>
      </w:pPr>
    </w:p>
    <w:p w14:paraId="66C4F6DF" w14:textId="77777777" w:rsidR="00302D96" w:rsidRPr="00302D96" w:rsidRDefault="00302D96" w:rsidP="00E21BA9">
      <w:pPr>
        <w:widowControl w:val="0"/>
        <w:ind w:firstLine="198"/>
        <w:contextualSpacing/>
        <w:jc w:val="center"/>
        <w:rPr>
          <w:rFonts w:cstheme="minorHAnsi"/>
          <w:sz w:val="24"/>
          <w:szCs w:val="24"/>
        </w:rPr>
      </w:pPr>
      <w:r w:rsidRPr="00302D96">
        <w:rPr>
          <w:rFonts w:cstheme="minorHAnsi"/>
          <w:sz w:val="24"/>
          <w:szCs w:val="24"/>
        </w:rPr>
        <w:t>Katie Hore*, Ning Zhang, Stephanie Baclet and Ligang Deng</w:t>
      </w:r>
    </w:p>
    <w:p w14:paraId="5F29A599" w14:textId="77777777" w:rsidR="008F3F03" w:rsidRDefault="008F3F03" w:rsidP="00E21BA9">
      <w:pPr>
        <w:widowControl w:val="0"/>
        <w:ind w:firstLine="198"/>
        <w:contextualSpacing/>
        <w:jc w:val="center"/>
        <w:rPr>
          <w:sz w:val="24"/>
        </w:rPr>
      </w:pPr>
    </w:p>
    <w:p w14:paraId="3B906CAA" w14:textId="60CF6748" w:rsidR="00302D96" w:rsidRPr="00C966A5" w:rsidRDefault="00302D96" w:rsidP="00E21BA9">
      <w:pPr>
        <w:pStyle w:val="ListParagraph"/>
        <w:widowControl w:val="0"/>
        <w:ind w:left="0" w:firstLine="198"/>
        <w:jc w:val="center"/>
        <w:rPr>
          <w:rFonts w:cstheme="minorHAnsi"/>
          <w:color w:val="222222"/>
          <w:shd w:val="clear" w:color="auto" w:fill="FFFFFF"/>
        </w:rPr>
      </w:pPr>
      <w:r w:rsidRPr="00C966A5">
        <w:rPr>
          <w:rFonts w:cstheme="minorHAnsi"/>
        </w:rPr>
        <w:t xml:space="preserve">Oxford Instruments Plasma Technology, </w:t>
      </w:r>
      <w:r w:rsidRPr="00C966A5">
        <w:rPr>
          <w:rFonts w:cstheme="minorHAnsi"/>
          <w:color w:val="222222"/>
          <w:shd w:val="clear" w:color="auto" w:fill="FFFFFF"/>
        </w:rPr>
        <w:t>North End, Yatton, Bristol BS49 4AP</w:t>
      </w:r>
      <w:r w:rsidR="005650D6">
        <w:rPr>
          <w:rFonts w:cstheme="minorHAnsi"/>
          <w:color w:val="222222"/>
          <w:shd w:val="clear" w:color="auto" w:fill="FFFFFF"/>
        </w:rPr>
        <w:t>, UK</w:t>
      </w:r>
    </w:p>
    <w:p w14:paraId="2EA584CF" w14:textId="7AC93451" w:rsidR="00302D96" w:rsidRPr="00F618C9" w:rsidRDefault="00302D96" w:rsidP="00E21BA9">
      <w:pPr>
        <w:widowControl w:val="0"/>
        <w:spacing w:after="240"/>
        <w:ind w:firstLine="198"/>
        <w:contextualSpacing/>
        <w:jc w:val="center"/>
        <w:rPr>
          <w:rFonts w:cstheme="minorHAnsi"/>
          <w:color w:val="222222"/>
          <w:shd w:val="clear" w:color="auto" w:fill="FFFFFF"/>
        </w:rPr>
      </w:pPr>
      <w:r>
        <w:rPr>
          <w:rFonts w:cstheme="minorHAnsi"/>
          <w:color w:val="222222"/>
          <w:shd w:val="clear" w:color="auto" w:fill="FFFFFF"/>
        </w:rPr>
        <w:t>*</w:t>
      </w:r>
      <w:r w:rsidRPr="00C966A5">
        <w:rPr>
          <w:rFonts w:cstheme="minorHAnsi"/>
          <w:color w:val="222222"/>
          <w:shd w:val="clear" w:color="auto" w:fill="FFFFFF"/>
        </w:rPr>
        <w:t>Email: katie.hore@oxinst.com Tel: +44 1934 837000</w:t>
      </w:r>
    </w:p>
    <w:p w14:paraId="7B4AB05A" w14:textId="21C6B3E9" w:rsidR="008F3F03" w:rsidRDefault="008F3F03" w:rsidP="00E21BA9">
      <w:pPr>
        <w:pStyle w:val="Heading2"/>
        <w:keepNext w:val="0"/>
        <w:widowControl w:val="0"/>
        <w:tabs>
          <w:tab w:val="left" w:pos="270"/>
        </w:tabs>
        <w:ind w:firstLine="198"/>
        <w:contextualSpacing/>
        <w:rPr>
          <w:b/>
          <w:smallCaps w:val="0"/>
        </w:rPr>
      </w:pPr>
      <w:r>
        <w:rPr>
          <w:b/>
          <w:smallCaps w:val="0"/>
        </w:rPr>
        <w:t xml:space="preserve">Keywords: </w:t>
      </w:r>
      <w:r w:rsidR="00476277">
        <w:rPr>
          <w:b/>
          <w:smallCaps w:val="0"/>
        </w:rPr>
        <w:t xml:space="preserve">VCSELs, </w:t>
      </w:r>
      <w:r w:rsidR="00FF1C61">
        <w:rPr>
          <w:b/>
          <w:smallCaps w:val="0"/>
        </w:rPr>
        <w:t xml:space="preserve">lasers, gallium arsenide, uniformity                                                                                                                                                                                                                                                                                                                                                                            </w:t>
      </w:r>
    </w:p>
    <w:p w14:paraId="0F851F69" w14:textId="77777777" w:rsidR="008C2528" w:rsidRDefault="008C2528" w:rsidP="00E21BA9">
      <w:pPr>
        <w:widowControl w:val="0"/>
        <w:ind w:firstLine="198"/>
        <w:contextualSpacing/>
        <w:sectPr w:rsidR="008C2528" w:rsidSect="008C2528">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284"/>
        </w:sectPr>
      </w:pPr>
    </w:p>
    <w:p w14:paraId="7B5C6733" w14:textId="20CA64AE" w:rsidR="008F3F03" w:rsidRDefault="008F3F03" w:rsidP="00E21BA9">
      <w:pPr>
        <w:widowControl w:val="0"/>
        <w:ind w:firstLine="198"/>
        <w:contextualSpacing/>
      </w:pPr>
    </w:p>
    <w:p w14:paraId="22F00F22" w14:textId="77777777" w:rsidR="008F3F03" w:rsidRDefault="008F3F03" w:rsidP="00E21BA9">
      <w:pPr>
        <w:pStyle w:val="CommentText"/>
        <w:widowControl w:val="0"/>
        <w:ind w:firstLine="198"/>
        <w:contextualSpacing/>
        <w:sectPr w:rsidR="008F3F03" w:rsidSect="008C2528">
          <w:type w:val="continuous"/>
          <w:pgSz w:w="12240" w:h="15840" w:code="1"/>
          <w:pgMar w:top="1440" w:right="1008" w:bottom="1440" w:left="1008" w:header="720" w:footer="720" w:gutter="0"/>
          <w:paperSrc w:first="1" w:other="1"/>
          <w:cols w:num="2" w:space="284"/>
        </w:sectPr>
      </w:pPr>
    </w:p>
    <w:p w14:paraId="6E814BB6" w14:textId="4C35CA34" w:rsidR="008F3F03" w:rsidRDefault="008F3F03" w:rsidP="00E21BA9">
      <w:pPr>
        <w:pStyle w:val="Heading2"/>
        <w:keepNext w:val="0"/>
        <w:widowControl w:val="0"/>
        <w:tabs>
          <w:tab w:val="left" w:pos="270"/>
        </w:tabs>
        <w:ind w:firstLine="198"/>
        <w:contextualSpacing/>
        <w:rPr>
          <w:b/>
          <w:smallCaps w:val="0"/>
        </w:rPr>
      </w:pPr>
      <w:r>
        <w:rPr>
          <w:b/>
          <w:smallCaps w:val="0"/>
        </w:rPr>
        <w:t>Abstract</w:t>
      </w:r>
    </w:p>
    <w:p w14:paraId="71428671" w14:textId="02129483" w:rsidR="008F3F03" w:rsidRDefault="00FF1C61" w:rsidP="00E21BA9">
      <w:pPr>
        <w:pStyle w:val="BodyText2"/>
        <w:widowControl w:val="0"/>
        <w:tabs>
          <w:tab w:val="left" w:pos="270"/>
        </w:tabs>
        <w:ind w:firstLine="198"/>
        <w:contextualSpacing/>
        <w:rPr>
          <w:b/>
        </w:rPr>
      </w:pPr>
      <w:r>
        <w:rPr>
          <w:b/>
        </w:rPr>
        <w:t xml:space="preserve">The </w:t>
      </w:r>
      <w:r w:rsidR="00A61268">
        <w:rPr>
          <w:b/>
        </w:rPr>
        <w:t>etching of uniform, repeatable GaAs/</w:t>
      </w:r>
      <w:proofErr w:type="spellStart"/>
      <w:r w:rsidR="00A61268">
        <w:rPr>
          <w:b/>
        </w:rPr>
        <w:t>AlGaAs</w:t>
      </w:r>
      <w:proofErr w:type="spellEnd"/>
      <w:r w:rsidR="00A61268">
        <w:rPr>
          <w:b/>
        </w:rPr>
        <w:t xml:space="preserve"> </w:t>
      </w:r>
      <w:r>
        <w:rPr>
          <w:b/>
        </w:rPr>
        <w:t>mesa</w:t>
      </w:r>
      <w:r w:rsidR="003945AA">
        <w:rPr>
          <w:b/>
        </w:rPr>
        <w:t>s</w:t>
      </w:r>
      <w:r>
        <w:rPr>
          <w:b/>
        </w:rPr>
        <w:t xml:space="preserve"> is an important step in manufacturing</w:t>
      </w:r>
      <w:r w:rsidR="00E30BE7">
        <w:rPr>
          <w:b/>
        </w:rPr>
        <w:t xml:space="preserve"> V</w:t>
      </w:r>
      <w:r>
        <w:rPr>
          <w:b/>
        </w:rPr>
        <w:t>CSELs. This paper presents</w:t>
      </w:r>
      <w:r w:rsidR="00A61268">
        <w:rPr>
          <w:b/>
        </w:rPr>
        <w:t xml:space="preserve"> a</w:t>
      </w:r>
      <w:r>
        <w:rPr>
          <w:b/>
        </w:rPr>
        <w:t xml:space="preserve"> high uniformity</w:t>
      </w:r>
      <w:r w:rsidR="00AA2872">
        <w:rPr>
          <w:b/>
        </w:rPr>
        <w:t>, low foot</w:t>
      </w:r>
      <w:r>
        <w:rPr>
          <w:b/>
        </w:rPr>
        <w:t xml:space="preserve"> etching of mesa</w:t>
      </w:r>
      <w:r w:rsidR="00A61268">
        <w:rPr>
          <w:b/>
        </w:rPr>
        <w:t xml:space="preserve"> structures</w:t>
      </w:r>
      <w:r w:rsidR="00CD6354">
        <w:rPr>
          <w:b/>
        </w:rPr>
        <w:t xml:space="preserve"> on 6” wafers</w:t>
      </w:r>
      <w:r w:rsidR="00A61268">
        <w:rPr>
          <w:b/>
        </w:rPr>
        <w:t xml:space="preserve">. The </w:t>
      </w:r>
      <w:r w:rsidR="00E06348">
        <w:rPr>
          <w:b/>
        </w:rPr>
        <w:t xml:space="preserve">improved uniformity </w:t>
      </w:r>
      <w:r w:rsidR="00A61268">
        <w:rPr>
          <w:b/>
        </w:rPr>
        <w:t>permits</w:t>
      </w:r>
      <w:r>
        <w:rPr>
          <w:b/>
        </w:rPr>
        <w:t xml:space="preserve"> </w:t>
      </w:r>
      <w:r w:rsidR="00A61268">
        <w:rPr>
          <w:b/>
        </w:rPr>
        <w:t xml:space="preserve">the use of </w:t>
      </w:r>
      <w:r>
        <w:rPr>
          <w:b/>
        </w:rPr>
        <w:t xml:space="preserve">production-friendly </w:t>
      </w:r>
      <w:r w:rsidR="00A61268">
        <w:rPr>
          <w:b/>
        </w:rPr>
        <w:t xml:space="preserve">optical </w:t>
      </w:r>
      <w:r w:rsidR="00AA2872">
        <w:rPr>
          <w:b/>
        </w:rPr>
        <w:t>endpoint</w:t>
      </w:r>
      <w:r>
        <w:rPr>
          <w:b/>
        </w:rPr>
        <w:t xml:space="preserve"> techniques</w:t>
      </w:r>
      <w:r w:rsidR="00E06348">
        <w:rPr>
          <w:b/>
        </w:rPr>
        <w:t xml:space="preserve"> which can be used to stop on a specific layer in the VCSEL structure</w:t>
      </w:r>
      <w:r>
        <w:rPr>
          <w:b/>
        </w:rPr>
        <w:t xml:space="preserve">. </w:t>
      </w:r>
    </w:p>
    <w:p w14:paraId="202C8AAC" w14:textId="2E556830" w:rsidR="008F3F03" w:rsidRDefault="008F3F03" w:rsidP="00E21BA9">
      <w:pPr>
        <w:pStyle w:val="BodyText2"/>
        <w:widowControl w:val="0"/>
        <w:ind w:firstLine="198"/>
        <w:contextualSpacing/>
        <w:rPr>
          <w:b/>
        </w:rPr>
      </w:pPr>
    </w:p>
    <w:p w14:paraId="3F8B9D3C" w14:textId="2A72CD97" w:rsidR="00302D96" w:rsidRPr="00C966A5" w:rsidRDefault="00E21BA9" w:rsidP="00E21BA9">
      <w:pPr>
        <w:widowControl w:val="0"/>
        <w:ind w:firstLine="198"/>
        <w:contextualSpacing/>
        <w:jc w:val="both"/>
        <w:rPr>
          <w:rFonts w:cstheme="minorHAnsi"/>
        </w:rPr>
      </w:pPr>
      <w:r w:rsidRPr="00C966A5">
        <w:rPr>
          <w:rFonts w:cstheme="minorHAnsi"/>
          <w:noProof/>
        </w:rPr>
        <mc:AlternateContent>
          <mc:Choice Requires="wps">
            <w:drawing>
              <wp:anchor distT="0" distB="0" distL="114300" distR="114300" simplePos="0" relativeHeight="251662336" behindDoc="1" locked="0" layoutInCell="1" allowOverlap="1" wp14:anchorId="63392E0E" wp14:editId="69C45534">
                <wp:simplePos x="0" y="0"/>
                <wp:positionH relativeFrom="column">
                  <wp:align>left</wp:align>
                </wp:positionH>
                <wp:positionV relativeFrom="paragraph">
                  <wp:posOffset>1028700</wp:posOffset>
                </wp:positionV>
                <wp:extent cx="6483350" cy="18224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1822450"/>
                        </a:xfrm>
                        <a:prstGeom prst="rect">
                          <a:avLst/>
                        </a:prstGeom>
                        <a:noFill/>
                        <a:ln w="9525">
                          <a:noFill/>
                          <a:miter lim="800000"/>
                          <a:headEnd/>
                          <a:tailEnd/>
                        </a:ln>
                      </wps:spPr>
                      <wps:txbx>
                        <w:txbxContent>
                          <w:p w14:paraId="6E76AAA3" w14:textId="77777777" w:rsidR="008C2528" w:rsidRDefault="008C2528" w:rsidP="008C2528">
                            <w:r w:rsidRPr="006B26DB">
                              <w:rPr>
                                <w:noProof/>
                              </w:rPr>
                              <w:drawing>
                                <wp:inline distT="0" distB="0" distL="0" distR="0" wp14:anchorId="306066C3" wp14:editId="2DE9E08B">
                                  <wp:extent cx="2088000" cy="1566001"/>
                                  <wp:effectExtent l="0" t="0" r="7620" b="0"/>
                                  <wp:docPr id="30" name="Picture 30" descr="A picture containing indoor, table&#10;&#10;Description automatically generated">
                                    <a:extLst xmlns:a="http://schemas.openxmlformats.org/drawingml/2006/main">
                                      <a:ext uri="{FF2B5EF4-FFF2-40B4-BE49-F238E27FC236}">
                                        <a16:creationId xmlns:a16="http://schemas.microsoft.com/office/drawing/2014/main" id="{2F3B24F7-4532-4098-9197-555D28D56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 table&#10;&#10;Description automatically generated">
                                            <a:extLst>
                                              <a:ext uri="{FF2B5EF4-FFF2-40B4-BE49-F238E27FC236}">
                                                <a16:creationId xmlns:a16="http://schemas.microsoft.com/office/drawing/2014/main" id="{2F3B24F7-4532-4098-9197-555D28D5658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000" cy="1566001"/>
                                          </a:xfrm>
                                          <a:prstGeom prst="rect">
                                            <a:avLst/>
                                          </a:prstGeom>
                                        </pic:spPr>
                                      </pic:pic>
                                    </a:graphicData>
                                  </a:graphic>
                                </wp:inline>
                              </w:drawing>
                            </w:r>
                            <w:r w:rsidRPr="00253B07">
                              <w:rPr>
                                <w:rFonts w:cstheme="minorHAnsi"/>
                                <w:noProof/>
                              </w:rPr>
                              <w:drawing>
                                <wp:inline distT="0" distB="0" distL="0" distR="0" wp14:anchorId="78BAA926" wp14:editId="0DD573EB">
                                  <wp:extent cx="2088000" cy="1565999"/>
                                  <wp:effectExtent l="0" t="0" r="7620" b="0"/>
                                  <wp:docPr id="31" name="Picture 7" descr="A screen shot of a computer&#10;&#10;Description automatically generated">
                                    <a:extLst xmlns:a="http://schemas.openxmlformats.org/drawingml/2006/main">
                                      <a:ext uri="{FF2B5EF4-FFF2-40B4-BE49-F238E27FC236}">
                                        <a16:creationId xmlns:a16="http://schemas.microsoft.com/office/drawing/2014/main" id="{933EED1A-2314-4DE0-8A29-DBB210629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 shot of a computer&#10;&#10;Description automatically generated">
                                            <a:extLst>
                                              <a:ext uri="{FF2B5EF4-FFF2-40B4-BE49-F238E27FC236}">
                                                <a16:creationId xmlns:a16="http://schemas.microsoft.com/office/drawing/2014/main" id="{933EED1A-2314-4DE0-8A29-DBB210629AC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88000" cy="1565999"/>
                                          </a:xfrm>
                                          <a:prstGeom prst="rect">
                                            <a:avLst/>
                                          </a:prstGeom>
                                          <a:ln w="3175">
                                            <a:noFill/>
                                          </a:ln>
                                        </pic:spPr>
                                      </pic:pic>
                                    </a:graphicData>
                                  </a:graphic>
                                </wp:inline>
                              </w:drawing>
                            </w:r>
                            <w:r w:rsidRPr="00253B07">
                              <w:rPr>
                                <w:rFonts w:cstheme="minorHAnsi"/>
                                <w:noProof/>
                              </w:rPr>
                              <w:drawing>
                                <wp:inline distT="0" distB="0" distL="0" distR="0" wp14:anchorId="64EB5840" wp14:editId="103B8632">
                                  <wp:extent cx="2088000" cy="1565739"/>
                                  <wp:effectExtent l="0" t="0" r="7620" b="0"/>
                                  <wp:docPr id="288" name="Picture 8">
                                    <a:extLst xmlns:a="http://schemas.openxmlformats.org/drawingml/2006/main">
                                      <a:ext uri="{FF2B5EF4-FFF2-40B4-BE49-F238E27FC236}">
                                        <a16:creationId xmlns:a16="http://schemas.microsoft.com/office/drawing/2014/main" id="{68A4FFB1-A55A-4223-B190-34664BBAC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8A4FFB1-A55A-4223-B190-34664BBAC01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8000" cy="1565739"/>
                                          </a:xfrm>
                                          <a:prstGeom prst="rect">
                                            <a:avLst/>
                                          </a:prstGeom>
                                          <a:ln w="3175">
                                            <a:noFill/>
                                          </a:ln>
                                        </pic:spPr>
                                      </pic:pic>
                                    </a:graphicData>
                                  </a:graphic>
                                </wp:inline>
                              </w:drawing>
                            </w:r>
                          </w:p>
                          <w:p w14:paraId="597D20CE" w14:textId="72035F74" w:rsidR="008C2528" w:rsidRDefault="008C2528" w:rsidP="004F4CDF">
                            <w:pPr>
                              <w:jc w:val="both"/>
                            </w:pPr>
                            <w:r>
                              <w:t>F</w:t>
                            </w:r>
                            <w:r w:rsidR="00F37643">
                              <w:t>ig.</w:t>
                            </w:r>
                            <w:r>
                              <w:t xml:space="preserve"> 1</w:t>
                            </w:r>
                            <w:r w:rsidR="00F37643">
                              <w:t xml:space="preserve">. </w:t>
                            </w:r>
                            <w:r>
                              <w:t>SEM images of GaAs/</w:t>
                            </w:r>
                            <w:proofErr w:type="spellStart"/>
                            <w:r>
                              <w:t>AlGaAs</w:t>
                            </w:r>
                            <w:proofErr w:type="spellEnd"/>
                            <w:r>
                              <w:t xml:space="preserve"> mesa etched using a </w:t>
                            </w:r>
                            <w:proofErr w:type="spellStart"/>
                            <w:r>
                              <w:t>SiN</w:t>
                            </w:r>
                            <w:r w:rsidRPr="00253B07">
                              <w:rPr>
                                <w:vertAlign w:val="subscript"/>
                              </w:rPr>
                              <w:t>x</w:t>
                            </w:r>
                            <w:proofErr w:type="spellEnd"/>
                            <w:r>
                              <w:t xml:space="preserve"> mask.</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3392E0E" id="_x0000_t202" coordsize="21600,21600" o:spt="202" path="m,l,21600r21600,l21600,xe">
                <v:stroke joinstyle="miter"/>
                <v:path gradientshapeok="t" o:connecttype="rect"/>
              </v:shapetype>
              <v:shape id="Text Box 2" o:spid="_x0000_s1026" type="#_x0000_t202" style="position:absolute;left:0;text-align:left;margin-left:0;margin-top:81pt;width:510.5pt;height:143.5pt;z-index:-2516541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" filled="f" stroked="f">
                <v:textbox>
                  <w:txbxContent>
                    <w:p w14:paraId="6E76AAA3" w14:textId="77777777" w:rsidR="008C2528" w:rsidRDefault="008C2528" w:rsidP="008C2528">
                      <w:r w:rsidRPr="006B26DB">
                        <w:rPr>
                          <w:noProof/>
                        </w:rPr>
                        <w:drawing>
                          <wp:inline distT="0" distB="0" distL="0" distR="0" wp14:anchorId="306066C3" wp14:editId="2DE9E08B">
                            <wp:extent cx="2088000" cy="1566001"/>
                            <wp:effectExtent l="0" t="0" r="7620" b="0"/>
                            <wp:docPr id="30" name="Picture 30" descr="A picture containing indoor, table&#10;&#10;Description automatically generated">
                              <a:extLst xmlns:a="http://schemas.openxmlformats.org/drawingml/2006/main">
                                <a:ext uri="{FF2B5EF4-FFF2-40B4-BE49-F238E27FC236}">
                                  <a16:creationId xmlns:a16="http://schemas.microsoft.com/office/drawing/2014/main" id="{2F3B24F7-4532-4098-9197-555D28D56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 table&#10;&#10;Description automatically generated">
                                      <a:extLst>
                                        <a:ext uri="{FF2B5EF4-FFF2-40B4-BE49-F238E27FC236}">
                                          <a16:creationId xmlns:a16="http://schemas.microsoft.com/office/drawing/2014/main" id="{2F3B24F7-4532-4098-9197-555D28D5658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000" cy="1566001"/>
                                    </a:xfrm>
                                    <a:prstGeom prst="rect">
                                      <a:avLst/>
                                    </a:prstGeom>
                                  </pic:spPr>
                                </pic:pic>
                              </a:graphicData>
                            </a:graphic>
                          </wp:inline>
                        </w:drawing>
                      </w:r>
                      <w:r w:rsidRPr="00253B07">
                        <w:rPr>
                          <w:rFonts w:cstheme="minorHAnsi"/>
                          <w:noProof/>
                        </w:rPr>
                        <w:drawing>
                          <wp:inline distT="0" distB="0" distL="0" distR="0" wp14:anchorId="78BAA926" wp14:editId="0DD573EB">
                            <wp:extent cx="2088000" cy="1565999"/>
                            <wp:effectExtent l="0" t="0" r="7620" b="0"/>
                            <wp:docPr id="31" name="Picture 7" descr="A screen shot of a computer&#10;&#10;Description automatically generated">
                              <a:extLst xmlns:a="http://schemas.openxmlformats.org/drawingml/2006/main">
                                <a:ext uri="{FF2B5EF4-FFF2-40B4-BE49-F238E27FC236}">
                                  <a16:creationId xmlns:a16="http://schemas.microsoft.com/office/drawing/2014/main" id="{933EED1A-2314-4DE0-8A29-DBB210629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 shot of a computer&#10;&#10;Description automatically generated">
                                      <a:extLst>
                                        <a:ext uri="{FF2B5EF4-FFF2-40B4-BE49-F238E27FC236}">
                                          <a16:creationId xmlns:a16="http://schemas.microsoft.com/office/drawing/2014/main" id="{933EED1A-2314-4DE0-8A29-DBB210629AC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88000" cy="1565999"/>
                                    </a:xfrm>
                                    <a:prstGeom prst="rect">
                                      <a:avLst/>
                                    </a:prstGeom>
                                    <a:ln w="3175">
                                      <a:noFill/>
                                    </a:ln>
                                  </pic:spPr>
                                </pic:pic>
                              </a:graphicData>
                            </a:graphic>
                          </wp:inline>
                        </w:drawing>
                      </w:r>
                      <w:r w:rsidRPr="00253B07">
                        <w:rPr>
                          <w:rFonts w:cstheme="minorHAnsi"/>
                          <w:noProof/>
                        </w:rPr>
                        <w:drawing>
                          <wp:inline distT="0" distB="0" distL="0" distR="0" wp14:anchorId="64EB5840" wp14:editId="103B8632">
                            <wp:extent cx="2088000" cy="1565739"/>
                            <wp:effectExtent l="0" t="0" r="7620" b="0"/>
                            <wp:docPr id="288" name="Picture 8">
                              <a:extLst xmlns:a="http://schemas.openxmlformats.org/drawingml/2006/main">
                                <a:ext uri="{FF2B5EF4-FFF2-40B4-BE49-F238E27FC236}">
                                  <a16:creationId xmlns:a16="http://schemas.microsoft.com/office/drawing/2014/main" id="{68A4FFB1-A55A-4223-B190-34664BBAC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8A4FFB1-A55A-4223-B190-34664BBAC014}"/>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88000" cy="1565739"/>
                                    </a:xfrm>
                                    <a:prstGeom prst="rect">
                                      <a:avLst/>
                                    </a:prstGeom>
                                    <a:ln w="3175">
                                      <a:noFill/>
                                    </a:ln>
                                  </pic:spPr>
                                </pic:pic>
                              </a:graphicData>
                            </a:graphic>
                          </wp:inline>
                        </w:drawing>
                      </w:r>
                    </w:p>
                    <w:p w14:paraId="597D20CE" w14:textId="72035F74" w:rsidR="008C2528" w:rsidRDefault="008C2528" w:rsidP="004F4CDF">
                      <w:pPr>
                        <w:jc w:val="both"/>
                      </w:pPr>
                      <w:r>
                        <w:t>F</w:t>
                      </w:r>
                      <w:r w:rsidR="00F37643">
                        <w:t>ig.</w:t>
                      </w:r>
                      <w:r>
                        <w:t xml:space="preserve"> 1</w:t>
                      </w:r>
                      <w:r w:rsidR="00F37643">
                        <w:t xml:space="preserve">. </w:t>
                      </w:r>
                      <w:r>
                        <w:t>SEM images of GaAs/</w:t>
                      </w:r>
                      <w:proofErr w:type="spellStart"/>
                      <w:r>
                        <w:t>AlGaAs</w:t>
                      </w:r>
                      <w:proofErr w:type="spellEnd"/>
                      <w:r>
                        <w:t xml:space="preserve"> mesa etched using a </w:t>
                      </w:r>
                      <w:proofErr w:type="spellStart"/>
                      <w:r>
                        <w:t>SiN</w:t>
                      </w:r>
                      <w:r w:rsidRPr="00253B07">
                        <w:rPr>
                          <w:vertAlign w:val="subscript"/>
                        </w:rPr>
                        <w:t>x</w:t>
                      </w:r>
                      <w:proofErr w:type="spellEnd"/>
                      <w:r>
                        <w:t xml:space="preserve"> mask.</w:t>
                      </w:r>
                    </w:p>
                  </w:txbxContent>
                </v:textbox>
                <w10:wrap type="square"/>
              </v:shape>
            </w:pict>
          </mc:Fallback>
        </mc:AlternateContent>
      </w:r>
      <w:r w:rsidR="00302D96" w:rsidRPr="00C966A5">
        <w:rPr>
          <w:rFonts w:cstheme="minorHAnsi"/>
        </w:rPr>
        <w:t>VCSELs are already in daily use by most of us in ‘low tech’ applications such as laser mice and laser printers</w:t>
      </w:r>
      <w:r w:rsidR="004A3B2E">
        <w:rPr>
          <w:rFonts w:cstheme="minorHAnsi"/>
        </w:rPr>
        <w:t xml:space="preserve"> [1</w:t>
      </w:r>
      <w:r w:rsidR="00CB17E1">
        <w:rPr>
          <w:rFonts w:cstheme="minorHAnsi"/>
        </w:rPr>
        <w:t>,2</w:t>
      </w:r>
      <w:r w:rsidR="004A3B2E">
        <w:rPr>
          <w:rFonts w:cstheme="minorHAnsi"/>
        </w:rPr>
        <w:t>]</w:t>
      </w:r>
      <w:r w:rsidR="009E7AE0">
        <w:rPr>
          <w:rFonts w:cstheme="minorHAnsi"/>
        </w:rPr>
        <w:t>.</w:t>
      </w:r>
      <w:r w:rsidR="00302D96" w:rsidRPr="00C966A5">
        <w:rPr>
          <w:rFonts w:cstheme="minorHAnsi"/>
        </w:rPr>
        <w:t xml:space="preserve"> </w:t>
      </w:r>
      <w:r w:rsidR="009E7AE0">
        <w:rPr>
          <w:rFonts w:cstheme="minorHAnsi"/>
        </w:rPr>
        <w:t>M</w:t>
      </w:r>
      <w:r w:rsidR="00302D96" w:rsidRPr="00C966A5">
        <w:rPr>
          <w:rFonts w:cstheme="minorHAnsi"/>
        </w:rPr>
        <w:t xml:space="preserve">ore recently </w:t>
      </w:r>
      <w:r w:rsidR="009E7AE0">
        <w:rPr>
          <w:rFonts w:cstheme="minorHAnsi"/>
        </w:rPr>
        <w:t xml:space="preserve">the market has increased in </w:t>
      </w:r>
      <w:r w:rsidR="00302D96" w:rsidRPr="00C966A5">
        <w:rPr>
          <w:rFonts w:cstheme="minorHAnsi"/>
        </w:rPr>
        <w:t>‘high tech’ applications</w:t>
      </w:r>
      <w:r w:rsidR="00D0416A">
        <w:rPr>
          <w:rFonts w:cstheme="minorHAnsi"/>
        </w:rPr>
        <w:t>,</w:t>
      </w:r>
      <w:r w:rsidR="00302D96" w:rsidRPr="00C966A5">
        <w:rPr>
          <w:rFonts w:cstheme="minorHAnsi"/>
        </w:rPr>
        <w:t xml:space="preserve"> for example</w:t>
      </w:r>
      <w:r w:rsidR="00D0416A">
        <w:rPr>
          <w:rFonts w:cstheme="minorHAnsi"/>
        </w:rPr>
        <w:t>,</w:t>
      </w:r>
      <w:r w:rsidR="00302D96" w:rsidRPr="00C966A5">
        <w:rPr>
          <w:rFonts w:cstheme="minorHAnsi"/>
        </w:rPr>
        <w:t xml:space="preserve"> facial recognition in luxury smart phones</w:t>
      </w:r>
      <w:r w:rsidR="004E2AE6">
        <w:rPr>
          <w:rFonts w:cstheme="minorHAnsi"/>
        </w:rPr>
        <w:t xml:space="preserve"> and LiDAR </w:t>
      </w:r>
      <w:r w:rsidR="004E2AE6" w:rsidRPr="00C966A5">
        <w:rPr>
          <w:rFonts w:cstheme="minorHAnsi"/>
        </w:rPr>
        <w:t>(</w:t>
      </w:r>
      <w:r w:rsidR="004E2AE6" w:rsidRPr="00C966A5">
        <w:rPr>
          <w:rFonts w:cstheme="minorHAnsi"/>
          <w:color w:val="222222"/>
          <w:shd w:val="clear" w:color="auto" w:fill="FFFFFF"/>
        </w:rPr>
        <w:t>Light Detection and Ranging)</w:t>
      </w:r>
      <w:r w:rsidR="00302D96" w:rsidRPr="00C966A5">
        <w:rPr>
          <w:rFonts w:cstheme="minorHAnsi"/>
        </w:rPr>
        <w:t xml:space="preserve">. The market share will continue to grow </w:t>
      </w:r>
      <w:r w:rsidR="004E2AE6">
        <w:rPr>
          <w:rFonts w:cstheme="minorHAnsi"/>
        </w:rPr>
        <w:t>as the</w:t>
      </w:r>
      <w:r w:rsidR="00865019">
        <w:rPr>
          <w:rFonts w:cstheme="minorHAnsi"/>
        </w:rPr>
        <w:t>se</w:t>
      </w:r>
      <w:r w:rsidR="004E2AE6">
        <w:rPr>
          <w:rFonts w:cstheme="minorHAnsi"/>
        </w:rPr>
        <w:t xml:space="preserve"> </w:t>
      </w:r>
      <w:r w:rsidR="00CD6354">
        <w:rPr>
          <w:rFonts w:cstheme="minorHAnsi"/>
        </w:rPr>
        <w:t>high-end</w:t>
      </w:r>
      <w:r w:rsidR="00302D96" w:rsidRPr="00C966A5">
        <w:rPr>
          <w:rFonts w:cstheme="minorHAnsi"/>
        </w:rPr>
        <w:t xml:space="preserve"> applications</w:t>
      </w:r>
      <w:r w:rsidR="004E2AE6">
        <w:rPr>
          <w:rFonts w:cstheme="minorHAnsi"/>
        </w:rPr>
        <w:t xml:space="preserve"> </w:t>
      </w:r>
      <w:r w:rsidR="00302D96" w:rsidRPr="00C966A5">
        <w:rPr>
          <w:rFonts w:cstheme="minorHAnsi"/>
        </w:rPr>
        <w:t>become more affordable</w:t>
      </w:r>
      <w:r w:rsidR="005F29D2">
        <w:rPr>
          <w:rFonts w:cstheme="minorHAnsi"/>
        </w:rPr>
        <w:t xml:space="preserve"> [3]</w:t>
      </w:r>
      <w:r w:rsidR="00302D96" w:rsidRPr="00C966A5">
        <w:rPr>
          <w:rFonts w:cstheme="minorHAnsi"/>
        </w:rPr>
        <w:t>.</w:t>
      </w:r>
    </w:p>
    <w:p w14:paraId="50218475" w14:textId="1145DCB2" w:rsidR="008F3F03" w:rsidRDefault="00537E56" w:rsidP="00E21BA9">
      <w:pPr>
        <w:pStyle w:val="Heading3"/>
        <w:keepNext w:val="0"/>
        <w:widowControl w:val="0"/>
        <w:tabs>
          <w:tab w:val="left" w:pos="270"/>
          <w:tab w:val="left" w:pos="450"/>
        </w:tabs>
        <w:ind w:firstLine="198"/>
        <w:contextualSpacing/>
        <w:rPr>
          <w:i w:val="0"/>
        </w:rPr>
      </w:pPr>
      <w:r>
        <w:rPr>
          <w:i w:val="0"/>
        </w:rPr>
        <w:t xml:space="preserve">VCSELs are simpler (and therefore cheaper) to manufacture than standard edge emitting lasers and they can be produced at a higher density on larger wafers. The ‘vertical’ structure allows for in-line testing, the formation of 2D arrays and high level of integration of the VCSEL with other components such as mirrors and photodetectors. VCSELs also have </w:t>
      </w:r>
      <w:r w:rsidR="004E552A">
        <w:rPr>
          <w:i w:val="0"/>
        </w:rPr>
        <w:t xml:space="preserve">a </w:t>
      </w:r>
      <w:r>
        <w:rPr>
          <w:i w:val="0"/>
        </w:rPr>
        <w:t>lower threshold current and lower power consumption than comparable edge emitter</w:t>
      </w:r>
      <w:r w:rsidR="00CD6354">
        <w:rPr>
          <w:i w:val="0"/>
        </w:rPr>
        <w:t>s</w:t>
      </w:r>
      <w:r>
        <w:rPr>
          <w:i w:val="0"/>
        </w:rPr>
        <w:t xml:space="preserve">, </w:t>
      </w:r>
      <w:r w:rsidR="00EE4D52">
        <w:rPr>
          <w:i w:val="0"/>
        </w:rPr>
        <w:t>so</w:t>
      </w:r>
      <w:r>
        <w:rPr>
          <w:i w:val="0"/>
        </w:rPr>
        <w:t xml:space="preserve"> they are inexpensive to run and more </w:t>
      </w:r>
      <w:proofErr w:type="gramStart"/>
      <w:r>
        <w:rPr>
          <w:i w:val="0"/>
        </w:rPr>
        <w:t>environmentally</w:t>
      </w:r>
      <w:r w:rsidR="00EE4D52">
        <w:rPr>
          <w:i w:val="0"/>
        </w:rPr>
        <w:t>-</w:t>
      </w:r>
      <w:r>
        <w:rPr>
          <w:i w:val="0"/>
        </w:rPr>
        <w:t>friendly</w:t>
      </w:r>
      <w:proofErr w:type="gramEnd"/>
      <w:r>
        <w:rPr>
          <w:i w:val="0"/>
        </w:rPr>
        <w:t>. The light beam they produce is circular,</w:t>
      </w:r>
      <w:r w:rsidR="003945AA">
        <w:rPr>
          <w:i w:val="0"/>
        </w:rPr>
        <w:t xml:space="preserve"> monochromatic</w:t>
      </w:r>
      <w:r w:rsidR="00D0416A">
        <w:rPr>
          <w:i w:val="0"/>
        </w:rPr>
        <w:t>,</w:t>
      </w:r>
      <w:r w:rsidR="003945AA">
        <w:rPr>
          <w:i w:val="0"/>
        </w:rPr>
        <w:t xml:space="preserve"> </w:t>
      </w:r>
      <w:r>
        <w:rPr>
          <w:i w:val="0"/>
        </w:rPr>
        <w:t>and with low divergence. There is also the possibility for effective wavelength tuning.</w:t>
      </w:r>
    </w:p>
    <w:p w14:paraId="175A23CD" w14:textId="30FB71CD" w:rsidR="005A67E9" w:rsidRDefault="008C2528" w:rsidP="00E21BA9">
      <w:pPr>
        <w:widowControl w:val="0"/>
        <w:ind w:firstLine="198"/>
        <w:contextualSpacing/>
        <w:jc w:val="both"/>
        <w:rPr>
          <w:rFonts w:cstheme="minorHAnsi"/>
        </w:rPr>
      </w:pPr>
      <w:bookmarkStart w:id="0" w:name="_Hlk30663864"/>
      <w:r w:rsidRPr="00C966A5">
        <w:rPr>
          <w:rFonts w:cstheme="minorHAnsi"/>
        </w:rPr>
        <w:t>There are multiple steps in the formation of a VCSEL</w:t>
      </w:r>
      <w:r w:rsidR="005F7905">
        <w:rPr>
          <w:rFonts w:cstheme="minorHAnsi"/>
        </w:rPr>
        <w:t>,</w:t>
      </w:r>
      <w:r w:rsidR="005A67E9">
        <w:rPr>
          <w:rFonts w:cstheme="minorHAnsi"/>
        </w:rPr>
        <w:t xml:space="preserve"> all of which must be precisely controlled to ensure </w:t>
      </w:r>
      <w:r w:rsidR="004E2AE6">
        <w:rPr>
          <w:rFonts w:cstheme="minorHAnsi"/>
        </w:rPr>
        <w:t>consistent</w:t>
      </w:r>
      <w:r w:rsidR="00D0416A">
        <w:rPr>
          <w:rFonts w:cstheme="minorHAnsi"/>
        </w:rPr>
        <w:t xml:space="preserve"> </w:t>
      </w:r>
      <w:r w:rsidR="005A67E9">
        <w:rPr>
          <w:rFonts w:cstheme="minorHAnsi"/>
        </w:rPr>
        <w:t>performance</w:t>
      </w:r>
      <w:r w:rsidR="00D0416A">
        <w:rPr>
          <w:rFonts w:cstheme="minorHAnsi"/>
        </w:rPr>
        <w:t xml:space="preserve"> of the final product</w:t>
      </w:r>
      <w:r w:rsidR="005A67E9">
        <w:rPr>
          <w:rFonts w:cstheme="minorHAnsi"/>
        </w:rPr>
        <w:t>.</w:t>
      </w:r>
      <w:r w:rsidRPr="00C966A5">
        <w:rPr>
          <w:rFonts w:cstheme="minorHAnsi"/>
        </w:rPr>
        <w:t xml:space="preserve"> </w:t>
      </w:r>
    </w:p>
    <w:p w14:paraId="5E0BF7D7" w14:textId="237C0E88" w:rsidR="008C2528" w:rsidRDefault="008C2528" w:rsidP="00E21BA9">
      <w:pPr>
        <w:widowControl w:val="0"/>
        <w:ind w:firstLine="198"/>
        <w:contextualSpacing/>
        <w:jc w:val="both"/>
        <w:rPr>
          <w:rFonts w:cstheme="minorHAnsi"/>
        </w:rPr>
      </w:pPr>
      <w:r w:rsidRPr="00C966A5">
        <w:rPr>
          <w:rFonts w:cstheme="minorHAnsi"/>
        </w:rPr>
        <w:t>Among the most important</w:t>
      </w:r>
      <w:r w:rsidR="004E2AE6">
        <w:rPr>
          <w:rFonts w:cstheme="minorHAnsi"/>
        </w:rPr>
        <w:t xml:space="preserve"> step</w:t>
      </w:r>
      <w:r w:rsidR="005F7905">
        <w:rPr>
          <w:rFonts w:cstheme="minorHAnsi"/>
        </w:rPr>
        <w:t>s</w:t>
      </w:r>
      <w:r w:rsidRPr="00C966A5">
        <w:rPr>
          <w:rFonts w:cstheme="minorHAnsi"/>
        </w:rPr>
        <w:t xml:space="preserve"> is etching through the epitaxial layers</w:t>
      </w:r>
      <w:r w:rsidR="00CD6354">
        <w:rPr>
          <w:rFonts w:cstheme="minorHAnsi"/>
        </w:rPr>
        <w:t xml:space="preserve"> and the active </w:t>
      </w:r>
      <w:r w:rsidR="0070001F">
        <w:rPr>
          <w:rFonts w:cstheme="minorHAnsi"/>
        </w:rPr>
        <w:t>region</w:t>
      </w:r>
      <w:r w:rsidRPr="00C966A5">
        <w:rPr>
          <w:rFonts w:cstheme="minorHAnsi"/>
        </w:rPr>
        <w:t xml:space="preserve"> to form the main structure of the laser</w:t>
      </w:r>
      <w:r w:rsidR="004C4409">
        <w:rPr>
          <w:rFonts w:cstheme="minorHAnsi"/>
        </w:rPr>
        <w:t xml:space="preserve"> -</w:t>
      </w:r>
      <w:r w:rsidRPr="00C966A5">
        <w:rPr>
          <w:rFonts w:cstheme="minorHAnsi"/>
        </w:rPr>
        <w:t xml:space="preserve"> the mesa. </w:t>
      </w:r>
      <w:r>
        <w:rPr>
          <w:rFonts w:cstheme="minorHAnsi"/>
        </w:rPr>
        <w:t xml:space="preserve">Examples of plasma etched VCSEL </w:t>
      </w:r>
      <w:r>
        <w:rPr>
          <w:rFonts w:cstheme="minorHAnsi"/>
        </w:rPr>
        <w:t>mesa</w:t>
      </w:r>
      <w:r w:rsidR="003945AA">
        <w:rPr>
          <w:rFonts w:cstheme="minorHAnsi"/>
        </w:rPr>
        <w:t>s</w:t>
      </w:r>
      <w:r>
        <w:rPr>
          <w:rFonts w:cstheme="minorHAnsi"/>
        </w:rPr>
        <w:t xml:space="preserve"> are shown in Fig</w:t>
      </w:r>
      <w:r w:rsidR="00537E56">
        <w:rPr>
          <w:rFonts w:cstheme="minorHAnsi"/>
        </w:rPr>
        <w:t>.</w:t>
      </w:r>
      <w:r>
        <w:rPr>
          <w:rFonts w:cstheme="minorHAnsi"/>
        </w:rPr>
        <w:t xml:space="preserve"> 1. </w:t>
      </w:r>
      <w:r w:rsidRPr="00C966A5">
        <w:rPr>
          <w:rFonts w:cstheme="minorHAnsi"/>
        </w:rPr>
        <w:t>The geometry and the etching of the mesa</w:t>
      </w:r>
      <w:r w:rsidR="009F49CD">
        <w:rPr>
          <w:rFonts w:cstheme="minorHAnsi"/>
        </w:rPr>
        <w:t>s</w:t>
      </w:r>
      <w:r w:rsidRPr="00C966A5">
        <w:rPr>
          <w:rFonts w:cstheme="minorHAnsi"/>
        </w:rPr>
        <w:t xml:space="preserve"> must be carefully considered as the structure will affect the final performance of the device. The diameter of the mesa will affect the power conversion efficiency and the threshold current of the device</w:t>
      </w:r>
      <w:r w:rsidR="00D0416A">
        <w:rPr>
          <w:rFonts w:cstheme="minorHAnsi"/>
        </w:rPr>
        <w:t>. T</w:t>
      </w:r>
      <w:r w:rsidRPr="00C966A5">
        <w:rPr>
          <w:rFonts w:cstheme="minorHAnsi"/>
        </w:rPr>
        <w:t xml:space="preserve">he sidewalls of the device must </w:t>
      </w:r>
      <w:r w:rsidR="00D0416A">
        <w:rPr>
          <w:rFonts w:cstheme="minorHAnsi"/>
        </w:rPr>
        <w:t>be</w:t>
      </w:r>
      <w:r w:rsidRPr="00C966A5">
        <w:rPr>
          <w:rFonts w:cstheme="minorHAnsi"/>
        </w:rPr>
        <w:t xml:space="preserve"> smooth to ensure </w:t>
      </w:r>
      <w:r w:rsidR="00AE00B1">
        <w:rPr>
          <w:rFonts w:cstheme="minorHAnsi"/>
        </w:rPr>
        <w:t xml:space="preserve">that </w:t>
      </w:r>
      <w:r w:rsidRPr="00C966A5">
        <w:rPr>
          <w:rFonts w:cstheme="minorHAnsi"/>
        </w:rPr>
        <w:t>there is no damage to the active region. The mesa must be etched accurately and repeatably to a defined etch depth with good uniformity, to prevent the blocking of electrons into the active region or potentially damaging the active region. All the mesa</w:t>
      </w:r>
      <w:r w:rsidR="003945AA">
        <w:rPr>
          <w:rFonts w:cstheme="minorHAnsi"/>
        </w:rPr>
        <w:t>s</w:t>
      </w:r>
      <w:r w:rsidRPr="00C966A5">
        <w:rPr>
          <w:rFonts w:cstheme="minorHAnsi"/>
        </w:rPr>
        <w:t>, both within a wafer and between wafers must be identical so the performance of the final product is consistent.</w:t>
      </w:r>
    </w:p>
    <w:p w14:paraId="66E91BC9" w14:textId="18B5F1D0" w:rsidR="00E21BA9" w:rsidRDefault="00E21BA9" w:rsidP="00E21BA9">
      <w:pPr>
        <w:widowControl w:val="0"/>
        <w:ind w:firstLine="198"/>
        <w:jc w:val="both"/>
        <w:rPr>
          <w:rFonts w:cstheme="minorHAnsi"/>
        </w:rPr>
      </w:pPr>
      <w:r>
        <w:rPr>
          <w:rFonts w:cstheme="minorHAnsi"/>
        </w:rPr>
        <w:t xml:space="preserve">All the processes described in this paper </w:t>
      </w:r>
      <w:r w:rsidR="004E2AE6">
        <w:rPr>
          <w:rFonts w:cstheme="minorHAnsi"/>
        </w:rPr>
        <w:t>were performed on</w:t>
      </w:r>
      <w:r>
        <w:rPr>
          <w:rFonts w:cstheme="minorHAnsi"/>
        </w:rPr>
        <w:t xml:space="preserve"> an Oxford Instruments Plasma Technology </w:t>
      </w:r>
      <w:r w:rsidR="00FD4297">
        <w:rPr>
          <w:rFonts w:cstheme="minorHAnsi"/>
        </w:rPr>
        <w:t>Cobra</w:t>
      </w:r>
      <w:r w:rsidRPr="004B3F12">
        <w:rPr>
          <w:rFonts w:cstheme="minorHAnsi"/>
        </w:rPr>
        <w:t xml:space="preserve"> plasma etch</w:t>
      </w:r>
      <w:r>
        <w:rPr>
          <w:rFonts w:cstheme="minorHAnsi"/>
        </w:rPr>
        <w:t>er</w:t>
      </w:r>
      <w:r w:rsidRPr="004B3F12">
        <w:rPr>
          <w:rFonts w:cstheme="minorHAnsi"/>
        </w:rPr>
        <w:t>.</w:t>
      </w:r>
      <w:r>
        <w:rPr>
          <w:rFonts w:cstheme="minorHAnsi"/>
        </w:rPr>
        <w:t xml:space="preserve"> Depending on the requirements the process was tuned to achieve </w:t>
      </w:r>
      <w:r w:rsidRPr="004B3F12">
        <w:rPr>
          <w:rFonts w:cstheme="minorHAnsi"/>
        </w:rPr>
        <w:t>sidewall angle</w:t>
      </w:r>
      <w:r>
        <w:rPr>
          <w:rFonts w:cstheme="minorHAnsi"/>
        </w:rPr>
        <w:t>s between 60° and 90°</w:t>
      </w:r>
      <w:r w:rsidRPr="004B3F12">
        <w:rPr>
          <w:rFonts w:cstheme="minorHAnsi"/>
        </w:rPr>
        <w:t xml:space="preserve"> using either a</w:t>
      </w:r>
      <w:r w:rsidR="003945AA">
        <w:rPr>
          <w:rFonts w:cstheme="minorHAnsi"/>
        </w:rPr>
        <w:t xml:space="preserve"> photoresist</w:t>
      </w:r>
      <w:r w:rsidR="00FD4297">
        <w:rPr>
          <w:rFonts w:cstheme="minorHAnsi"/>
        </w:rPr>
        <w:t xml:space="preserve"> (PR)</w:t>
      </w:r>
      <w:r w:rsidR="003945AA">
        <w:rPr>
          <w:rFonts w:cstheme="minorHAnsi"/>
        </w:rPr>
        <w:t xml:space="preserve"> </w:t>
      </w:r>
      <w:r w:rsidRPr="004B3F12">
        <w:rPr>
          <w:rFonts w:cstheme="minorHAnsi"/>
        </w:rPr>
        <w:t xml:space="preserve">or </w:t>
      </w:r>
      <w:r w:rsidR="00CD6354">
        <w:rPr>
          <w:rFonts w:cstheme="minorHAnsi"/>
        </w:rPr>
        <w:t xml:space="preserve">a </w:t>
      </w:r>
      <w:proofErr w:type="spellStart"/>
      <w:r w:rsidRPr="004B3F12">
        <w:rPr>
          <w:rFonts w:cstheme="minorHAnsi"/>
        </w:rPr>
        <w:t>SiN</w:t>
      </w:r>
      <w:r w:rsidRPr="00E21BA9">
        <w:rPr>
          <w:rFonts w:cstheme="minorHAnsi"/>
          <w:vertAlign w:val="subscript"/>
        </w:rPr>
        <w:t>x</w:t>
      </w:r>
      <w:proofErr w:type="spellEnd"/>
      <w:r w:rsidRPr="004B3F12">
        <w:rPr>
          <w:rFonts w:cstheme="minorHAnsi"/>
        </w:rPr>
        <w:t xml:space="preserve"> mask. </w:t>
      </w:r>
      <w:r>
        <w:rPr>
          <w:rFonts w:cstheme="minorHAnsi"/>
        </w:rPr>
        <w:t xml:space="preserve">The </w:t>
      </w:r>
      <w:r w:rsidRPr="004B3F12">
        <w:rPr>
          <w:rFonts w:cstheme="minorHAnsi"/>
        </w:rPr>
        <w:t xml:space="preserve">etch rate </w:t>
      </w:r>
      <w:r w:rsidR="004254BF">
        <w:rPr>
          <w:rFonts w:cstheme="minorHAnsi"/>
        </w:rPr>
        <w:t xml:space="preserve">for both the sloped and vertical processes </w:t>
      </w:r>
      <w:r>
        <w:rPr>
          <w:rFonts w:cstheme="minorHAnsi"/>
        </w:rPr>
        <w:t>was &gt;600</w:t>
      </w:r>
      <w:r w:rsidRPr="004B3F12">
        <w:rPr>
          <w:rFonts w:cstheme="minorHAnsi"/>
        </w:rPr>
        <w:t xml:space="preserve"> nm/min</w:t>
      </w:r>
      <w:r>
        <w:rPr>
          <w:rFonts w:cstheme="minorHAnsi"/>
        </w:rPr>
        <w:t xml:space="preserve"> and</w:t>
      </w:r>
      <w:r w:rsidR="00542E57">
        <w:rPr>
          <w:rFonts w:cstheme="minorHAnsi"/>
        </w:rPr>
        <w:t xml:space="preserve"> for the vertical process</w:t>
      </w:r>
      <w:r>
        <w:rPr>
          <w:rFonts w:cstheme="minorHAnsi"/>
        </w:rPr>
        <w:t xml:space="preserve"> the selectivity of </w:t>
      </w:r>
      <w:proofErr w:type="spellStart"/>
      <w:r>
        <w:rPr>
          <w:rFonts w:cstheme="minorHAnsi"/>
        </w:rPr>
        <w:t>GaAs:SiN</w:t>
      </w:r>
      <w:r w:rsidRPr="004254BF">
        <w:rPr>
          <w:rFonts w:cstheme="minorHAnsi"/>
          <w:vertAlign w:val="subscript"/>
        </w:rPr>
        <w:t>x</w:t>
      </w:r>
      <w:proofErr w:type="spellEnd"/>
      <w:r>
        <w:rPr>
          <w:rFonts w:cstheme="minorHAnsi"/>
        </w:rPr>
        <w:t xml:space="preserve"> of </w:t>
      </w:r>
      <w:r w:rsidR="00542E57">
        <w:rPr>
          <w:rFonts w:cstheme="minorHAnsi"/>
        </w:rPr>
        <w:t xml:space="preserve">&gt;10:1 </w:t>
      </w:r>
      <w:r>
        <w:rPr>
          <w:rFonts w:cstheme="minorHAnsi"/>
        </w:rPr>
        <w:t xml:space="preserve">and of </w:t>
      </w:r>
      <w:proofErr w:type="spellStart"/>
      <w:r>
        <w:rPr>
          <w:rFonts w:cstheme="minorHAnsi"/>
        </w:rPr>
        <w:t>GaAs:PR</w:t>
      </w:r>
      <w:proofErr w:type="spellEnd"/>
      <w:r>
        <w:rPr>
          <w:rFonts w:cstheme="minorHAnsi"/>
        </w:rPr>
        <w:t xml:space="preserve"> of</w:t>
      </w:r>
      <w:r w:rsidR="00542E57">
        <w:rPr>
          <w:rFonts w:cstheme="minorHAnsi"/>
        </w:rPr>
        <w:t xml:space="preserve"> &gt;3:1</w:t>
      </w:r>
      <w:r w:rsidRPr="004B3F12">
        <w:rPr>
          <w:rFonts w:cstheme="minorHAnsi"/>
        </w:rPr>
        <w:t>.</w:t>
      </w:r>
      <w:r w:rsidR="004254BF">
        <w:rPr>
          <w:rFonts w:cstheme="minorHAnsi"/>
        </w:rPr>
        <w:t xml:space="preserve"> The sloped process has a selectivity of </w:t>
      </w:r>
      <w:proofErr w:type="spellStart"/>
      <w:r w:rsidR="004254BF">
        <w:rPr>
          <w:rFonts w:cstheme="minorHAnsi"/>
        </w:rPr>
        <w:t>GaAs:SiN</w:t>
      </w:r>
      <w:r w:rsidR="004254BF" w:rsidRPr="004254BF">
        <w:rPr>
          <w:rFonts w:cstheme="minorHAnsi"/>
          <w:vertAlign w:val="subscript"/>
        </w:rPr>
        <w:t>x</w:t>
      </w:r>
      <w:proofErr w:type="spellEnd"/>
      <w:r w:rsidR="004254BF">
        <w:rPr>
          <w:rFonts w:cstheme="minorHAnsi"/>
        </w:rPr>
        <w:t xml:space="preserve"> of &gt;5:1 and of </w:t>
      </w:r>
      <w:proofErr w:type="spellStart"/>
      <w:r w:rsidR="004254BF">
        <w:rPr>
          <w:rFonts w:cstheme="minorHAnsi"/>
        </w:rPr>
        <w:t>GaAs:PR</w:t>
      </w:r>
      <w:proofErr w:type="spellEnd"/>
      <w:r w:rsidR="004254BF">
        <w:rPr>
          <w:rFonts w:cstheme="minorHAnsi"/>
        </w:rPr>
        <w:t xml:space="preserve"> of &gt;1.5:1</w:t>
      </w:r>
      <w:r w:rsidR="00856256">
        <w:rPr>
          <w:rFonts w:cstheme="minorHAnsi"/>
        </w:rPr>
        <w:t xml:space="preserve"> [4]</w:t>
      </w:r>
      <w:r w:rsidR="004254BF" w:rsidRPr="004B3F12">
        <w:rPr>
          <w:rFonts w:cstheme="minorHAnsi"/>
        </w:rPr>
        <w:t>.</w:t>
      </w:r>
    </w:p>
    <w:p w14:paraId="1B637EB6" w14:textId="3132FD5C" w:rsidR="005A67E9" w:rsidRDefault="005A67E9" w:rsidP="00E21BA9">
      <w:pPr>
        <w:widowControl w:val="0"/>
        <w:ind w:firstLine="198"/>
        <w:contextualSpacing/>
        <w:jc w:val="both"/>
        <w:rPr>
          <w:rFonts w:cstheme="minorHAnsi"/>
        </w:rPr>
      </w:pPr>
      <w:r>
        <w:rPr>
          <w:rFonts w:cstheme="minorHAnsi"/>
        </w:rPr>
        <w:t>The process for e</w:t>
      </w:r>
      <w:r w:rsidR="008C2528" w:rsidRPr="00C966A5">
        <w:rPr>
          <w:rFonts w:cstheme="minorHAnsi"/>
        </w:rPr>
        <w:t>tching GaAs and related materials is chemically driven; therefore,</w:t>
      </w:r>
      <w:r w:rsidR="008C2528">
        <w:rPr>
          <w:rFonts w:cstheme="minorHAnsi"/>
        </w:rPr>
        <w:t xml:space="preserve"> the </w:t>
      </w:r>
      <w:r w:rsidR="008C2528" w:rsidRPr="00C966A5">
        <w:rPr>
          <w:rFonts w:cstheme="minorHAnsi"/>
        </w:rPr>
        <w:t xml:space="preserve">etching </w:t>
      </w:r>
      <w:r w:rsidR="008C2528">
        <w:rPr>
          <w:rFonts w:cstheme="minorHAnsi"/>
        </w:rPr>
        <w:t xml:space="preserve">rate </w:t>
      </w:r>
      <w:r w:rsidR="008C2528" w:rsidRPr="00C966A5">
        <w:rPr>
          <w:rFonts w:cstheme="minorHAnsi"/>
        </w:rPr>
        <w:t>tends to be</w:t>
      </w:r>
      <w:r w:rsidR="008C2528">
        <w:rPr>
          <w:rFonts w:cstheme="minorHAnsi"/>
        </w:rPr>
        <w:t xml:space="preserve"> slower in the </w:t>
      </w:r>
      <w:proofErr w:type="spellStart"/>
      <w:r w:rsidR="008C2528">
        <w:rPr>
          <w:rFonts w:cstheme="minorHAnsi"/>
        </w:rPr>
        <w:t>centre</w:t>
      </w:r>
      <w:proofErr w:type="spellEnd"/>
      <w:r w:rsidR="00DE1CB1">
        <w:rPr>
          <w:rFonts w:cstheme="minorHAnsi"/>
        </w:rPr>
        <w:t xml:space="preserve"> of the wafer</w:t>
      </w:r>
      <w:r w:rsidR="008C2528">
        <w:rPr>
          <w:rFonts w:cstheme="minorHAnsi"/>
        </w:rPr>
        <w:t xml:space="preserve"> than at the edge</w:t>
      </w:r>
      <w:r w:rsidR="008C2528" w:rsidRPr="00C966A5">
        <w:rPr>
          <w:rFonts w:cstheme="minorHAnsi"/>
        </w:rPr>
        <w:t xml:space="preserve">. There is a higher concentration of exposed GaAs at the </w:t>
      </w:r>
      <w:proofErr w:type="spellStart"/>
      <w:r w:rsidR="008C2528" w:rsidRPr="00C966A5">
        <w:rPr>
          <w:rFonts w:cstheme="minorHAnsi"/>
        </w:rPr>
        <w:t>centre</w:t>
      </w:r>
      <w:proofErr w:type="spellEnd"/>
      <w:r w:rsidR="008C2528" w:rsidRPr="00C966A5">
        <w:rPr>
          <w:rFonts w:cstheme="minorHAnsi"/>
        </w:rPr>
        <w:t xml:space="preserve"> compared to the edge with a similar concentration of active species available</w:t>
      </w:r>
      <w:r w:rsidR="00D8121F">
        <w:rPr>
          <w:rFonts w:cstheme="minorHAnsi"/>
        </w:rPr>
        <w:t>,</w:t>
      </w:r>
      <w:r w:rsidR="008C2528" w:rsidRPr="00C966A5">
        <w:rPr>
          <w:rFonts w:cstheme="minorHAnsi"/>
        </w:rPr>
        <w:t xml:space="preserve"> </w:t>
      </w:r>
      <w:r w:rsidR="00366001">
        <w:rPr>
          <w:rFonts w:cstheme="minorHAnsi"/>
        </w:rPr>
        <w:t>so</w:t>
      </w:r>
      <w:r w:rsidR="00366001" w:rsidRPr="00C966A5">
        <w:rPr>
          <w:rFonts w:cstheme="minorHAnsi"/>
        </w:rPr>
        <w:t xml:space="preserve"> </w:t>
      </w:r>
      <w:r w:rsidR="008C2528" w:rsidRPr="00C966A5">
        <w:rPr>
          <w:rFonts w:cstheme="minorHAnsi"/>
        </w:rPr>
        <w:t xml:space="preserve">the </w:t>
      </w:r>
      <w:proofErr w:type="spellStart"/>
      <w:r w:rsidR="008C2528" w:rsidRPr="00C966A5">
        <w:rPr>
          <w:rFonts w:cstheme="minorHAnsi"/>
        </w:rPr>
        <w:t>centre</w:t>
      </w:r>
      <w:proofErr w:type="spellEnd"/>
      <w:r w:rsidR="008C2528" w:rsidRPr="00C966A5">
        <w:rPr>
          <w:rFonts w:cstheme="minorHAnsi"/>
        </w:rPr>
        <w:t xml:space="preserve"> will be etched more slowly. </w:t>
      </w:r>
      <w:r>
        <w:rPr>
          <w:rFonts w:cstheme="minorHAnsi"/>
        </w:rPr>
        <w:t xml:space="preserve">The effect on uniformity </w:t>
      </w:r>
      <w:r w:rsidR="00CD6354">
        <w:rPr>
          <w:rFonts w:cstheme="minorHAnsi"/>
        </w:rPr>
        <w:t>will be</w:t>
      </w:r>
      <w:r>
        <w:rPr>
          <w:rFonts w:cstheme="minorHAnsi"/>
        </w:rPr>
        <w:t xml:space="preserve"> more pronounced as production moves from 3”</w:t>
      </w:r>
      <w:r w:rsidR="004E2AE6">
        <w:rPr>
          <w:rFonts w:cstheme="minorHAnsi"/>
        </w:rPr>
        <w:t>/</w:t>
      </w:r>
      <w:r>
        <w:rPr>
          <w:rFonts w:cstheme="minorHAnsi"/>
        </w:rPr>
        <w:t>4” to 6” wafers</w:t>
      </w:r>
    </w:p>
    <w:p w14:paraId="0C2FE5D3" w14:textId="3408A296" w:rsidR="008C2528" w:rsidRDefault="008C2528" w:rsidP="00E21BA9">
      <w:pPr>
        <w:widowControl w:val="0"/>
        <w:ind w:firstLine="198"/>
        <w:contextualSpacing/>
        <w:jc w:val="both"/>
        <w:rPr>
          <w:rFonts w:cstheme="minorHAnsi"/>
        </w:rPr>
      </w:pPr>
      <w:r w:rsidRPr="00C966A5">
        <w:rPr>
          <w:rFonts w:cstheme="minorHAnsi"/>
        </w:rPr>
        <w:t xml:space="preserve">OIPT have developed </w:t>
      </w:r>
      <w:r>
        <w:rPr>
          <w:rFonts w:cstheme="minorHAnsi"/>
        </w:rPr>
        <w:t>chamber furniture</w:t>
      </w:r>
      <w:r w:rsidRPr="00505D11">
        <w:rPr>
          <w:rFonts w:cstheme="minorHAnsi"/>
        </w:rPr>
        <w:t xml:space="preserve"> </w:t>
      </w:r>
      <w:r>
        <w:rPr>
          <w:rFonts w:cstheme="minorHAnsi"/>
        </w:rPr>
        <w:t xml:space="preserve">which is designed to improve the etch uniformity. Simulations show that this </w:t>
      </w:r>
      <w:r w:rsidR="004E2AE6" w:rsidRPr="00C966A5">
        <w:rPr>
          <w:rFonts w:cstheme="minorHAnsi"/>
          <w:noProof/>
        </w:rPr>
        <w:lastRenderedPageBreak/>
        <mc:AlternateContent>
          <mc:Choice Requires="wps">
            <w:drawing>
              <wp:anchor distT="45720" distB="45720" distL="114300" distR="114300" simplePos="0" relativeHeight="251660288" behindDoc="1" locked="0" layoutInCell="1" allowOverlap="1" wp14:anchorId="1BB5579F" wp14:editId="46CE7B0B">
                <wp:simplePos x="0" y="0"/>
                <wp:positionH relativeFrom="margin">
                  <wp:align>left</wp:align>
                </wp:positionH>
                <wp:positionV relativeFrom="margin">
                  <wp:align>top</wp:align>
                </wp:positionV>
                <wp:extent cx="3131820" cy="2552700"/>
                <wp:effectExtent l="0" t="0" r="0" b="0"/>
                <wp:wrapTight wrapText="bothSides">
                  <wp:wrapPolygon edited="0">
                    <wp:start x="394" y="0"/>
                    <wp:lineTo x="394" y="21439"/>
                    <wp:lineTo x="21153" y="21439"/>
                    <wp:lineTo x="21153" y="0"/>
                    <wp:lineTo x="394"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552700"/>
                        </a:xfrm>
                        <a:prstGeom prst="rect">
                          <a:avLst/>
                        </a:prstGeom>
                        <a:noFill/>
                        <a:ln w="9525">
                          <a:noFill/>
                          <a:miter lim="800000"/>
                          <a:headEnd/>
                          <a:tailEnd/>
                        </a:ln>
                      </wps:spPr>
                      <wps:txbx>
                        <w:txbxContent>
                          <w:p w14:paraId="6FF91845" w14:textId="77777777" w:rsidR="008C2528" w:rsidRDefault="008C2528" w:rsidP="008C2528">
                            <w:r>
                              <w:rPr>
                                <w:rFonts w:cstheme="minorHAnsi"/>
                                <w:noProof/>
                              </w:rPr>
                              <w:drawing>
                                <wp:inline distT="0" distB="0" distL="0" distR="0" wp14:anchorId="1FD95DA5" wp14:editId="1BEBBCCB">
                                  <wp:extent cx="2880000" cy="2161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1617"/>
                                          </a:xfrm>
                                          <a:prstGeom prst="rect">
                                            <a:avLst/>
                                          </a:prstGeom>
                                          <a:noFill/>
                                          <a:ln>
                                            <a:noFill/>
                                          </a:ln>
                                        </pic:spPr>
                                      </pic:pic>
                                    </a:graphicData>
                                  </a:graphic>
                                </wp:inline>
                              </w:drawing>
                            </w:r>
                          </w:p>
                          <w:p w14:paraId="4224FBB6" w14:textId="3189A188" w:rsidR="008C2528" w:rsidRDefault="008C2528" w:rsidP="004F4CDF">
                            <w:pPr>
                              <w:jc w:val="both"/>
                            </w:pPr>
                            <w:r>
                              <w:t>Fi</w:t>
                            </w:r>
                            <w:r w:rsidR="00F37643">
                              <w:t>g.</w:t>
                            </w:r>
                            <w:r>
                              <w:t xml:space="preserve"> 2</w:t>
                            </w:r>
                            <w:r w:rsidR="00F37643">
                              <w:t xml:space="preserve">. </w:t>
                            </w:r>
                            <w:r>
                              <w:t>SEM image of a</w:t>
                            </w:r>
                            <w:r w:rsidR="003945AA">
                              <w:t>n imperfect</w:t>
                            </w:r>
                            <w:r>
                              <w:t xml:space="preserve"> mesa etch with large foot</w:t>
                            </w:r>
                            <w:r w:rsidR="008C78AE">
                              <w:t>ing</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579F" id="_x0000_s1027" type="#_x0000_t202" style="position:absolute;left:0;text-align:left;margin-left:0;margin-top:0;width:246.6pt;height:201pt;z-index:-251656192;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" filled="f" stroked="f">
                <v:textbox>
                  <w:txbxContent>
                    <w:p w14:paraId="6FF91845" w14:textId="77777777" w:rsidR="008C2528" w:rsidRDefault="008C2528" w:rsidP="008C2528">
                      <w:r>
                        <w:rPr>
                          <w:rFonts w:cstheme="minorHAnsi"/>
                          <w:noProof/>
                        </w:rPr>
                        <w:drawing>
                          <wp:inline distT="0" distB="0" distL="0" distR="0" wp14:anchorId="1FD95DA5" wp14:editId="1BEBBCCB">
                            <wp:extent cx="2880000" cy="2161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161617"/>
                                    </a:xfrm>
                                    <a:prstGeom prst="rect">
                                      <a:avLst/>
                                    </a:prstGeom>
                                    <a:noFill/>
                                    <a:ln>
                                      <a:noFill/>
                                    </a:ln>
                                  </pic:spPr>
                                </pic:pic>
                              </a:graphicData>
                            </a:graphic>
                          </wp:inline>
                        </w:drawing>
                      </w:r>
                    </w:p>
                    <w:p w14:paraId="4224FBB6" w14:textId="3189A188" w:rsidR="008C2528" w:rsidRDefault="008C2528" w:rsidP="004F4CDF">
                      <w:pPr>
                        <w:jc w:val="both"/>
                      </w:pPr>
                      <w:r>
                        <w:t>Fi</w:t>
                      </w:r>
                      <w:r w:rsidR="00F37643">
                        <w:t>g.</w:t>
                      </w:r>
                      <w:r>
                        <w:t xml:space="preserve"> 2</w:t>
                      </w:r>
                      <w:r w:rsidR="00F37643">
                        <w:t xml:space="preserve">. </w:t>
                      </w:r>
                      <w:r>
                        <w:t>SEM image of a</w:t>
                      </w:r>
                      <w:r w:rsidR="003945AA">
                        <w:t>n imperfect</w:t>
                      </w:r>
                      <w:r>
                        <w:t xml:space="preserve"> mesa etch with large foot</w:t>
                      </w:r>
                      <w:r w:rsidR="008C78AE">
                        <w:t>ing</w:t>
                      </w:r>
                      <w:r>
                        <w:t>.</w:t>
                      </w:r>
                    </w:p>
                  </w:txbxContent>
                </v:textbox>
                <w10:wrap type="tight" anchorx="margin" anchory="margin"/>
              </v:shape>
            </w:pict>
          </mc:Fallback>
        </mc:AlternateContent>
      </w:r>
      <w:r w:rsidR="00AA2872" w:rsidRPr="00AA2872">
        <w:rPr>
          <w:rFonts w:cstheme="minorHAnsi"/>
          <w:noProof/>
        </w:rPr>
        <mc:AlternateContent>
          <mc:Choice Requires="wps">
            <w:drawing>
              <wp:anchor distT="45720" distB="45720" distL="114300" distR="114300" simplePos="0" relativeHeight="251673600" behindDoc="0" locked="0" layoutInCell="1" allowOverlap="1" wp14:anchorId="49120C96" wp14:editId="28DF5FC0">
                <wp:simplePos x="0" y="0"/>
                <wp:positionH relativeFrom="column">
                  <wp:posOffset>1234440</wp:posOffset>
                </wp:positionH>
                <wp:positionV relativeFrom="paragraph">
                  <wp:posOffset>1391920</wp:posOffset>
                </wp:positionV>
                <wp:extent cx="497840" cy="140462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404620"/>
                        </a:xfrm>
                        <a:prstGeom prst="rect">
                          <a:avLst/>
                        </a:prstGeom>
                        <a:noFill/>
                        <a:ln w="9525">
                          <a:noFill/>
                          <a:miter lim="800000"/>
                          <a:headEnd/>
                          <a:tailEnd/>
                        </a:ln>
                      </wps:spPr>
                      <wps:txbx>
                        <w:txbxContent>
                          <w:p w14:paraId="3553D9CA" w14:textId="69B3FFF1" w:rsidR="00AA2872" w:rsidRDefault="00AA2872" w:rsidP="00AA2872">
                            <w:r>
                              <w:t>Foot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20C96" id="_x0000_s1028" type="#_x0000_t202" style="position:absolute;left:0;text-align:left;margin-left:97.2pt;margin-top:109.6pt;width:39.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" filled="f" stroked="f">
                <v:textbox style="mso-fit-shape-to-text:t">
                  <w:txbxContent>
                    <w:p w14:paraId="3553D9CA" w14:textId="69B3FFF1" w:rsidR="00AA2872" w:rsidRDefault="00AA2872" w:rsidP="00AA2872">
                      <w:r>
                        <w:t>Foot</w:t>
                      </w:r>
                    </w:p>
                  </w:txbxContent>
                </v:textbox>
                <w10:wrap type="square"/>
              </v:shape>
            </w:pict>
          </mc:Fallback>
        </mc:AlternateContent>
      </w:r>
      <w:r w:rsidR="00AA2872" w:rsidRPr="00AA2872">
        <w:rPr>
          <w:rFonts w:cstheme="minorHAnsi"/>
          <w:noProof/>
        </w:rPr>
        <mc:AlternateContent>
          <mc:Choice Requires="wps">
            <w:drawing>
              <wp:anchor distT="45720" distB="45720" distL="114300" distR="114300" simplePos="0" relativeHeight="251671552" behindDoc="0" locked="0" layoutInCell="1" allowOverlap="1" wp14:anchorId="16F8823A" wp14:editId="7441825A">
                <wp:simplePos x="0" y="0"/>
                <wp:positionH relativeFrom="column">
                  <wp:posOffset>607695</wp:posOffset>
                </wp:positionH>
                <wp:positionV relativeFrom="paragraph">
                  <wp:posOffset>963295</wp:posOffset>
                </wp:positionV>
                <wp:extent cx="497840" cy="140462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1404620"/>
                        </a:xfrm>
                        <a:prstGeom prst="rect">
                          <a:avLst/>
                        </a:prstGeom>
                        <a:noFill/>
                        <a:ln w="9525">
                          <a:noFill/>
                          <a:miter lim="800000"/>
                          <a:headEnd/>
                          <a:tailEnd/>
                        </a:ln>
                      </wps:spPr>
                      <wps:txbx>
                        <w:txbxContent>
                          <w:p w14:paraId="428BCAF9" w14:textId="3A479E0A" w:rsidR="00AA2872" w:rsidRDefault="00AA2872">
                            <w:r>
                              <w:t>Etch depth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8823A" id="_x0000_s1029" type="#_x0000_t202" style="position:absolute;left:0;text-align:left;margin-left:47.85pt;margin-top:75.85pt;width:39.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" filled="f" stroked="f">
                <v:textbox style="mso-fit-shape-to-text:t">
                  <w:txbxContent>
                    <w:p w14:paraId="428BCAF9" w14:textId="3A479E0A" w:rsidR="00AA2872" w:rsidRDefault="00AA2872">
                      <w:r>
                        <w:t>Etch depth</w:t>
                      </w:r>
                    </w:p>
                  </w:txbxContent>
                </v:textbox>
                <w10:wrap type="square"/>
              </v:shape>
            </w:pict>
          </mc:Fallback>
        </mc:AlternateContent>
      </w:r>
      <w:r w:rsidR="00AA2872">
        <w:rPr>
          <w:rFonts w:cstheme="minorHAnsi"/>
          <w:noProof/>
        </w:rPr>
        <mc:AlternateContent>
          <mc:Choice Requires="wpg">
            <w:drawing>
              <wp:anchor distT="0" distB="0" distL="114300" distR="114300" simplePos="0" relativeHeight="251669504" behindDoc="0" locked="0" layoutInCell="1" allowOverlap="1" wp14:anchorId="35DADF29" wp14:editId="724E3091">
                <wp:simplePos x="0" y="0"/>
                <wp:positionH relativeFrom="column">
                  <wp:posOffset>1151236</wp:posOffset>
                </wp:positionH>
                <wp:positionV relativeFrom="paragraph">
                  <wp:posOffset>1416685</wp:posOffset>
                </wp:positionV>
                <wp:extent cx="140329" cy="94955"/>
                <wp:effectExtent l="0" t="0" r="31750" b="19685"/>
                <wp:wrapNone/>
                <wp:docPr id="294" name="Group 294"/>
                <wp:cNvGraphicFramePr/>
                <a:graphic xmlns:a="http://schemas.openxmlformats.org/drawingml/2006/main">
                  <a:graphicData uri="http://schemas.microsoft.com/office/word/2010/wordprocessingGroup">
                    <wpg:wgp>
                      <wpg:cNvGrpSpPr/>
                      <wpg:grpSpPr>
                        <a:xfrm>
                          <a:off x="0" y="0"/>
                          <a:ext cx="140329" cy="94955"/>
                          <a:chOff x="0" y="0"/>
                          <a:chExt cx="172016" cy="765018"/>
                        </a:xfrm>
                      </wpg:grpSpPr>
                      <wps:wsp>
                        <wps:cNvPr id="295" name="Straight Connector 295"/>
                        <wps:cNvCnPr/>
                        <wps:spPr>
                          <a:xfrm flipV="1">
                            <a:off x="86008" y="0"/>
                            <a:ext cx="0" cy="7650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Straight Connector 296"/>
                        <wps:cNvCnPr/>
                        <wps:spPr>
                          <a:xfrm>
                            <a:off x="4527" y="0"/>
                            <a:ext cx="1674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Straight Connector 297"/>
                        <wps:cNvCnPr/>
                        <wps:spPr>
                          <a:xfrm>
                            <a:off x="0" y="760491"/>
                            <a:ext cx="1674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8A87C9" id="Group 294" o:spid="_x0000_s1026" style="position:absolute;margin-left:90.65pt;margin-top:111.55pt;width:11.05pt;height:7.5pt;z-index:251669504;mso-width-relative:margin;mso-height-relative:margin" coordsize="1720,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">
                <v:line id="Straight Connector 295" o:spid="_x0000_s1027" style="position:absolute;flip:y;visibility:visible;mso-wrap-style:square" from="860,0" to="860,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" strokecolor="black [3213]"/>
                <v:line id="Straight Connector 296" o:spid="_x0000_s1028" style="position:absolute;visibility:visible;mso-wrap-style:square" from="45,0" to="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" strokecolor="black [3213]"/>
                <v:line id="Straight Connector 297" o:spid="_x0000_s1029" style="position:absolute;visibility:visible;mso-wrap-style:square" from="0,7604" to="1674,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" strokecolor="black [3213]"/>
              </v:group>
            </w:pict>
          </mc:Fallback>
        </mc:AlternateContent>
      </w:r>
      <w:r w:rsidR="00AA2872">
        <w:rPr>
          <w:rFonts w:cstheme="minorHAnsi"/>
          <w:noProof/>
        </w:rPr>
        <mc:AlternateContent>
          <mc:Choice Requires="wpg">
            <w:drawing>
              <wp:anchor distT="0" distB="0" distL="114300" distR="114300" simplePos="0" relativeHeight="251667456" behindDoc="0" locked="0" layoutInCell="1" allowOverlap="1" wp14:anchorId="46F43486" wp14:editId="3F742428">
                <wp:simplePos x="0" y="0"/>
                <wp:positionH relativeFrom="column">
                  <wp:posOffset>954128</wp:posOffset>
                </wp:positionH>
                <wp:positionV relativeFrom="paragraph">
                  <wp:posOffset>697507</wp:posOffset>
                </wp:positionV>
                <wp:extent cx="140329" cy="814812"/>
                <wp:effectExtent l="0" t="0" r="31750" b="23495"/>
                <wp:wrapNone/>
                <wp:docPr id="293" name="Group 293"/>
                <wp:cNvGraphicFramePr/>
                <a:graphic xmlns:a="http://schemas.openxmlformats.org/drawingml/2006/main">
                  <a:graphicData uri="http://schemas.microsoft.com/office/word/2010/wordprocessingGroup">
                    <wpg:wgp>
                      <wpg:cNvGrpSpPr/>
                      <wpg:grpSpPr>
                        <a:xfrm>
                          <a:off x="0" y="0"/>
                          <a:ext cx="140329" cy="814812"/>
                          <a:chOff x="0" y="0"/>
                          <a:chExt cx="172016" cy="765018"/>
                        </a:xfrm>
                      </wpg:grpSpPr>
                      <wps:wsp>
                        <wps:cNvPr id="289" name="Straight Connector 289"/>
                        <wps:cNvCnPr/>
                        <wps:spPr>
                          <a:xfrm flipV="1">
                            <a:off x="86008" y="0"/>
                            <a:ext cx="0" cy="7650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4527" y="0"/>
                            <a:ext cx="1674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0" y="760491"/>
                            <a:ext cx="1674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5E4723" id="Group 293" o:spid="_x0000_s1026" style="position:absolute;margin-left:75.15pt;margin-top:54.9pt;width:11.05pt;height:64.15pt;z-index:251667456;mso-width-relative:margin;mso-height-relative:margin" coordsize="1720,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">
                <v:line id="Straight Connector 289" o:spid="_x0000_s1027" style="position:absolute;flip:y;visibility:visible;mso-wrap-style:square" from="860,0" to="860,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" strokecolor="black [3213]"/>
                <v:line id="Straight Connector 291" o:spid="_x0000_s1028" style="position:absolute;visibility:visible;mso-wrap-style:square" from="45,0" to="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" strokecolor="black [3213]"/>
                <v:line id="Straight Connector 292" o:spid="_x0000_s1029" style="position:absolute;visibility:visible;mso-wrap-style:square" from="0,7604" to="1674,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" strokecolor="black [3213]"/>
              </v:group>
            </w:pict>
          </mc:Fallback>
        </mc:AlternateContent>
      </w:r>
      <w:r>
        <w:rPr>
          <w:rFonts w:cstheme="minorHAnsi"/>
        </w:rPr>
        <w:t xml:space="preserve">furniture increases the velocity of the molecules close to the wafer and changes the </w:t>
      </w:r>
      <w:r w:rsidR="00C42E0B">
        <w:rPr>
          <w:rFonts w:cstheme="minorHAnsi"/>
        </w:rPr>
        <w:t>distribution</w:t>
      </w:r>
      <w:r>
        <w:rPr>
          <w:rFonts w:cstheme="minorHAnsi"/>
        </w:rPr>
        <w:t xml:space="preserve"> of the plasma</w:t>
      </w:r>
      <w:r w:rsidR="005A67E9">
        <w:rPr>
          <w:rFonts w:cstheme="minorHAnsi"/>
        </w:rPr>
        <w:t xml:space="preserve"> in the chamber</w:t>
      </w:r>
      <w:r>
        <w:rPr>
          <w:rFonts w:cstheme="minorHAnsi"/>
        </w:rPr>
        <w:t xml:space="preserve">. </w:t>
      </w:r>
    </w:p>
    <w:p w14:paraId="249086A7" w14:textId="4A522557" w:rsidR="008C2528" w:rsidRPr="00C966A5" w:rsidRDefault="00BA541D" w:rsidP="00E21BA9">
      <w:pPr>
        <w:widowControl w:val="0"/>
        <w:ind w:firstLine="198"/>
        <w:contextualSpacing/>
        <w:jc w:val="both"/>
        <w:rPr>
          <w:rFonts w:cstheme="minorHAnsi"/>
        </w:rPr>
      </w:pPr>
      <w:r w:rsidRPr="00C966A5">
        <w:rPr>
          <w:rFonts w:cstheme="minorHAnsi"/>
          <w:noProof/>
        </w:rPr>
        <mc:AlternateContent>
          <mc:Choice Requires="wps">
            <w:drawing>
              <wp:anchor distT="0" distB="0" distL="114300" distR="114300" simplePos="0" relativeHeight="251661312" behindDoc="0" locked="0" layoutInCell="1" allowOverlap="1" wp14:anchorId="70B91C0B" wp14:editId="1F70C449">
                <wp:simplePos x="0" y="0"/>
                <wp:positionH relativeFrom="column">
                  <wp:posOffset>3352165</wp:posOffset>
                </wp:positionH>
                <wp:positionV relativeFrom="margin">
                  <wp:posOffset>3246120</wp:posOffset>
                </wp:positionV>
                <wp:extent cx="3143250" cy="44259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425950"/>
                        </a:xfrm>
                        <a:prstGeom prst="rect">
                          <a:avLst/>
                        </a:prstGeom>
                        <a:noFill/>
                        <a:ln w="9525">
                          <a:noFill/>
                          <a:miter lim="800000"/>
                          <a:headEnd/>
                          <a:tailEnd/>
                        </a:ln>
                      </wps:spPr>
                      <wps:txbx>
                        <w:txbxContent>
                          <w:p w14:paraId="66727ECE" w14:textId="00D11738" w:rsidR="008C2528" w:rsidRDefault="00021774" w:rsidP="008C2528">
                            <w:r w:rsidRPr="00021774">
                              <w:t xml:space="preserve"> </w:t>
                            </w:r>
                            <w:r w:rsidR="008C2528" w:rsidRPr="00C15377">
                              <w:rPr>
                                <w:noProof/>
                              </w:rPr>
                              <w:t xml:space="preserve"> </w:t>
                            </w:r>
                            <w:r w:rsidR="00830F41" w:rsidRPr="00830F41">
                              <w:drawing>
                                <wp:inline distT="0" distB="0" distL="0" distR="0" wp14:anchorId="21D7BF59" wp14:editId="42C7A9FD">
                                  <wp:extent cx="2951480" cy="1769745"/>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1769745"/>
                                          </a:xfrm>
                                          <a:prstGeom prst="rect">
                                            <a:avLst/>
                                          </a:prstGeom>
                                          <a:noFill/>
                                          <a:ln>
                                            <a:noFill/>
                                          </a:ln>
                                        </pic:spPr>
                                      </pic:pic>
                                    </a:graphicData>
                                  </a:graphic>
                                </wp:inline>
                              </w:drawing>
                            </w:r>
                            <w:r w:rsidR="00830F41" w:rsidRPr="00830F41">
                              <w:t xml:space="preserve"> </w:t>
                            </w:r>
                            <w:r w:rsidR="00830F41" w:rsidRPr="00830F41">
                              <w:drawing>
                                <wp:inline distT="0" distB="0" distL="0" distR="0" wp14:anchorId="6B58752D" wp14:editId="5F4EB8E8">
                                  <wp:extent cx="2951480" cy="17678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480" cy="1767840"/>
                                          </a:xfrm>
                                          <a:prstGeom prst="rect">
                                            <a:avLst/>
                                          </a:prstGeom>
                                          <a:noFill/>
                                          <a:ln>
                                            <a:noFill/>
                                          </a:ln>
                                        </pic:spPr>
                                      </pic:pic>
                                    </a:graphicData>
                                  </a:graphic>
                                </wp:inline>
                              </w:drawing>
                            </w:r>
                            <w:r w:rsidR="008C2528" w:rsidRPr="0061201D">
                              <w:rPr>
                                <w:noProof/>
                              </w:rPr>
                              <w:t xml:space="preserve"> </w:t>
                            </w:r>
                          </w:p>
                          <w:p w14:paraId="51779634" w14:textId="227F3590" w:rsidR="008C2528" w:rsidRDefault="008C2528" w:rsidP="004F4CDF">
                            <w:pPr>
                              <w:jc w:val="both"/>
                            </w:pPr>
                            <w:r>
                              <w:t>Fig</w:t>
                            </w:r>
                            <w:r w:rsidR="00F37643">
                              <w:t>.</w:t>
                            </w:r>
                            <w:r>
                              <w:t xml:space="preserve"> </w:t>
                            </w:r>
                            <w:r w:rsidR="00544253">
                              <w:t>4</w:t>
                            </w:r>
                            <w:r w:rsidR="00F37643">
                              <w:t>.</w:t>
                            </w:r>
                            <w:r>
                              <w:t xml:space="preserve"> OES trace of the ratio of gallium and </w:t>
                            </w:r>
                            <w:proofErr w:type="spellStart"/>
                            <w:r>
                              <w:t>aluminium</w:t>
                            </w:r>
                            <w:proofErr w:type="spellEnd"/>
                            <w:r>
                              <w:t xml:space="preserve"> signals during the etching of GaAs/</w:t>
                            </w:r>
                            <w:proofErr w:type="spellStart"/>
                            <w:r>
                              <w:t>AlGaAs</w:t>
                            </w:r>
                            <w:proofErr w:type="spellEnd"/>
                            <w:r>
                              <w:t xml:space="preserve"> mesas. </w:t>
                            </w:r>
                            <w:r w:rsidR="008C5BE9">
                              <w:t>Top</w:t>
                            </w:r>
                            <w:r>
                              <w:t xml:space="preserve">: high uniformity process and </w:t>
                            </w:r>
                            <w:r w:rsidR="008C5BE9">
                              <w:t>Bottom</w:t>
                            </w:r>
                            <w:r>
                              <w:t>: lower uniformity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1C0B" id="_x0000_s1030" type="#_x0000_t202" style="position:absolute;left:0;text-align:left;margin-left:263.95pt;margin-top:255.6pt;width:247.5pt;height: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" filled="f" stroked="f">
                <v:textbox>
                  <w:txbxContent>
                    <w:p w14:paraId="66727ECE" w14:textId="00D11738" w:rsidR="008C2528" w:rsidRDefault="00021774" w:rsidP="008C2528">
                      <w:r w:rsidRPr="00021774">
                        <w:t xml:space="preserve"> </w:t>
                      </w:r>
                      <w:r w:rsidR="008C2528" w:rsidRPr="00C15377">
                        <w:rPr>
                          <w:noProof/>
                        </w:rPr>
                        <w:t xml:space="preserve"> </w:t>
                      </w:r>
                      <w:r w:rsidR="00830F41" w:rsidRPr="00830F41">
                        <w:drawing>
                          <wp:inline distT="0" distB="0" distL="0" distR="0" wp14:anchorId="21D7BF59" wp14:editId="42C7A9FD">
                            <wp:extent cx="2951480" cy="1769745"/>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1480" cy="1769745"/>
                                    </a:xfrm>
                                    <a:prstGeom prst="rect">
                                      <a:avLst/>
                                    </a:prstGeom>
                                    <a:noFill/>
                                    <a:ln>
                                      <a:noFill/>
                                    </a:ln>
                                  </pic:spPr>
                                </pic:pic>
                              </a:graphicData>
                            </a:graphic>
                          </wp:inline>
                        </w:drawing>
                      </w:r>
                      <w:r w:rsidR="00830F41" w:rsidRPr="00830F41">
                        <w:t xml:space="preserve"> </w:t>
                      </w:r>
                      <w:r w:rsidR="00830F41" w:rsidRPr="00830F41">
                        <w:drawing>
                          <wp:inline distT="0" distB="0" distL="0" distR="0" wp14:anchorId="6B58752D" wp14:editId="5F4EB8E8">
                            <wp:extent cx="2951480" cy="17678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480" cy="1767840"/>
                                    </a:xfrm>
                                    <a:prstGeom prst="rect">
                                      <a:avLst/>
                                    </a:prstGeom>
                                    <a:noFill/>
                                    <a:ln>
                                      <a:noFill/>
                                    </a:ln>
                                  </pic:spPr>
                                </pic:pic>
                              </a:graphicData>
                            </a:graphic>
                          </wp:inline>
                        </w:drawing>
                      </w:r>
                      <w:r w:rsidR="008C2528" w:rsidRPr="0061201D">
                        <w:rPr>
                          <w:noProof/>
                        </w:rPr>
                        <w:t xml:space="preserve"> </w:t>
                      </w:r>
                    </w:p>
                    <w:p w14:paraId="51779634" w14:textId="227F3590" w:rsidR="008C2528" w:rsidRDefault="008C2528" w:rsidP="004F4CDF">
                      <w:pPr>
                        <w:jc w:val="both"/>
                      </w:pPr>
                      <w:r>
                        <w:t>Fig</w:t>
                      </w:r>
                      <w:r w:rsidR="00F37643">
                        <w:t>.</w:t>
                      </w:r>
                      <w:r>
                        <w:t xml:space="preserve"> </w:t>
                      </w:r>
                      <w:r w:rsidR="00544253">
                        <w:t>4</w:t>
                      </w:r>
                      <w:r w:rsidR="00F37643">
                        <w:t>.</w:t>
                      </w:r>
                      <w:r>
                        <w:t xml:space="preserve"> OES trace of the ratio of gallium and </w:t>
                      </w:r>
                      <w:proofErr w:type="spellStart"/>
                      <w:r>
                        <w:t>aluminium</w:t>
                      </w:r>
                      <w:proofErr w:type="spellEnd"/>
                      <w:r>
                        <w:t xml:space="preserve"> signals during the etching of GaAs/</w:t>
                      </w:r>
                      <w:proofErr w:type="spellStart"/>
                      <w:r>
                        <w:t>AlGaAs</w:t>
                      </w:r>
                      <w:proofErr w:type="spellEnd"/>
                      <w:r>
                        <w:t xml:space="preserve"> mesas. </w:t>
                      </w:r>
                      <w:r w:rsidR="008C5BE9">
                        <w:t>Top</w:t>
                      </w:r>
                      <w:r>
                        <w:t xml:space="preserve">: high uniformity process and </w:t>
                      </w:r>
                      <w:r w:rsidR="008C5BE9">
                        <w:t>Bottom</w:t>
                      </w:r>
                      <w:r>
                        <w:t>: lower uniformity process.</w:t>
                      </w:r>
                    </w:p>
                  </w:txbxContent>
                </v:textbox>
                <w10:wrap type="square" anchory="margin"/>
              </v:shape>
            </w:pict>
          </mc:Fallback>
        </mc:AlternateContent>
      </w:r>
      <w:r w:rsidR="00CE1627">
        <w:rPr>
          <w:rFonts w:cstheme="minorHAnsi"/>
          <w:noProof/>
        </w:rPr>
        <mc:AlternateContent>
          <mc:Choice Requires="wps">
            <w:drawing>
              <wp:anchor distT="0" distB="0" distL="114300" distR="114300" simplePos="0" relativeHeight="251678720" behindDoc="0" locked="0" layoutInCell="1" allowOverlap="1" wp14:anchorId="0935DADF" wp14:editId="092CAFBA">
                <wp:simplePos x="0" y="0"/>
                <wp:positionH relativeFrom="column">
                  <wp:posOffset>1213485</wp:posOffset>
                </wp:positionH>
                <wp:positionV relativeFrom="paragraph">
                  <wp:posOffset>3314700</wp:posOffset>
                </wp:positionV>
                <wp:extent cx="640715" cy="23749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0715" cy="237490"/>
                        </a:xfrm>
                        <a:prstGeom prst="rect">
                          <a:avLst/>
                        </a:prstGeom>
                        <a:noFill/>
                        <a:ln w="6350">
                          <a:noFill/>
                        </a:ln>
                      </wps:spPr>
                      <wps:txbx>
                        <w:txbxContent>
                          <w:p w14:paraId="245CCF90" w14:textId="13567089" w:rsidR="006266EF" w:rsidRPr="006266EF" w:rsidRDefault="006266EF" w:rsidP="006266EF">
                            <w:pPr>
                              <w:rPr>
                                <w:lang w:val="en-GB"/>
                              </w:rPr>
                            </w:pPr>
                            <w:r>
                              <w:rPr>
                                <w:lang w:val="en-GB"/>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DADF" id="Text Box 9" o:spid="_x0000_s1031" type="#_x0000_t202" style="position:absolute;left:0;text-align:left;margin-left:95.55pt;margin-top:261pt;width:50.45pt;height:1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" filled="f" stroked="f" strokeweight=".5pt">
                <v:textbox>
                  <w:txbxContent>
                    <w:p w14:paraId="245CCF90" w14:textId="13567089" w:rsidR="006266EF" w:rsidRPr="006266EF" w:rsidRDefault="006266EF" w:rsidP="006266EF">
                      <w:pPr>
                        <w:rPr>
                          <w:lang w:val="en-GB"/>
                        </w:rPr>
                      </w:pPr>
                      <w:r>
                        <w:rPr>
                          <w:lang w:val="en-GB"/>
                        </w:rPr>
                        <w:t>Time (s)</w:t>
                      </w:r>
                    </w:p>
                  </w:txbxContent>
                </v:textbox>
              </v:shape>
            </w:pict>
          </mc:Fallback>
        </mc:AlternateContent>
      </w:r>
      <w:r w:rsidR="00CE1627">
        <w:rPr>
          <w:rFonts w:cstheme="minorHAnsi"/>
          <w:noProof/>
        </w:rPr>
        <mc:AlternateContent>
          <mc:Choice Requires="wps">
            <w:drawing>
              <wp:anchor distT="0" distB="0" distL="114300" distR="114300" simplePos="0" relativeHeight="251676672" behindDoc="0" locked="0" layoutInCell="1" allowOverlap="1" wp14:anchorId="326EB62E" wp14:editId="69CC54FD">
                <wp:simplePos x="0" y="0"/>
                <wp:positionH relativeFrom="column">
                  <wp:posOffset>-146050</wp:posOffset>
                </wp:positionH>
                <wp:positionV relativeFrom="paragraph">
                  <wp:posOffset>1519555</wp:posOffset>
                </wp:positionV>
                <wp:extent cx="337820" cy="1555115"/>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337820" cy="1555115"/>
                        </a:xfrm>
                        <a:prstGeom prst="rect">
                          <a:avLst/>
                        </a:prstGeom>
                        <a:noFill/>
                        <a:ln w="6350">
                          <a:noFill/>
                        </a:ln>
                      </wps:spPr>
                      <wps:txbx>
                        <w:txbxContent>
                          <w:p w14:paraId="20D2F4B7" w14:textId="05441B92" w:rsidR="006266EF" w:rsidRPr="006266EF" w:rsidRDefault="006266EF">
                            <w:pPr>
                              <w:rPr>
                                <w:lang w:val="en-GB"/>
                              </w:rPr>
                            </w:pPr>
                            <w:r>
                              <w:rPr>
                                <w:lang w:val="en-GB"/>
                              </w:rPr>
                              <w:t>Reflectance (arbitrary units)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EB62E" id="Text Box 8" o:spid="_x0000_s1032" type="#_x0000_t202" style="position:absolute;left:0;text-align:left;margin-left:-11.5pt;margin-top:119.65pt;width:26.6pt;height:1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" filled="f" stroked="f" strokeweight=".5pt">
                <v:textbox style="layout-flow:vertical;mso-layout-flow-alt:bottom-to-top">
                  <w:txbxContent>
                    <w:p w14:paraId="20D2F4B7" w14:textId="05441B92" w:rsidR="006266EF" w:rsidRPr="006266EF" w:rsidRDefault="006266EF">
                      <w:pPr>
                        <w:rPr>
                          <w:lang w:val="en-GB"/>
                        </w:rPr>
                      </w:pPr>
                      <w:r>
                        <w:rPr>
                          <w:lang w:val="en-GB"/>
                        </w:rPr>
                        <w:t>Reflectance (arbitrary units)</w:t>
                      </w:r>
                    </w:p>
                  </w:txbxContent>
                </v:textbox>
              </v:shape>
            </w:pict>
          </mc:Fallback>
        </mc:AlternateContent>
      </w:r>
      <w:r w:rsidR="00544253" w:rsidRPr="00544253">
        <w:rPr>
          <w:rFonts w:cstheme="minorHAnsi"/>
          <w:noProof/>
        </w:rPr>
        <mc:AlternateContent>
          <mc:Choice Requires="wps">
            <w:drawing>
              <wp:anchor distT="45720" distB="45720" distL="114300" distR="114300" simplePos="0" relativeHeight="251675648" behindDoc="0" locked="0" layoutInCell="1" allowOverlap="1" wp14:anchorId="0FB0DD1D" wp14:editId="3EE8C5DB">
                <wp:simplePos x="0" y="0"/>
                <wp:positionH relativeFrom="column">
                  <wp:align>right</wp:align>
                </wp:positionH>
                <wp:positionV relativeFrom="paragraph">
                  <wp:posOffset>1203325</wp:posOffset>
                </wp:positionV>
                <wp:extent cx="3131820" cy="1869440"/>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869440"/>
                        </a:xfrm>
                        <a:prstGeom prst="rect">
                          <a:avLst/>
                        </a:prstGeom>
                        <a:solidFill>
                          <a:srgbClr val="FFFFFF"/>
                        </a:solidFill>
                        <a:ln w="9525">
                          <a:noFill/>
                          <a:miter lim="800000"/>
                          <a:headEnd/>
                          <a:tailEnd/>
                        </a:ln>
                      </wps:spPr>
                      <wps:txbx>
                        <w:txbxContent>
                          <w:p w14:paraId="6853F914" w14:textId="1CAA043C" w:rsidR="00544253" w:rsidRDefault="00544253">
                            <w:r w:rsidRPr="00544253">
                              <w:rPr>
                                <w:noProof/>
                              </w:rPr>
                              <w:drawing>
                                <wp:inline distT="0" distB="0" distL="0" distR="0" wp14:anchorId="62D36F2C" wp14:editId="09A45EA3">
                                  <wp:extent cx="2914650" cy="211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lum contrast="40000"/>
                                            <a:extLst>
                                              <a:ext uri="{28A0092B-C50C-407E-A947-70E740481C1C}">
                                                <a14:useLocalDpi xmlns:a14="http://schemas.microsoft.com/office/drawing/2010/main" val="0"/>
                                              </a:ext>
                                            </a:extLst>
                                          </a:blip>
                                          <a:srcRect l="5913" t="1176" b="7086"/>
                                          <a:stretch/>
                                        </pic:blipFill>
                                        <pic:spPr bwMode="auto">
                                          <a:xfrm>
                                            <a:off x="0" y="0"/>
                                            <a:ext cx="2936012" cy="2131910"/>
                                          </a:xfrm>
                                          <a:prstGeom prst="rect">
                                            <a:avLst/>
                                          </a:prstGeom>
                                          <a:noFill/>
                                          <a:ln>
                                            <a:noFill/>
                                          </a:ln>
                                          <a:extLst>
                                            <a:ext uri="{53640926-AAD7-44D8-BBD7-CCE9431645EC}">
                                              <a14:shadowObscured xmlns:a14="http://schemas.microsoft.com/office/drawing/2010/main"/>
                                            </a:ext>
                                          </a:extLst>
                                        </pic:spPr>
                                      </pic:pic>
                                    </a:graphicData>
                                  </a:graphic>
                                </wp:inline>
                              </w:drawing>
                            </w:r>
                          </w:p>
                          <w:p w14:paraId="1CB3DF96" w14:textId="77777777" w:rsidR="00CE1627" w:rsidRDefault="00CE1627"/>
                          <w:p w14:paraId="4171292B" w14:textId="6A6E18A2" w:rsidR="00544253" w:rsidRDefault="00544253" w:rsidP="004F4CDF">
                            <w:pPr>
                              <w:jc w:val="both"/>
                            </w:pPr>
                            <w:r>
                              <w:t>Fig. 3. Laser interferometry trace of the etching of a GaAs/</w:t>
                            </w:r>
                            <w:proofErr w:type="spellStart"/>
                            <w:r>
                              <w:t>AlGaAs</w:t>
                            </w:r>
                            <w:proofErr w:type="spellEnd"/>
                            <w:r>
                              <w:t xml:space="preserve"> mesa</w:t>
                            </w:r>
                            <w:r w:rsidR="0080161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0DD1D" id="_x0000_s1033" type="#_x0000_t202" style="position:absolute;left:0;text-align:left;margin-left:195.4pt;margin-top:94.75pt;width:246.6pt;height:147.2pt;z-index:25167564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" stroked="f">
                <v:textbox style="mso-fit-shape-to-text:t">
                  <w:txbxContent>
                    <w:p w14:paraId="6853F914" w14:textId="1CAA043C" w:rsidR="00544253" w:rsidRDefault="00544253">
                      <w:r w:rsidRPr="00544253">
                        <w:rPr>
                          <w:noProof/>
                        </w:rPr>
                        <w:drawing>
                          <wp:inline distT="0" distB="0" distL="0" distR="0" wp14:anchorId="62D36F2C" wp14:editId="09A45EA3">
                            <wp:extent cx="2914650" cy="211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lum contrast="40000"/>
                                      <a:extLst>
                                        <a:ext uri="{28A0092B-C50C-407E-A947-70E740481C1C}">
                                          <a14:useLocalDpi xmlns:a14="http://schemas.microsoft.com/office/drawing/2010/main" val="0"/>
                                        </a:ext>
                                      </a:extLst>
                                    </a:blip>
                                    <a:srcRect l="5913" t="1176" b="7086"/>
                                    <a:stretch/>
                                  </pic:blipFill>
                                  <pic:spPr bwMode="auto">
                                    <a:xfrm>
                                      <a:off x="0" y="0"/>
                                      <a:ext cx="2936012" cy="2131910"/>
                                    </a:xfrm>
                                    <a:prstGeom prst="rect">
                                      <a:avLst/>
                                    </a:prstGeom>
                                    <a:noFill/>
                                    <a:ln>
                                      <a:noFill/>
                                    </a:ln>
                                    <a:extLst>
                                      <a:ext uri="{53640926-AAD7-44D8-BBD7-CCE9431645EC}">
                                        <a14:shadowObscured xmlns:a14="http://schemas.microsoft.com/office/drawing/2010/main"/>
                                      </a:ext>
                                    </a:extLst>
                                  </pic:spPr>
                                </pic:pic>
                              </a:graphicData>
                            </a:graphic>
                          </wp:inline>
                        </w:drawing>
                      </w:r>
                    </w:p>
                    <w:p w14:paraId="1CB3DF96" w14:textId="77777777" w:rsidR="00CE1627" w:rsidRDefault="00CE1627"/>
                    <w:p w14:paraId="4171292B" w14:textId="6A6E18A2" w:rsidR="00544253" w:rsidRDefault="00544253" w:rsidP="004F4CDF">
                      <w:pPr>
                        <w:jc w:val="both"/>
                      </w:pPr>
                      <w:r>
                        <w:t>Fig. 3. Laser interferometry trace of the etching of a GaAs/</w:t>
                      </w:r>
                      <w:proofErr w:type="spellStart"/>
                      <w:r>
                        <w:t>AlGaAs</w:t>
                      </w:r>
                      <w:proofErr w:type="spellEnd"/>
                      <w:r>
                        <w:t xml:space="preserve"> mesa</w:t>
                      </w:r>
                      <w:r w:rsidR="00801618">
                        <w:t>.</w:t>
                      </w:r>
                    </w:p>
                  </w:txbxContent>
                </v:textbox>
                <w10:wrap type="square"/>
              </v:shape>
            </w:pict>
          </mc:Fallback>
        </mc:AlternateContent>
      </w:r>
      <w:r w:rsidR="008C2528" w:rsidRPr="00C966A5">
        <w:rPr>
          <w:rFonts w:cstheme="minorHAnsi"/>
        </w:rPr>
        <w:t>The effect of the distance between the wafer</w:t>
      </w:r>
      <w:r w:rsidR="004E2AE6">
        <w:rPr>
          <w:rFonts w:cstheme="minorHAnsi"/>
        </w:rPr>
        <w:t xml:space="preserve"> and the aperture</w:t>
      </w:r>
      <w:r w:rsidR="008C2528">
        <w:rPr>
          <w:rFonts w:cstheme="minorHAnsi"/>
        </w:rPr>
        <w:t xml:space="preserve"> </w:t>
      </w:r>
      <w:r w:rsidR="004F4CDF">
        <w:rPr>
          <w:rFonts w:cstheme="minorHAnsi"/>
        </w:rPr>
        <w:t>in the chamber furniture</w:t>
      </w:r>
      <w:r w:rsidR="004F4CDF" w:rsidRPr="00C966A5">
        <w:rPr>
          <w:rFonts w:cstheme="minorHAnsi"/>
        </w:rPr>
        <w:t xml:space="preserve"> </w:t>
      </w:r>
      <w:r w:rsidR="008C2528">
        <w:rPr>
          <w:rFonts w:cstheme="minorHAnsi"/>
        </w:rPr>
        <w:t xml:space="preserve">and </w:t>
      </w:r>
      <w:r w:rsidR="008C2528" w:rsidRPr="00C966A5">
        <w:rPr>
          <w:rFonts w:cstheme="minorHAnsi"/>
        </w:rPr>
        <w:t>the size of the aperture</w:t>
      </w:r>
      <w:r w:rsidR="008C2528">
        <w:rPr>
          <w:rFonts w:cstheme="minorHAnsi"/>
        </w:rPr>
        <w:t xml:space="preserve"> </w:t>
      </w:r>
      <w:r w:rsidR="008C2528" w:rsidRPr="00C966A5">
        <w:rPr>
          <w:rFonts w:cstheme="minorHAnsi"/>
        </w:rPr>
        <w:t>ha</w:t>
      </w:r>
      <w:r w:rsidR="008C2528">
        <w:rPr>
          <w:rFonts w:cstheme="minorHAnsi"/>
        </w:rPr>
        <w:t>s also</w:t>
      </w:r>
      <w:r w:rsidR="008C2528" w:rsidRPr="00C966A5">
        <w:rPr>
          <w:rFonts w:cstheme="minorHAnsi"/>
        </w:rPr>
        <w:t xml:space="preserve"> been investigated</w:t>
      </w:r>
      <w:r w:rsidR="004E2AE6">
        <w:rPr>
          <w:rFonts w:cstheme="minorHAnsi"/>
        </w:rPr>
        <w:t xml:space="preserve"> experimentally</w:t>
      </w:r>
      <w:r w:rsidR="008C2528" w:rsidRPr="00C966A5">
        <w:rPr>
          <w:rFonts w:cstheme="minorHAnsi"/>
        </w:rPr>
        <w:t>.</w:t>
      </w:r>
      <w:r w:rsidR="008C2528">
        <w:rPr>
          <w:rFonts w:cstheme="minorHAnsi"/>
        </w:rPr>
        <w:t xml:space="preserve"> W</w:t>
      </w:r>
      <w:r w:rsidR="008C2528" w:rsidRPr="00C966A5">
        <w:rPr>
          <w:rFonts w:cstheme="minorHAnsi"/>
        </w:rPr>
        <w:t xml:space="preserve">ithout modification to the chamber </w:t>
      </w:r>
      <w:r w:rsidR="008C2528">
        <w:rPr>
          <w:rFonts w:cstheme="minorHAnsi"/>
        </w:rPr>
        <w:t>t</w:t>
      </w:r>
      <w:r w:rsidR="008C2528" w:rsidRPr="00C966A5">
        <w:rPr>
          <w:rFonts w:cstheme="minorHAnsi"/>
        </w:rPr>
        <w:t>he uniformity when etching</w:t>
      </w:r>
      <w:r w:rsidR="003945AA">
        <w:rPr>
          <w:rFonts w:cstheme="minorHAnsi"/>
        </w:rPr>
        <w:t xml:space="preserve"> </w:t>
      </w:r>
      <w:r w:rsidR="008C2528" w:rsidRPr="00C966A5">
        <w:rPr>
          <w:rFonts w:cstheme="minorHAnsi"/>
        </w:rPr>
        <w:t>sloped GaAs/</w:t>
      </w:r>
      <w:proofErr w:type="spellStart"/>
      <w:r w:rsidR="008C2528" w:rsidRPr="00C966A5">
        <w:rPr>
          <w:rFonts w:cstheme="minorHAnsi"/>
        </w:rPr>
        <w:t>AlGaAs</w:t>
      </w:r>
      <w:proofErr w:type="spellEnd"/>
      <w:r w:rsidR="008C2528" w:rsidRPr="00C966A5">
        <w:rPr>
          <w:rFonts w:cstheme="minorHAnsi"/>
        </w:rPr>
        <w:t xml:space="preserve"> mesa</w:t>
      </w:r>
      <w:r w:rsidR="003945AA">
        <w:rPr>
          <w:rFonts w:cstheme="minorHAnsi"/>
        </w:rPr>
        <w:t>s</w:t>
      </w:r>
      <w:r w:rsidR="008C2528" w:rsidRPr="00C966A5">
        <w:rPr>
          <w:rFonts w:cstheme="minorHAnsi"/>
        </w:rPr>
        <w:t xml:space="preserve"> </w:t>
      </w:r>
      <w:r w:rsidR="00D11844">
        <w:rPr>
          <w:rFonts w:cstheme="minorHAnsi"/>
        </w:rPr>
        <w:t xml:space="preserve">on a 6” wafer </w:t>
      </w:r>
      <w:r w:rsidR="008C2528" w:rsidRPr="00C966A5">
        <w:rPr>
          <w:rFonts w:cstheme="minorHAnsi"/>
        </w:rPr>
        <w:t>was ±4.6%</w:t>
      </w:r>
      <w:r w:rsidR="008C2528">
        <w:rPr>
          <w:rStyle w:val="FootnoteReference"/>
          <w:rFonts w:cstheme="minorHAnsi"/>
        </w:rPr>
        <w:footnoteReference w:id="1"/>
      </w:r>
      <w:r w:rsidR="008C2528" w:rsidRPr="00C966A5">
        <w:rPr>
          <w:rFonts w:cstheme="minorHAnsi"/>
        </w:rPr>
        <w:t xml:space="preserve">. With the optimal </w:t>
      </w:r>
      <w:r w:rsidR="00D45D04">
        <w:rPr>
          <w:rFonts w:cstheme="minorHAnsi"/>
        </w:rPr>
        <w:t xml:space="preserve">baffle configuration, </w:t>
      </w:r>
      <w:r w:rsidR="008C2528" w:rsidRPr="00C966A5">
        <w:rPr>
          <w:rFonts w:cstheme="minorHAnsi"/>
        </w:rPr>
        <w:t>the uniformity was</w:t>
      </w:r>
      <w:r w:rsidR="008602FF">
        <w:rPr>
          <w:rFonts w:cstheme="minorHAnsi"/>
        </w:rPr>
        <w:t xml:space="preserve"> i</w:t>
      </w:r>
      <w:r w:rsidR="000876F3">
        <w:rPr>
          <w:rFonts w:cstheme="minorHAnsi"/>
        </w:rPr>
        <w:t xml:space="preserve">mproved </w:t>
      </w:r>
      <w:r w:rsidR="008C2528" w:rsidRPr="00C966A5">
        <w:rPr>
          <w:rFonts w:cstheme="minorHAnsi"/>
        </w:rPr>
        <w:t xml:space="preserve">to ±1.2%. </w:t>
      </w:r>
      <w:bookmarkStart w:id="1" w:name="_GoBack"/>
      <w:bookmarkEnd w:id="1"/>
    </w:p>
    <w:p w14:paraId="578A7495" w14:textId="19058F6D" w:rsidR="008C2528" w:rsidRDefault="00D11844" w:rsidP="00E21BA9">
      <w:pPr>
        <w:widowControl w:val="0"/>
        <w:ind w:firstLine="198"/>
        <w:contextualSpacing/>
        <w:jc w:val="both"/>
        <w:rPr>
          <w:rFonts w:cstheme="minorHAnsi"/>
        </w:rPr>
      </w:pPr>
      <w:r>
        <w:rPr>
          <w:rFonts w:cstheme="minorHAnsi"/>
        </w:rPr>
        <w:t>Another potential issue when etching VCSEL mesa</w:t>
      </w:r>
      <w:r w:rsidR="003945AA">
        <w:rPr>
          <w:rFonts w:cstheme="minorHAnsi"/>
        </w:rPr>
        <w:t>s</w:t>
      </w:r>
      <w:r w:rsidR="00621A1B">
        <w:rPr>
          <w:rFonts w:cstheme="minorHAnsi"/>
        </w:rPr>
        <w:t xml:space="preserve"> is footing,</w:t>
      </w:r>
      <w:r>
        <w:rPr>
          <w:rFonts w:cstheme="minorHAnsi"/>
        </w:rPr>
        <w:t xml:space="preserve"> </w:t>
      </w:r>
      <w:r w:rsidR="00621A1B">
        <w:rPr>
          <w:rFonts w:cstheme="minorHAnsi"/>
        </w:rPr>
        <w:t>t</w:t>
      </w:r>
      <w:r w:rsidR="008C2528" w:rsidRPr="00C966A5">
        <w:rPr>
          <w:rFonts w:cstheme="minorHAnsi"/>
        </w:rPr>
        <w:t>he curve between the sidewall and the base of the etch</w:t>
      </w:r>
      <w:r w:rsidR="00C33CBA">
        <w:rPr>
          <w:rFonts w:cstheme="minorHAnsi"/>
        </w:rPr>
        <w:t xml:space="preserve"> (see Fig. 2)</w:t>
      </w:r>
      <w:r w:rsidR="00621A1B">
        <w:rPr>
          <w:rFonts w:cstheme="minorHAnsi"/>
        </w:rPr>
        <w:t>. Footing</w:t>
      </w:r>
      <w:r w:rsidR="008C2528" w:rsidRPr="00C966A5">
        <w:rPr>
          <w:rFonts w:cstheme="minorHAnsi"/>
        </w:rPr>
        <w:t xml:space="preserve"> can affect the oxidation of the active region and the placement of contacts. Footing also contributes to the (non-)uniformity of the process, a large foot means </w:t>
      </w:r>
      <w:r w:rsidR="008C2528" w:rsidRPr="00C966A5">
        <w:rPr>
          <w:rFonts w:cstheme="minorHAnsi"/>
        </w:rPr>
        <w:t>several epilayers are exposed at the base of each mesa increasing the non</w:t>
      </w:r>
      <w:r w:rsidR="008C2528">
        <w:rPr>
          <w:rFonts w:cstheme="minorHAnsi"/>
        </w:rPr>
        <w:noBreakHyphen/>
      </w:r>
      <w:r w:rsidR="008C2528" w:rsidRPr="00C966A5">
        <w:rPr>
          <w:rFonts w:cstheme="minorHAnsi"/>
        </w:rPr>
        <w:t>uniformity across the wafer. For example, the mesa shown in Fig</w:t>
      </w:r>
      <w:r w:rsidR="00621A1B">
        <w:rPr>
          <w:rFonts w:cstheme="minorHAnsi"/>
        </w:rPr>
        <w:t>.</w:t>
      </w:r>
      <w:r w:rsidR="008C2528">
        <w:rPr>
          <w:rFonts w:cstheme="minorHAnsi"/>
        </w:rPr>
        <w:t xml:space="preserve"> 2 </w:t>
      </w:r>
      <w:r w:rsidR="008C2528" w:rsidRPr="00C966A5">
        <w:rPr>
          <w:rFonts w:cstheme="minorHAnsi"/>
        </w:rPr>
        <w:t>is 5100 nm deep and has a footing of 610 nm, this equates to a local non</w:t>
      </w:r>
      <w:r w:rsidR="00D0416A">
        <w:rPr>
          <w:rFonts w:cstheme="minorHAnsi"/>
        </w:rPr>
        <w:t>-</w:t>
      </w:r>
      <w:r w:rsidR="008C2528" w:rsidRPr="00C966A5">
        <w:rPr>
          <w:rFonts w:cstheme="minorHAnsi"/>
        </w:rPr>
        <w:t>uniformity in the etching of the mesa of ±</w:t>
      </w:r>
      <w:r w:rsidR="00720A57">
        <w:rPr>
          <w:rFonts w:cstheme="minorHAnsi"/>
        </w:rPr>
        <w:t>6.4</w:t>
      </w:r>
      <w:r w:rsidR="008C2528" w:rsidRPr="00C966A5">
        <w:rPr>
          <w:rFonts w:cstheme="minorHAnsi"/>
        </w:rPr>
        <w:t xml:space="preserve">%. </w:t>
      </w:r>
      <w:r w:rsidR="00D45D04">
        <w:rPr>
          <w:rFonts w:cstheme="minorHAnsi"/>
        </w:rPr>
        <w:t>Both the sloped and vertical processes described here have</w:t>
      </w:r>
      <w:r w:rsidR="008C2528" w:rsidRPr="00C966A5">
        <w:rPr>
          <w:rFonts w:cstheme="minorHAnsi"/>
        </w:rPr>
        <w:t xml:space="preserve"> very low footing</w:t>
      </w:r>
      <w:r w:rsidR="00856256">
        <w:rPr>
          <w:rFonts w:cstheme="minorHAnsi"/>
        </w:rPr>
        <w:t xml:space="preserve">. </w:t>
      </w:r>
      <w:r w:rsidR="00D45D04">
        <w:rPr>
          <w:rFonts w:cstheme="minorHAnsi"/>
        </w:rPr>
        <w:t>Footing of</w:t>
      </w:r>
      <w:r w:rsidR="008C2528" w:rsidRPr="00C966A5">
        <w:rPr>
          <w:rFonts w:cstheme="minorHAnsi"/>
        </w:rPr>
        <w:t xml:space="preserve"> &lt;3% </w:t>
      </w:r>
      <w:r w:rsidR="00D45D04">
        <w:rPr>
          <w:rFonts w:cstheme="minorHAnsi"/>
        </w:rPr>
        <w:t>is</w:t>
      </w:r>
      <w:r w:rsidR="008C2528" w:rsidRPr="00C966A5">
        <w:rPr>
          <w:rFonts w:cstheme="minorHAnsi"/>
        </w:rPr>
        <w:t xml:space="preserve"> achievable as shown in Fig</w:t>
      </w:r>
      <w:r w:rsidR="00621A1B">
        <w:rPr>
          <w:rFonts w:cstheme="minorHAnsi"/>
        </w:rPr>
        <w:t>.</w:t>
      </w:r>
      <w:r w:rsidR="008C2528">
        <w:rPr>
          <w:rFonts w:cstheme="minorHAnsi"/>
        </w:rPr>
        <w:t> 1</w:t>
      </w:r>
      <w:r w:rsidR="008C2528" w:rsidRPr="00C966A5">
        <w:rPr>
          <w:rFonts w:cstheme="minorHAnsi"/>
        </w:rPr>
        <w:t>.</w:t>
      </w:r>
    </w:p>
    <w:p w14:paraId="37DCDFBF" w14:textId="085096FE" w:rsidR="00D45D04" w:rsidRDefault="00D45D04" w:rsidP="00D45D04">
      <w:pPr>
        <w:widowControl w:val="0"/>
        <w:ind w:firstLine="198"/>
        <w:contextualSpacing/>
        <w:jc w:val="both"/>
        <w:rPr>
          <w:rFonts w:cstheme="minorHAnsi"/>
        </w:rPr>
      </w:pPr>
      <w:r>
        <w:rPr>
          <w:rFonts w:cstheme="minorHAnsi"/>
        </w:rPr>
        <w:t>Th</w:t>
      </w:r>
      <w:r w:rsidR="009046E5">
        <w:rPr>
          <w:rFonts w:cstheme="minorHAnsi"/>
        </w:rPr>
        <w:t>e etching of the mesa</w:t>
      </w:r>
      <w:r w:rsidR="003945AA">
        <w:rPr>
          <w:rFonts w:cstheme="minorHAnsi"/>
        </w:rPr>
        <w:t>s</w:t>
      </w:r>
      <w:r w:rsidR="009046E5">
        <w:rPr>
          <w:rFonts w:cstheme="minorHAnsi"/>
        </w:rPr>
        <w:t xml:space="preserve"> aims to expose the </w:t>
      </w:r>
      <w:proofErr w:type="spellStart"/>
      <w:r w:rsidR="009046E5">
        <w:rPr>
          <w:rFonts w:cstheme="minorHAnsi"/>
        </w:rPr>
        <w:t>aluminium</w:t>
      </w:r>
      <w:proofErr w:type="spellEnd"/>
      <w:r w:rsidR="006E4F4B">
        <w:rPr>
          <w:rFonts w:cstheme="minorHAnsi"/>
        </w:rPr>
        <w:t>-</w:t>
      </w:r>
      <w:r w:rsidR="009046E5">
        <w:rPr>
          <w:rFonts w:cstheme="minorHAnsi"/>
        </w:rPr>
        <w:t xml:space="preserve">rich layer which will be oxidized to form the aperture of the laser. The design of a VCSEL </w:t>
      </w:r>
      <w:r w:rsidR="004D27FD">
        <w:rPr>
          <w:rFonts w:cstheme="minorHAnsi"/>
        </w:rPr>
        <w:t>is</w:t>
      </w:r>
      <w:r w:rsidR="009046E5">
        <w:rPr>
          <w:rFonts w:cstheme="minorHAnsi"/>
        </w:rPr>
        <w:t xml:space="preserve"> carefully chosen to give the required electrical and optical properties</w:t>
      </w:r>
      <w:r w:rsidR="0070001F">
        <w:rPr>
          <w:rFonts w:cstheme="minorHAnsi"/>
        </w:rPr>
        <w:t>,</w:t>
      </w:r>
      <w:r w:rsidR="009046E5">
        <w:rPr>
          <w:rFonts w:cstheme="minorHAnsi"/>
        </w:rPr>
        <w:t xml:space="preserve"> </w:t>
      </w:r>
      <w:r w:rsidR="0070001F">
        <w:rPr>
          <w:rFonts w:cstheme="minorHAnsi"/>
        </w:rPr>
        <w:t>t</w:t>
      </w:r>
      <w:r w:rsidR="006C0BF0">
        <w:rPr>
          <w:rFonts w:cstheme="minorHAnsi"/>
        </w:rPr>
        <w:t>herefore,</w:t>
      </w:r>
      <w:r w:rsidR="009046E5">
        <w:rPr>
          <w:rFonts w:cstheme="minorHAnsi"/>
        </w:rPr>
        <w:t xml:space="preserve"> it is important for the mesa etching to stop on the required layer. Time dependent etching </w:t>
      </w:r>
      <w:r w:rsidR="006C0BF0">
        <w:rPr>
          <w:rFonts w:cstheme="minorHAnsi"/>
        </w:rPr>
        <w:t>is</w:t>
      </w:r>
      <w:r w:rsidR="009046E5">
        <w:rPr>
          <w:rFonts w:cstheme="minorHAnsi"/>
        </w:rPr>
        <w:t xml:space="preserve"> </w:t>
      </w:r>
      <w:proofErr w:type="gramStart"/>
      <w:r w:rsidR="009046E5">
        <w:rPr>
          <w:rFonts w:cstheme="minorHAnsi"/>
        </w:rPr>
        <w:t>sufficient</w:t>
      </w:r>
      <w:proofErr w:type="gramEnd"/>
      <w:r w:rsidR="009046E5">
        <w:rPr>
          <w:rFonts w:cstheme="minorHAnsi"/>
        </w:rPr>
        <w:t xml:space="preserve"> for some applications but </w:t>
      </w:r>
      <w:proofErr w:type="spellStart"/>
      <w:r w:rsidR="009046E5">
        <w:rPr>
          <w:rFonts w:cstheme="minorHAnsi"/>
        </w:rPr>
        <w:t>endpointing</w:t>
      </w:r>
      <w:proofErr w:type="spellEnd"/>
      <w:r w:rsidR="009046E5">
        <w:rPr>
          <w:rFonts w:cstheme="minorHAnsi"/>
        </w:rPr>
        <w:t xml:space="preserve"> techniques allow tighter control of the etch</w:t>
      </w:r>
      <w:r w:rsidR="00C33CBA">
        <w:rPr>
          <w:rFonts w:cstheme="minorHAnsi"/>
        </w:rPr>
        <w:t xml:space="preserve"> depth</w:t>
      </w:r>
      <w:r w:rsidR="009046E5">
        <w:rPr>
          <w:rFonts w:cstheme="minorHAnsi"/>
        </w:rPr>
        <w:t xml:space="preserve">. </w:t>
      </w:r>
      <w:proofErr w:type="spellStart"/>
      <w:r w:rsidR="00C33CBA">
        <w:rPr>
          <w:rFonts w:cstheme="minorHAnsi"/>
        </w:rPr>
        <w:t>Endpointing</w:t>
      </w:r>
      <w:proofErr w:type="spellEnd"/>
      <w:r w:rsidR="009046E5">
        <w:rPr>
          <w:rFonts w:cstheme="minorHAnsi"/>
        </w:rPr>
        <w:t xml:space="preserve"> also </w:t>
      </w:r>
      <w:r w:rsidR="0070001F">
        <w:rPr>
          <w:rFonts w:cstheme="minorHAnsi"/>
        </w:rPr>
        <w:t>reduce</w:t>
      </w:r>
      <w:r w:rsidR="00D0416A">
        <w:rPr>
          <w:rFonts w:cstheme="minorHAnsi"/>
        </w:rPr>
        <w:t>s</w:t>
      </w:r>
      <w:r w:rsidR="0070001F">
        <w:rPr>
          <w:rFonts w:cstheme="minorHAnsi"/>
        </w:rPr>
        <w:t xml:space="preserve"> the</w:t>
      </w:r>
      <w:r w:rsidR="009046E5">
        <w:rPr>
          <w:rFonts w:cstheme="minorHAnsi"/>
        </w:rPr>
        <w:t xml:space="preserve"> wafer-to-wafer </w:t>
      </w:r>
      <w:r w:rsidR="0070001F">
        <w:rPr>
          <w:rFonts w:cstheme="minorHAnsi"/>
        </w:rPr>
        <w:t>variation</w:t>
      </w:r>
      <w:r w:rsidR="009046E5">
        <w:rPr>
          <w:rFonts w:cstheme="minorHAnsi"/>
        </w:rPr>
        <w:t>.</w:t>
      </w:r>
    </w:p>
    <w:p w14:paraId="09E676C9" w14:textId="666240E0" w:rsidR="009046E5" w:rsidRPr="00C966A5" w:rsidRDefault="009046E5" w:rsidP="00D45D04">
      <w:pPr>
        <w:widowControl w:val="0"/>
        <w:ind w:firstLine="198"/>
        <w:contextualSpacing/>
        <w:jc w:val="both"/>
        <w:rPr>
          <w:rFonts w:cstheme="minorHAnsi"/>
        </w:rPr>
      </w:pPr>
      <w:r>
        <w:rPr>
          <w:rFonts w:cstheme="minorHAnsi"/>
        </w:rPr>
        <w:t>Laser</w:t>
      </w:r>
      <w:r w:rsidR="00C33CBA">
        <w:rPr>
          <w:rFonts w:cstheme="minorHAnsi"/>
        </w:rPr>
        <w:t xml:space="preserve"> interferometry</w:t>
      </w:r>
      <w:r>
        <w:rPr>
          <w:rFonts w:cstheme="minorHAnsi"/>
        </w:rPr>
        <w:t xml:space="preserve"> </w:t>
      </w:r>
      <w:r w:rsidR="00C33CBA">
        <w:rPr>
          <w:rFonts w:cstheme="minorHAnsi"/>
        </w:rPr>
        <w:t xml:space="preserve">(LI) </w:t>
      </w:r>
      <w:r>
        <w:rPr>
          <w:rFonts w:cstheme="minorHAnsi"/>
        </w:rPr>
        <w:t xml:space="preserve">uses the changes in interference trace of </w:t>
      </w:r>
      <w:r w:rsidR="00C33CBA">
        <w:rPr>
          <w:rFonts w:cstheme="minorHAnsi"/>
        </w:rPr>
        <w:t xml:space="preserve">a laser </w:t>
      </w:r>
      <w:r w:rsidR="000012D4">
        <w:rPr>
          <w:rFonts w:cstheme="minorHAnsi"/>
        </w:rPr>
        <w:t>reflected</w:t>
      </w:r>
      <w:r w:rsidR="00C33CBA">
        <w:rPr>
          <w:rFonts w:cstheme="minorHAnsi"/>
        </w:rPr>
        <w:t xml:space="preserve"> off the sample to track the layers etching.</w:t>
      </w:r>
      <w:r w:rsidR="00544253">
        <w:rPr>
          <w:rFonts w:cstheme="minorHAnsi"/>
        </w:rPr>
        <w:t xml:space="preserve"> In the </w:t>
      </w:r>
      <w:r w:rsidR="005B606D">
        <w:rPr>
          <w:rFonts w:cstheme="minorHAnsi"/>
        </w:rPr>
        <w:t>trace</w:t>
      </w:r>
      <w:r w:rsidR="00544253">
        <w:rPr>
          <w:rFonts w:cstheme="minorHAnsi"/>
        </w:rPr>
        <w:t xml:space="preserve"> in Fig. 3</w:t>
      </w:r>
      <w:r w:rsidR="00C33CBA">
        <w:rPr>
          <w:rFonts w:cstheme="minorHAnsi"/>
        </w:rPr>
        <w:t xml:space="preserve"> </w:t>
      </w:r>
      <w:r w:rsidR="00544253">
        <w:rPr>
          <w:rFonts w:cstheme="minorHAnsi"/>
        </w:rPr>
        <w:t>each of the oscillations corresponds to one GaAs/</w:t>
      </w:r>
      <w:proofErr w:type="spellStart"/>
      <w:r w:rsidR="00544253">
        <w:rPr>
          <w:rFonts w:cstheme="minorHAnsi"/>
        </w:rPr>
        <w:t>AlGaAs</w:t>
      </w:r>
      <w:proofErr w:type="spellEnd"/>
      <w:r w:rsidR="00544253">
        <w:rPr>
          <w:rFonts w:cstheme="minorHAnsi"/>
        </w:rPr>
        <w:t xml:space="preserve"> pair. </w:t>
      </w:r>
      <w:r w:rsidR="00C33CBA">
        <w:rPr>
          <w:rFonts w:cstheme="minorHAnsi"/>
        </w:rPr>
        <w:t xml:space="preserve">It can be used to efficiently track the etching of a single point on the wafer of ~60 </w:t>
      </w:r>
      <w:r w:rsidR="00C33CBA">
        <w:t>µ</w:t>
      </w:r>
      <w:r w:rsidR="00C33CBA">
        <w:rPr>
          <w:rFonts w:cstheme="minorHAnsi"/>
        </w:rPr>
        <w:t>m</w:t>
      </w:r>
      <w:r w:rsidR="006C0BF0" w:rsidRPr="006C0BF0">
        <w:rPr>
          <w:rFonts w:cstheme="minorHAnsi"/>
          <w:vertAlign w:val="superscript"/>
        </w:rPr>
        <w:t>2</w:t>
      </w:r>
      <w:r w:rsidR="005B606D">
        <w:rPr>
          <w:rFonts w:cstheme="minorHAnsi"/>
        </w:rPr>
        <w:t xml:space="preserve"> in size.</w:t>
      </w:r>
      <w:r w:rsidR="000012D4">
        <w:rPr>
          <w:rFonts w:cstheme="minorHAnsi"/>
        </w:rPr>
        <w:t xml:space="preserve"> However</w:t>
      </w:r>
      <w:r w:rsidR="0091591E">
        <w:rPr>
          <w:rFonts w:cstheme="minorHAnsi"/>
        </w:rPr>
        <w:t>,</w:t>
      </w:r>
      <w:r w:rsidR="000012D4">
        <w:rPr>
          <w:rFonts w:cstheme="minorHAnsi"/>
        </w:rPr>
        <w:t xml:space="preserve"> it is not an ideal technique </w:t>
      </w:r>
      <w:r w:rsidR="006C0BF0">
        <w:rPr>
          <w:rFonts w:cstheme="minorHAnsi"/>
        </w:rPr>
        <w:t>for a</w:t>
      </w:r>
      <w:r w:rsidR="000012D4">
        <w:rPr>
          <w:rFonts w:cstheme="minorHAnsi"/>
        </w:rPr>
        <w:t xml:space="preserve"> production </w:t>
      </w:r>
      <w:r w:rsidR="006C0BF0">
        <w:rPr>
          <w:rFonts w:cstheme="minorHAnsi"/>
        </w:rPr>
        <w:t xml:space="preserve">environment </w:t>
      </w:r>
      <w:r w:rsidR="000012D4">
        <w:rPr>
          <w:rFonts w:cstheme="minorHAnsi"/>
        </w:rPr>
        <w:t xml:space="preserve">as it </w:t>
      </w:r>
      <w:r w:rsidR="00C33CBA">
        <w:rPr>
          <w:rFonts w:cstheme="minorHAnsi"/>
        </w:rPr>
        <w:t xml:space="preserve">gives no information on </w:t>
      </w:r>
      <w:r w:rsidR="000012D4">
        <w:rPr>
          <w:rFonts w:cstheme="minorHAnsi"/>
        </w:rPr>
        <w:t xml:space="preserve">what is </w:t>
      </w:r>
      <w:r w:rsidR="000012D4">
        <w:rPr>
          <w:rFonts w:cstheme="minorHAnsi"/>
        </w:rPr>
        <w:lastRenderedPageBreak/>
        <w:t>occurring a</w:t>
      </w:r>
      <w:r w:rsidR="00C33CBA">
        <w:rPr>
          <w:rFonts w:cstheme="minorHAnsi"/>
        </w:rPr>
        <w:t>cross</w:t>
      </w:r>
      <w:r w:rsidR="000012D4">
        <w:rPr>
          <w:rFonts w:cstheme="minorHAnsi"/>
        </w:rPr>
        <w:t xml:space="preserve"> the</w:t>
      </w:r>
      <w:r w:rsidR="00C33CBA">
        <w:rPr>
          <w:rFonts w:cstheme="minorHAnsi"/>
        </w:rPr>
        <w:t xml:space="preserve"> wafer </w:t>
      </w:r>
      <w:r w:rsidR="005B606D">
        <w:rPr>
          <w:rFonts w:cstheme="minorHAnsi"/>
        </w:rPr>
        <w:t>and cannot be used</w:t>
      </w:r>
      <w:r w:rsidR="000012D4">
        <w:rPr>
          <w:rFonts w:cstheme="minorHAnsi"/>
        </w:rPr>
        <w:t xml:space="preserve"> </w:t>
      </w:r>
      <w:r w:rsidR="006C0BF0">
        <w:rPr>
          <w:rFonts w:cstheme="minorHAnsi"/>
        </w:rPr>
        <w:t>on</w:t>
      </w:r>
      <w:r w:rsidR="00C33CBA">
        <w:rPr>
          <w:rFonts w:cstheme="minorHAnsi"/>
        </w:rPr>
        <w:t xml:space="preserve"> the etching of smaller features. The </w:t>
      </w:r>
      <w:r w:rsidR="005B606D">
        <w:rPr>
          <w:rFonts w:cstheme="minorHAnsi"/>
        </w:rPr>
        <w:t xml:space="preserve">laser </w:t>
      </w:r>
      <w:r w:rsidR="00C33CBA">
        <w:rPr>
          <w:rFonts w:cstheme="minorHAnsi"/>
        </w:rPr>
        <w:t>spot must</w:t>
      </w:r>
      <w:r w:rsidR="000012D4">
        <w:rPr>
          <w:rFonts w:cstheme="minorHAnsi"/>
        </w:rPr>
        <w:t xml:space="preserve"> also</w:t>
      </w:r>
      <w:r w:rsidR="00C33CBA">
        <w:rPr>
          <w:rFonts w:cstheme="minorHAnsi"/>
        </w:rPr>
        <w:t xml:space="preserve"> be manually positioned</w:t>
      </w:r>
      <w:r w:rsidR="006C0BF0">
        <w:rPr>
          <w:rFonts w:cstheme="minorHAnsi"/>
        </w:rPr>
        <w:t xml:space="preserve"> </w:t>
      </w:r>
      <w:r w:rsidR="00C33CBA">
        <w:rPr>
          <w:rFonts w:cstheme="minorHAnsi"/>
        </w:rPr>
        <w:t>on every wafer.</w:t>
      </w:r>
    </w:p>
    <w:p w14:paraId="75A74FA4" w14:textId="2223A8CA" w:rsidR="008C2528" w:rsidRPr="00D11844" w:rsidRDefault="00C33CBA" w:rsidP="00E21BA9">
      <w:pPr>
        <w:widowControl w:val="0"/>
        <w:ind w:firstLine="198"/>
        <w:contextualSpacing/>
        <w:jc w:val="both"/>
        <w:rPr>
          <w:rFonts w:cstheme="minorHAnsi"/>
        </w:rPr>
      </w:pPr>
      <w:r>
        <w:rPr>
          <w:rFonts w:cstheme="minorHAnsi"/>
        </w:rPr>
        <w:t xml:space="preserve">An alternative for the production environment is </w:t>
      </w:r>
      <w:r w:rsidRPr="00C966A5">
        <w:rPr>
          <w:rFonts w:cstheme="minorHAnsi"/>
        </w:rPr>
        <w:t>Optical E</w:t>
      </w:r>
      <w:r w:rsidR="00D0416A">
        <w:rPr>
          <w:rFonts w:cstheme="minorHAnsi"/>
        </w:rPr>
        <w:t>mission</w:t>
      </w:r>
      <w:r w:rsidRPr="00C966A5">
        <w:rPr>
          <w:rFonts w:cstheme="minorHAnsi"/>
        </w:rPr>
        <w:t xml:space="preserve"> Spectroscopy (OES) </w:t>
      </w:r>
      <w:r>
        <w:rPr>
          <w:rFonts w:cstheme="minorHAnsi"/>
        </w:rPr>
        <w:t xml:space="preserve">which </w:t>
      </w:r>
      <w:r w:rsidRPr="00C966A5">
        <w:rPr>
          <w:rFonts w:cstheme="minorHAnsi"/>
        </w:rPr>
        <w:t xml:space="preserve">is </w:t>
      </w:r>
      <w:r>
        <w:rPr>
          <w:rFonts w:cstheme="minorHAnsi"/>
        </w:rPr>
        <w:t xml:space="preserve">a </w:t>
      </w:r>
      <w:r w:rsidRPr="00C966A5">
        <w:rPr>
          <w:rFonts w:cstheme="minorHAnsi"/>
        </w:rPr>
        <w:t>fully automated technique and monitors etching across the whole wafer.</w:t>
      </w:r>
      <w:r w:rsidR="00B312BA">
        <w:rPr>
          <w:rFonts w:cstheme="minorHAnsi"/>
        </w:rPr>
        <w:t xml:space="preserve"> When species are excited in </w:t>
      </w:r>
      <w:r w:rsidR="00621A1B">
        <w:rPr>
          <w:rFonts w:cstheme="minorHAnsi"/>
        </w:rPr>
        <w:t>a plasma</w:t>
      </w:r>
      <w:r w:rsidR="00B312BA">
        <w:rPr>
          <w:rFonts w:cstheme="minorHAnsi"/>
        </w:rPr>
        <w:t>,</w:t>
      </w:r>
      <w:r w:rsidR="00621A1B">
        <w:rPr>
          <w:rFonts w:cstheme="minorHAnsi"/>
        </w:rPr>
        <w:t xml:space="preserve"> each emits a characteristic spectrum of light. </w:t>
      </w:r>
      <w:r>
        <w:rPr>
          <w:rFonts w:cstheme="minorHAnsi"/>
        </w:rPr>
        <w:t xml:space="preserve">OES </w:t>
      </w:r>
      <w:r w:rsidR="00621A1B">
        <w:rPr>
          <w:rFonts w:cstheme="minorHAnsi"/>
        </w:rPr>
        <w:t>collects the l</w:t>
      </w:r>
      <w:r w:rsidR="008C2528" w:rsidRPr="00C966A5">
        <w:rPr>
          <w:rFonts w:cstheme="minorHAnsi"/>
        </w:rPr>
        <w:t xml:space="preserve">ight being emitted by </w:t>
      </w:r>
      <w:r w:rsidR="00621A1B">
        <w:rPr>
          <w:rFonts w:cstheme="minorHAnsi"/>
        </w:rPr>
        <w:t xml:space="preserve">the </w:t>
      </w:r>
      <w:r w:rsidR="008C2528" w:rsidRPr="00C966A5">
        <w:rPr>
          <w:rFonts w:cstheme="minorHAnsi"/>
        </w:rPr>
        <w:t>plasma</w:t>
      </w:r>
      <w:r w:rsidR="00621A1B">
        <w:rPr>
          <w:rFonts w:cstheme="minorHAnsi"/>
        </w:rPr>
        <w:t xml:space="preserve"> which</w:t>
      </w:r>
      <w:r>
        <w:rPr>
          <w:rFonts w:cstheme="minorHAnsi"/>
        </w:rPr>
        <w:t xml:space="preserve"> is</w:t>
      </w:r>
      <w:r w:rsidR="008C2528" w:rsidRPr="00C966A5">
        <w:rPr>
          <w:rFonts w:cstheme="minorHAnsi"/>
        </w:rPr>
        <w:t xml:space="preserve"> </w:t>
      </w:r>
      <w:proofErr w:type="spellStart"/>
      <w:r w:rsidR="008C2528" w:rsidRPr="00C966A5">
        <w:rPr>
          <w:rFonts w:cstheme="minorHAnsi"/>
        </w:rPr>
        <w:t>analysed</w:t>
      </w:r>
      <w:proofErr w:type="spellEnd"/>
      <w:r w:rsidR="008C2528" w:rsidRPr="00C966A5">
        <w:rPr>
          <w:rFonts w:cstheme="minorHAnsi"/>
        </w:rPr>
        <w:t xml:space="preserve"> to determine the species present.</w:t>
      </w:r>
      <w:r w:rsidR="006C0BF0">
        <w:rPr>
          <w:rFonts w:cstheme="minorHAnsi"/>
        </w:rPr>
        <w:t xml:space="preserve"> The evolution of a single emission line from a single species or a</w:t>
      </w:r>
      <w:r w:rsidR="003945AA">
        <w:rPr>
          <w:rFonts w:cstheme="minorHAnsi"/>
        </w:rPr>
        <w:t xml:space="preserve"> w</w:t>
      </w:r>
      <w:r w:rsidR="003945AA">
        <w:t>eighted quantity</w:t>
      </w:r>
      <w:r w:rsidR="003945AA">
        <w:rPr>
          <w:rFonts w:cstheme="minorHAnsi"/>
        </w:rPr>
        <w:t xml:space="preserve"> </w:t>
      </w:r>
      <w:r w:rsidR="006C0BF0">
        <w:rPr>
          <w:rFonts w:cstheme="minorHAnsi"/>
        </w:rPr>
        <w:t>which incorporates multiple lines from several species can be t</w:t>
      </w:r>
      <w:r w:rsidR="005B606D">
        <w:rPr>
          <w:rFonts w:cstheme="minorHAnsi"/>
        </w:rPr>
        <w:t>r</w:t>
      </w:r>
      <w:r w:rsidR="006C0BF0">
        <w:rPr>
          <w:rFonts w:cstheme="minorHAnsi"/>
        </w:rPr>
        <w:t>acked.</w:t>
      </w:r>
      <w:r w:rsidR="008C2528" w:rsidRPr="00C966A5">
        <w:rPr>
          <w:rFonts w:cstheme="minorHAnsi"/>
        </w:rPr>
        <w:t xml:space="preserve"> For a typical VCSEL structure the concentrations of gallium and </w:t>
      </w:r>
      <w:proofErr w:type="spellStart"/>
      <w:r w:rsidR="008C2528" w:rsidRPr="00C966A5">
        <w:rPr>
          <w:rFonts w:cstheme="minorHAnsi"/>
        </w:rPr>
        <w:t>aluminium</w:t>
      </w:r>
      <w:proofErr w:type="spellEnd"/>
      <w:r w:rsidR="008C2528" w:rsidRPr="00C966A5">
        <w:rPr>
          <w:rFonts w:cstheme="minorHAnsi"/>
        </w:rPr>
        <w:t xml:space="preserve"> in the plasma </w:t>
      </w:r>
      <w:r w:rsidR="006C0BF0">
        <w:rPr>
          <w:rFonts w:cstheme="minorHAnsi"/>
        </w:rPr>
        <w:t>are</w:t>
      </w:r>
      <w:r w:rsidR="008C2528" w:rsidRPr="00C966A5">
        <w:rPr>
          <w:rFonts w:cstheme="minorHAnsi"/>
        </w:rPr>
        <w:t xml:space="preserve"> </w:t>
      </w:r>
      <w:bookmarkStart w:id="2" w:name="_Hlk30663912"/>
      <w:r w:rsidR="008C2528" w:rsidRPr="00C966A5">
        <w:rPr>
          <w:rFonts w:cstheme="minorHAnsi"/>
        </w:rPr>
        <w:t>used to ‘count’ down through the structure as the epilayers are etched.</w:t>
      </w:r>
      <w:r w:rsidR="00481346">
        <w:rPr>
          <w:rFonts w:cstheme="minorHAnsi"/>
        </w:rPr>
        <w:t xml:space="preserve"> Fig. </w:t>
      </w:r>
      <w:r w:rsidR="00544253">
        <w:rPr>
          <w:rFonts w:cstheme="minorHAnsi"/>
        </w:rPr>
        <w:t>4</w:t>
      </w:r>
      <w:r w:rsidR="00481346">
        <w:rPr>
          <w:rFonts w:cstheme="minorHAnsi"/>
        </w:rPr>
        <w:t xml:space="preserve"> shows the OES traces for the etching of high and lower uniformity VCSEL mesa</w:t>
      </w:r>
      <w:r w:rsidR="009F49CD">
        <w:rPr>
          <w:rFonts w:cstheme="minorHAnsi"/>
        </w:rPr>
        <w:t>s</w:t>
      </w:r>
      <w:r w:rsidR="00481346">
        <w:rPr>
          <w:rFonts w:cstheme="minorHAnsi"/>
        </w:rPr>
        <w:t>. Each of the oscillations corresponds to the etching of a GaAs/</w:t>
      </w:r>
      <w:proofErr w:type="spellStart"/>
      <w:r w:rsidR="00481346">
        <w:rPr>
          <w:rFonts w:cstheme="minorHAnsi"/>
        </w:rPr>
        <w:t>AlGaAs</w:t>
      </w:r>
      <w:proofErr w:type="spellEnd"/>
      <w:r w:rsidR="00481346">
        <w:rPr>
          <w:rFonts w:cstheme="minorHAnsi"/>
        </w:rPr>
        <w:t xml:space="preserve"> pair in the </w:t>
      </w:r>
      <w:r w:rsidR="003945AA">
        <w:rPr>
          <w:rFonts w:cstheme="minorHAnsi"/>
        </w:rPr>
        <w:t xml:space="preserve">VCSEL’s </w:t>
      </w:r>
      <w:r w:rsidR="00290E3E">
        <w:rPr>
          <w:rFonts w:cstheme="minorHAnsi"/>
        </w:rPr>
        <w:t>Bragg reflector</w:t>
      </w:r>
      <w:r w:rsidR="00481346">
        <w:rPr>
          <w:rFonts w:cstheme="minorHAnsi"/>
        </w:rPr>
        <w:t xml:space="preserve">. </w:t>
      </w:r>
      <w:r w:rsidR="00481346" w:rsidRPr="00D11844">
        <w:rPr>
          <w:rFonts w:cstheme="minorHAnsi"/>
        </w:rPr>
        <w:t>In a higher uniformity process where the same layer is being etched across most of the wafer, the concentrations of species in the plasma will be representative of the layer being etched and the OES trace will show well defined ripples</w:t>
      </w:r>
      <w:r w:rsidR="00290E3E">
        <w:rPr>
          <w:rFonts w:cstheme="minorHAnsi"/>
        </w:rPr>
        <w:t xml:space="preserve"> through</w:t>
      </w:r>
      <w:r w:rsidR="006C0BF0">
        <w:rPr>
          <w:rFonts w:cstheme="minorHAnsi"/>
        </w:rPr>
        <w:t>out</w:t>
      </w:r>
      <w:r w:rsidR="00290E3E">
        <w:rPr>
          <w:rFonts w:cstheme="minorHAnsi"/>
        </w:rPr>
        <w:t xml:space="preserve"> the etch</w:t>
      </w:r>
      <w:r w:rsidR="00481346" w:rsidRPr="00D11844">
        <w:rPr>
          <w:rFonts w:cstheme="minorHAnsi"/>
        </w:rPr>
        <w:t xml:space="preserve">. </w:t>
      </w:r>
      <w:r w:rsidR="008C2528" w:rsidRPr="00C966A5">
        <w:rPr>
          <w:rFonts w:cstheme="minorHAnsi"/>
        </w:rPr>
        <w:t xml:space="preserve"> In a non-uniform process</w:t>
      </w:r>
      <w:r w:rsidR="008C2528">
        <w:rPr>
          <w:rFonts w:cstheme="minorHAnsi"/>
        </w:rPr>
        <w:t xml:space="preserve">, due to </w:t>
      </w:r>
      <w:r w:rsidR="008C2528" w:rsidRPr="00D11844">
        <w:rPr>
          <w:rFonts w:cstheme="minorHAnsi"/>
        </w:rPr>
        <w:t xml:space="preserve">poor cross wafer uniformity or large footing, layers of different composition will be being etched across the wafer at the same time. The concentrations of gallium and </w:t>
      </w:r>
      <w:proofErr w:type="spellStart"/>
      <w:r w:rsidR="008C2528" w:rsidRPr="00D11844">
        <w:rPr>
          <w:rFonts w:cstheme="minorHAnsi"/>
        </w:rPr>
        <w:t>aluminium</w:t>
      </w:r>
      <w:proofErr w:type="spellEnd"/>
      <w:r w:rsidR="008C2528" w:rsidRPr="00D11844">
        <w:rPr>
          <w:rFonts w:cstheme="minorHAnsi"/>
        </w:rPr>
        <w:t xml:space="preserve"> in the plasma will be an average of the layers being etched </w:t>
      </w:r>
      <w:r w:rsidR="001F73A5">
        <w:rPr>
          <w:rFonts w:cstheme="minorHAnsi"/>
        </w:rPr>
        <w:t xml:space="preserve">at that moment </w:t>
      </w:r>
      <w:r w:rsidR="008C2528" w:rsidRPr="00D11844">
        <w:rPr>
          <w:rFonts w:cstheme="minorHAnsi"/>
        </w:rPr>
        <w:t>and the OES will not have a clear enough signal to define layers</w:t>
      </w:r>
      <w:r w:rsidR="00290E3E">
        <w:rPr>
          <w:rFonts w:cstheme="minorHAnsi"/>
        </w:rPr>
        <w:t xml:space="preserve"> with the signal decaying away during the etching.</w:t>
      </w:r>
      <w:r w:rsidR="008C2528" w:rsidRPr="00D11844">
        <w:rPr>
          <w:rFonts w:cstheme="minorHAnsi"/>
        </w:rPr>
        <w:t xml:space="preserve"> </w:t>
      </w:r>
    </w:p>
    <w:bookmarkEnd w:id="0"/>
    <w:bookmarkEnd w:id="2"/>
    <w:p w14:paraId="28126EB2" w14:textId="537F2BFB" w:rsidR="00FC31A6" w:rsidRPr="00D11844" w:rsidRDefault="00FC31A6" w:rsidP="00E21BA9">
      <w:pPr>
        <w:widowControl w:val="0"/>
        <w:tabs>
          <w:tab w:val="left" w:pos="270"/>
        </w:tabs>
        <w:ind w:firstLine="198"/>
        <w:contextualSpacing/>
        <w:jc w:val="center"/>
      </w:pPr>
    </w:p>
    <w:p w14:paraId="0411D27C" w14:textId="456E37AF" w:rsidR="008F3F03" w:rsidRPr="00D11844" w:rsidRDefault="008F3F03" w:rsidP="00E21BA9">
      <w:pPr>
        <w:pStyle w:val="Heading2"/>
        <w:keepNext w:val="0"/>
        <w:widowControl w:val="0"/>
        <w:ind w:firstLine="198"/>
        <w:contextualSpacing/>
        <w:jc w:val="both"/>
      </w:pPr>
      <w:r w:rsidRPr="00D11844">
        <w:t>Conclusions</w:t>
      </w:r>
    </w:p>
    <w:p w14:paraId="343DC873" w14:textId="1732DEFC" w:rsidR="00290E3E" w:rsidRPr="00290E3E" w:rsidRDefault="008C2528" w:rsidP="00E21BA9">
      <w:pPr>
        <w:widowControl w:val="0"/>
        <w:ind w:firstLine="198"/>
        <w:contextualSpacing/>
        <w:jc w:val="both"/>
        <w:rPr>
          <w:rFonts w:cstheme="minorHAnsi"/>
        </w:rPr>
      </w:pPr>
      <w:r w:rsidRPr="00D11844">
        <w:rPr>
          <w:rFonts w:cstheme="minorHAnsi"/>
        </w:rPr>
        <w:t xml:space="preserve">In summary, a high uniformity </w:t>
      </w:r>
      <w:r w:rsidR="005B606D">
        <w:rPr>
          <w:rFonts w:cstheme="minorHAnsi"/>
        </w:rPr>
        <w:t xml:space="preserve">mesa etching </w:t>
      </w:r>
      <w:r w:rsidRPr="00D11844">
        <w:rPr>
          <w:rFonts w:cstheme="minorHAnsi"/>
        </w:rPr>
        <w:t xml:space="preserve">process is important </w:t>
      </w:r>
      <w:proofErr w:type="gramStart"/>
      <w:r w:rsidRPr="00D11844">
        <w:rPr>
          <w:rFonts w:cstheme="minorHAnsi"/>
        </w:rPr>
        <w:t xml:space="preserve">for the </w:t>
      </w:r>
      <w:r w:rsidR="005B606D">
        <w:rPr>
          <w:rFonts w:cstheme="minorHAnsi"/>
        </w:rPr>
        <w:t>production</w:t>
      </w:r>
      <w:r w:rsidRPr="00D11844">
        <w:rPr>
          <w:rFonts w:cstheme="minorHAnsi"/>
        </w:rPr>
        <w:t xml:space="preserve"> of</w:t>
      </w:r>
      <w:proofErr w:type="gramEnd"/>
      <w:r w:rsidRPr="00D11844">
        <w:rPr>
          <w:rFonts w:cstheme="minorHAnsi"/>
        </w:rPr>
        <w:t xml:space="preserve"> VCSEL</w:t>
      </w:r>
      <w:r w:rsidR="005B606D">
        <w:rPr>
          <w:rFonts w:cstheme="minorHAnsi"/>
        </w:rPr>
        <w:t xml:space="preserve">s </w:t>
      </w:r>
      <w:r w:rsidRPr="00D11844">
        <w:rPr>
          <w:rFonts w:cstheme="minorHAnsi"/>
        </w:rPr>
        <w:t>to ensure the laser product produces reliable and repeatable performance. High</w:t>
      </w:r>
      <w:r w:rsidR="005B606D">
        <w:rPr>
          <w:rFonts w:cstheme="minorHAnsi"/>
        </w:rPr>
        <w:t xml:space="preserve"> </w:t>
      </w:r>
      <w:r w:rsidRPr="00D11844">
        <w:rPr>
          <w:rFonts w:cstheme="minorHAnsi"/>
        </w:rPr>
        <w:t>uniformity is achieved using</w:t>
      </w:r>
      <w:r w:rsidR="00290E3E">
        <w:rPr>
          <w:rFonts w:cstheme="minorHAnsi"/>
        </w:rPr>
        <w:t xml:space="preserve"> </w:t>
      </w:r>
      <w:r w:rsidRPr="00D11844">
        <w:rPr>
          <w:rFonts w:cstheme="minorHAnsi"/>
        </w:rPr>
        <w:t>chamber furniture</w:t>
      </w:r>
      <w:r w:rsidR="00290E3E">
        <w:rPr>
          <w:rFonts w:cstheme="minorHAnsi"/>
        </w:rPr>
        <w:t xml:space="preserve"> and a low footing process</w:t>
      </w:r>
      <w:r w:rsidRPr="00D11844">
        <w:rPr>
          <w:rFonts w:cstheme="minorHAnsi"/>
        </w:rPr>
        <w:t xml:space="preserve"> to improve the </w:t>
      </w:r>
      <w:r w:rsidR="003A78D9" w:rsidRPr="00D11844">
        <w:rPr>
          <w:rFonts w:cstheme="minorHAnsi"/>
        </w:rPr>
        <w:t>within</w:t>
      </w:r>
      <w:r w:rsidR="003A78D9">
        <w:rPr>
          <w:rFonts w:cstheme="minorHAnsi"/>
        </w:rPr>
        <w:t>-</w:t>
      </w:r>
      <w:r w:rsidRPr="00D11844">
        <w:rPr>
          <w:rFonts w:cstheme="minorHAnsi"/>
        </w:rPr>
        <w:t>wafer uniformity. Automated OES can be used to monitor the etching and endpoint when the</w:t>
      </w:r>
      <w:r w:rsidRPr="00C966A5">
        <w:rPr>
          <w:rFonts w:cstheme="minorHAnsi"/>
        </w:rPr>
        <w:t xml:space="preserve"> </w:t>
      </w:r>
      <w:r w:rsidR="00290E3E">
        <w:rPr>
          <w:rFonts w:cstheme="minorHAnsi"/>
        </w:rPr>
        <w:t>r</w:t>
      </w:r>
      <w:r w:rsidRPr="00C966A5">
        <w:rPr>
          <w:rFonts w:cstheme="minorHAnsi"/>
        </w:rPr>
        <w:t xml:space="preserve">equired layer is reached, a </w:t>
      </w:r>
      <w:r w:rsidR="005B606D">
        <w:rPr>
          <w:rFonts w:cstheme="minorHAnsi"/>
        </w:rPr>
        <w:t xml:space="preserve">high </w:t>
      </w:r>
      <w:r w:rsidRPr="00C966A5">
        <w:rPr>
          <w:rFonts w:cstheme="minorHAnsi"/>
        </w:rPr>
        <w:t>uniform</w:t>
      </w:r>
      <w:r w:rsidR="005B606D">
        <w:rPr>
          <w:rFonts w:cstheme="minorHAnsi"/>
        </w:rPr>
        <w:t>ity</w:t>
      </w:r>
      <w:r w:rsidRPr="00C966A5">
        <w:rPr>
          <w:rFonts w:cstheme="minorHAnsi"/>
        </w:rPr>
        <w:t xml:space="preserve"> process allows tracking of the etching of thin epitaxial layers.</w:t>
      </w:r>
    </w:p>
    <w:p w14:paraId="50F304B7" w14:textId="44A648D5" w:rsidR="008F3F03" w:rsidRDefault="008F3F03" w:rsidP="00C810DE">
      <w:pPr>
        <w:widowControl w:val="0"/>
        <w:tabs>
          <w:tab w:val="left" w:pos="270"/>
        </w:tabs>
        <w:contextualSpacing/>
        <w:jc w:val="both"/>
      </w:pPr>
    </w:p>
    <w:p w14:paraId="3A44FBE8" w14:textId="0380B5AC" w:rsidR="00C810DE" w:rsidRDefault="00C810DE" w:rsidP="00C810DE">
      <w:pPr>
        <w:widowControl w:val="0"/>
        <w:tabs>
          <w:tab w:val="left" w:pos="270"/>
        </w:tabs>
        <w:contextualSpacing/>
        <w:jc w:val="both"/>
      </w:pPr>
    </w:p>
    <w:p w14:paraId="7BC63869" w14:textId="7E6F056F" w:rsidR="00C810DE" w:rsidRDefault="00C810DE" w:rsidP="00C810DE">
      <w:pPr>
        <w:widowControl w:val="0"/>
        <w:tabs>
          <w:tab w:val="left" w:pos="270"/>
        </w:tabs>
        <w:contextualSpacing/>
        <w:jc w:val="both"/>
      </w:pPr>
    </w:p>
    <w:p w14:paraId="043065BE" w14:textId="4FBBEB96" w:rsidR="00C810DE" w:rsidRDefault="00C810DE" w:rsidP="00C810DE">
      <w:pPr>
        <w:widowControl w:val="0"/>
        <w:tabs>
          <w:tab w:val="left" w:pos="270"/>
        </w:tabs>
        <w:contextualSpacing/>
        <w:jc w:val="both"/>
      </w:pPr>
    </w:p>
    <w:p w14:paraId="7749B0DB" w14:textId="6CA59E1E" w:rsidR="00C810DE" w:rsidRDefault="00C810DE" w:rsidP="00C810DE">
      <w:pPr>
        <w:widowControl w:val="0"/>
        <w:tabs>
          <w:tab w:val="left" w:pos="270"/>
        </w:tabs>
        <w:contextualSpacing/>
        <w:jc w:val="both"/>
      </w:pPr>
    </w:p>
    <w:p w14:paraId="28AFCAF4" w14:textId="77777777" w:rsidR="00575C9B" w:rsidRDefault="00575C9B" w:rsidP="00C810DE">
      <w:pPr>
        <w:widowControl w:val="0"/>
        <w:tabs>
          <w:tab w:val="left" w:pos="270"/>
        </w:tabs>
        <w:contextualSpacing/>
        <w:jc w:val="both"/>
      </w:pPr>
    </w:p>
    <w:p w14:paraId="266F754C" w14:textId="1CF3AD71" w:rsidR="00C810DE" w:rsidRDefault="00C810DE" w:rsidP="00C810DE">
      <w:pPr>
        <w:widowControl w:val="0"/>
        <w:tabs>
          <w:tab w:val="left" w:pos="270"/>
        </w:tabs>
        <w:contextualSpacing/>
        <w:jc w:val="both"/>
      </w:pPr>
    </w:p>
    <w:p w14:paraId="4B5190CE" w14:textId="132D16FD" w:rsidR="00C810DE" w:rsidRDefault="00C810DE" w:rsidP="00C810DE">
      <w:pPr>
        <w:widowControl w:val="0"/>
        <w:tabs>
          <w:tab w:val="left" w:pos="270"/>
        </w:tabs>
        <w:contextualSpacing/>
        <w:jc w:val="both"/>
      </w:pPr>
    </w:p>
    <w:p w14:paraId="43D7ADD1" w14:textId="443416D3" w:rsidR="00C810DE" w:rsidRDefault="00C810DE" w:rsidP="00C810DE">
      <w:pPr>
        <w:widowControl w:val="0"/>
        <w:tabs>
          <w:tab w:val="left" w:pos="270"/>
        </w:tabs>
        <w:contextualSpacing/>
        <w:jc w:val="both"/>
      </w:pPr>
    </w:p>
    <w:p w14:paraId="1D5C65B6" w14:textId="7CB6AE69" w:rsidR="00C810DE" w:rsidRDefault="00C810DE" w:rsidP="00C810DE">
      <w:pPr>
        <w:widowControl w:val="0"/>
        <w:tabs>
          <w:tab w:val="left" w:pos="270"/>
        </w:tabs>
        <w:contextualSpacing/>
        <w:jc w:val="both"/>
      </w:pPr>
    </w:p>
    <w:p w14:paraId="074DF44C" w14:textId="54A1CEB7" w:rsidR="00C810DE" w:rsidRDefault="00C810DE" w:rsidP="00C810DE">
      <w:pPr>
        <w:widowControl w:val="0"/>
        <w:tabs>
          <w:tab w:val="left" w:pos="270"/>
        </w:tabs>
        <w:contextualSpacing/>
        <w:jc w:val="both"/>
      </w:pPr>
    </w:p>
    <w:p w14:paraId="5E842AC7" w14:textId="0F6A0E81" w:rsidR="00C810DE" w:rsidRDefault="00C810DE" w:rsidP="00C810DE">
      <w:pPr>
        <w:widowControl w:val="0"/>
        <w:tabs>
          <w:tab w:val="left" w:pos="270"/>
        </w:tabs>
        <w:contextualSpacing/>
        <w:jc w:val="both"/>
      </w:pPr>
    </w:p>
    <w:p w14:paraId="72BB2827" w14:textId="11005057" w:rsidR="00C810DE" w:rsidRDefault="00C810DE" w:rsidP="00C810DE">
      <w:pPr>
        <w:widowControl w:val="0"/>
        <w:tabs>
          <w:tab w:val="left" w:pos="270"/>
        </w:tabs>
        <w:contextualSpacing/>
        <w:jc w:val="both"/>
      </w:pPr>
    </w:p>
    <w:p w14:paraId="5416C9EF" w14:textId="094DB5BC" w:rsidR="00C810DE" w:rsidRDefault="00C810DE" w:rsidP="00C810DE">
      <w:pPr>
        <w:widowControl w:val="0"/>
        <w:tabs>
          <w:tab w:val="left" w:pos="270"/>
        </w:tabs>
        <w:contextualSpacing/>
        <w:jc w:val="both"/>
      </w:pPr>
    </w:p>
    <w:p w14:paraId="0541B3F5" w14:textId="77777777" w:rsidR="00C810DE" w:rsidRDefault="00C810DE" w:rsidP="00C810DE">
      <w:pPr>
        <w:widowControl w:val="0"/>
        <w:tabs>
          <w:tab w:val="left" w:pos="270"/>
        </w:tabs>
        <w:contextualSpacing/>
        <w:jc w:val="both"/>
      </w:pPr>
    </w:p>
    <w:p w14:paraId="13C2A991" w14:textId="77777777" w:rsidR="004A3B2E" w:rsidRDefault="004A3B2E" w:rsidP="004A3B2E">
      <w:pPr>
        <w:pStyle w:val="Heading2"/>
      </w:pPr>
      <w:r>
        <w:t>References</w:t>
      </w:r>
    </w:p>
    <w:p w14:paraId="2DEFCC7C" w14:textId="6D80DF06" w:rsidR="004A3B2E" w:rsidRPr="00E06348" w:rsidRDefault="004A3B2E" w:rsidP="00575C9B">
      <w:r w:rsidRPr="00E06348">
        <w:t xml:space="preserve">[1] J. A. Tatum, </w:t>
      </w:r>
      <w:r w:rsidRPr="00E06348">
        <w:rPr>
          <w:i/>
          <w:iCs/>
        </w:rPr>
        <w:t>VCSEL proliferation</w:t>
      </w:r>
      <w:r w:rsidRPr="00E06348">
        <w:t>, Proc. SPIE 6484, 648403 (2014).</w:t>
      </w:r>
    </w:p>
    <w:p w14:paraId="09F2FE61" w14:textId="3775097D" w:rsidR="00CB17E1" w:rsidRPr="00E06348" w:rsidRDefault="00CB17E1" w:rsidP="00575C9B">
      <w:pPr>
        <w:rPr>
          <w:color w:val="333333"/>
          <w:spacing w:val="2"/>
        </w:rPr>
      </w:pPr>
      <w:r w:rsidRPr="00E06348">
        <w:t xml:space="preserve">[2] </w:t>
      </w:r>
      <w:bookmarkStart w:id="3" w:name="_Hlk31968936"/>
      <w:r w:rsidRPr="00D0416A">
        <w:t xml:space="preserve">F. Koyama, </w:t>
      </w:r>
      <w:r w:rsidRPr="00D0416A">
        <w:rPr>
          <w:i/>
          <w:iCs/>
          <w:lang w:val="en"/>
        </w:rPr>
        <w:t>Advances and new functions of VCSEL photonics</w:t>
      </w:r>
      <w:r w:rsidRPr="00D0416A">
        <w:rPr>
          <w:lang w:val="en"/>
        </w:rPr>
        <w:t xml:space="preserve">, Optical Review </w:t>
      </w:r>
      <w:r w:rsidRPr="00D0416A">
        <w:rPr>
          <w:rStyle w:val="articlecitationvolume"/>
          <w:spacing w:val="2"/>
        </w:rPr>
        <w:t>21(6)</w:t>
      </w:r>
      <w:r w:rsidRPr="00D0416A">
        <w:rPr>
          <w:spacing w:val="2"/>
        </w:rPr>
        <w:t xml:space="preserve"> </w:t>
      </w:r>
      <w:r w:rsidRPr="00D0416A">
        <w:rPr>
          <w:rStyle w:val="articlecitationpages"/>
          <w:spacing w:val="2"/>
        </w:rPr>
        <w:t>pp 893 (2014)</w:t>
      </w:r>
      <w:r w:rsidRPr="00D0416A">
        <w:rPr>
          <w:spacing w:val="2"/>
        </w:rPr>
        <w:t xml:space="preserve"> </w:t>
      </w:r>
      <w:bookmarkEnd w:id="3"/>
    </w:p>
    <w:p w14:paraId="0A4EC672" w14:textId="3AEFE10C" w:rsidR="00CB17E1" w:rsidRPr="00E06348" w:rsidRDefault="00CB17E1" w:rsidP="00575C9B">
      <w:r w:rsidRPr="00E06348">
        <w:t xml:space="preserve">[3] </w:t>
      </w:r>
      <w:bookmarkStart w:id="4" w:name="_Hlk31969333"/>
      <w:proofErr w:type="spellStart"/>
      <w:r w:rsidRPr="00E06348">
        <w:t>Yole</w:t>
      </w:r>
      <w:proofErr w:type="spellEnd"/>
      <w:r w:rsidRPr="00E06348">
        <w:t xml:space="preserve"> </w:t>
      </w:r>
      <w:proofErr w:type="spellStart"/>
      <w:r w:rsidRPr="00E06348">
        <w:t>Développement</w:t>
      </w:r>
      <w:proofErr w:type="spellEnd"/>
      <w:r w:rsidRPr="00E06348">
        <w:t xml:space="preserve">, </w:t>
      </w:r>
      <w:r w:rsidRPr="00E06348">
        <w:rPr>
          <w:i/>
          <w:iCs/>
        </w:rPr>
        <w:t>VCSELs – Market and Technology Trends 2019</w:t>
      </w:r>
      <w:r w:rsidRPr="00E06348">
        <w:t>, June 2019</w:t>
      </w:r>
      <w:bookmarkEnd w:id="4"/>
    </w:p>
    <w:p w14:paraId="716F8E00" w14:textId="11164E0A" w:rsidR="00E06348" w:rsidRPr="00E06348" w:rsidRDefault="00E06348" w:rsidP="00575C9B">
      <w:r w:rsidRPr="00E06348">
        <w:t>[4] L</w:t>
      </w:r>
      <w:r>
        <w:t>.</w:t>
      </w:r>
      <w:r w:rsidRPr="00E06348">
        <w:t xml:space="preserve"> Deng, K</w:t>
      </w:r>
      <w:r>
        <w:t>.</w:t>
      </w:r>
      <w:r w:rsidRPr="00E06348">
        <w:t xml:space="preserve"> Hore</w:t>
      </w:r>
      <w:r>
        <w:t>,</w:t>
      </w:r>
      <w:r w:rsidRPr="00E06348">
        <w:t xml:space="preserve"> </w:t>
      </w:r>
      <w:r w:rsidRPr="00E06348">
        <w:rPr>
          <w:i/>
          <w:iCs/>
        </w:rPr>
        <w:t>Patent application</w:t>
      </w:r>
      <w:r>
        <w:rPr>
          <w:i/>
          <w:iCs/>
        </w:rPr>
        <w:t xml:space="preserve">, </w:t>
      </w:r>
      <w:r w:rsidRPr="00E06348">
        <w:t>“SEMICONDUCTOR ETCHING METHODS” WO2020/016578</w:t>
      </w:r>
    </w:p>
    <w:p w14:paraId="1F995125" w14:textId="5FA79959" w:rsidR="00E06348" w:rsidRDefault="00E06348" w:rsidP="00E06348"/>
    <w:p w14:paraId="47E5A1AD" w14:textId="058B1AD6" w:rsidR="008F3F03" w:rsidRPr="007821A1" w:rsidRDefault="008F3F03" w:rsidP="00760D6D">
      <w:pPr>
        <w:pStyle w:val="Heading2"/>
        <w:keepNext w:val="0"/>
        <w:widowControl w:val="0"/>
        <w:contextualSpacing/>
      </w:pPr>
      <w:r>
        <w:t>Acronyms</w:t>
      </w:r>
    </w:p>
    <w:p w14:paraId="4F784F60" w14:textId="4846035C" w:rsidR="008F3F03" w:rsidRDefault="00476277" w:rsidP="005F29D2">
      <w:pPr>
        <w:widowControl w:val="0"/>
        <w:autoSpaceDE w:val="0"/>
        <w:autoSpaceDN w:val="0"/>
        <w:adjustRightInd w:val="0"/>
        <w:contextualSpacing/>
      </w:pPr>
      <w:r>
        <w:t>VCSEL</w:t>
      </w:r>
      <w:r w:rsidR="008F3F03">
        <w:t xml:space="preserve">: </w:t>
      </w:r>
      <w:r>
        <w:t>Vertical Cavity Surface Emitting Laser</w:t>
      </w:r>
      <w:r w:rsidR="008F3F03">
        <w:t xml:space="preserve"> </w:t>
      </w:r>
    </w:p>
    <w:p w14:paraId="092B9640" w14:textId="7BBF8CDA" w:rsidR="00CD6354" w:rsidRDefault="00CD6354" w:rsidP="005F29D2">
      <w:pPr>
        <w:widowControl w:val="0"/>
        <w:contextualSpacing/>
        <w:rPr>
          <w:rFonts w:cstheme="minorHAnsi"/>
          <w:color w:val="222222"/>
          <w:shd w:val="clear" w:color="auto" w:fill="FFFFFF"/>
        </w:rPr>
      </w:pPr>
      <w:r>
        <w:rPr>
          <w:rFonts w:cstheme="minorHAnsi"/>
        </w:rPr>
        <w:t xml:space="preserve">LiDAR: </w:t>
      </w:r>
      <w:r w:rsidRPr="00C966A5">
        <w:rPr>
          <w:rFonts w:cstheme="minorHAnsi"/>
          <w:color w:val="222222"/>
          <w:shd w:val="clear" w:color="auto" w:fill="FFFFFF"/>
        </w:rPr>
        <w:t xml:space="preserve">Light Detection </w:t>
      </w:r>
      <w:proofErr w:type="gramStart"/>
      <w:r>
        <w:rPr>
          <w:rFonts w:cstheme="minorHAnsi"/>
          <w:color w:val="222222"/>
          <w:shd w:val="clear" w:color="auto" w:fill="FFFFFF"/>
        </w:rPr>
        <w:t>A</w:t>
      </w:r>
      <w:r w:rsidRPr="00C966A5">
        <w:rPr>
          <w:rFonts w:cstheme="minorHAnsi"/>
          <w:color w:val="222222"/>
          <w:shd w:val="clear" w:color="auto" w:fill="FFFFFF"/>
        </w:rPr>
        <w:t>nd</w:t>
      </w:r>
      <w:proofErr w:type="gramEnd"/>
      <w:r w:rsidRPr="00C966A5">
        <w:rPr>
          <w:rFonts w:cstheme="minorHAnsi"/>
          <w:color w:val="222222"/>
          <w:shd w:val="clear" w:color="auto" w:fill="FFFFFF"/>
        </w:rPr>
        <w:t xml:space="preserve"> Ranging</w:t>
      </w:r>
    </w:p>
    <w:p w14:paraId="7E8B7BDB" w14:textId="267192D9" w:rsidR="00FD4297" w:rsidRDefault="00FD4297" w:rsidP="005F29D2">
      <w:pPr>
        <w:widowControl w:val="0"/>
        <w:contextualSpacing/>
        <w:rPr>
          <w:rFonts w:cstheme="minorHAnsi"/>
          <w:color w:val="222222"/>
          <w:shd w:val="clear" w:color="auto" w:fill="FFFFFF"/>
        </w:rPr>
      </w:pPr>
      <w:r>
        <w:rPr>
          <w:rFonts w:cstheme="minorHAnsi"/>
          <w:color w:val="222222"/>
          <w:shd w:val="clear" w:color="auto" w:fill="FFFFFF"/>
        </w:rPr>
        <w:t>PR: Photoresist</w:t>
      </w:r>
    </w:p>
    <w:p w14:paraId="7A544D53" w14:textId="2C0C7FFF" w:rsidR="00544253" w:rsidRDefault="00544253" w:rsidP="005F29D2">
      <w:pPr>
        <w:widowControl w:val="0"/>
        <w:contextualSpacing/>
      </w:pPr>
      <w:r>
        <w:rPr>
          <w:rFonts w:cstheme="minorHAnsi"/>
        </w:rPr>
        <w:t>LI: Laser interferometry</w:t>
      </w:r>
    </w:p>
    <w:p w14:paraId="5589F46F" w14:textId="3022C73D" w:rsidR="008F3F03" w:rsidRDefault="00290E3E" w:rsidP="005F29D2">
      <w:pPr>
        <w:widowControl w:val="0"/>
        <w:contextualSpacing/>
      </w:pPr>
      <w:r>
        <w:t>OES</w:t>
      </w:r>
      <w:r w:rsidR="008F3F03">
        <w:t xml:space="preserve">: </w:t>
      </w:r>
      <w:r>
        <w:t xml:space="preserve">Optical </w:t>
      </w:r>
      <w:r w:rsidR="00D0416A" w:rsidRPr="00C966A5">
        <w:rPr>
          <w:rFonts w:cstheme="minorHAnsi"/>
        </w:rPr>
        <w:t>E</w:t>
      </w:r>
      <w:r w:rsidR="00D0416A">
        <w:rPr>
          <w:rFonts w:cstheme="minorHAnsi"/>
        </w:rPr>
        <w:t>mission</w:t>
      </w:r>
      <w:r>
        <w:t xml:space="preserve"> Spectroscopy</w:t>
      </w:r>
    </w:p>
    <w:p w14:paraId="28732902" w14:textId="77777777" w:rsidR="00A400FB" w:rsidRDefault="00A400FB" w:rsidP="00E21BA9">
      <w:pPr>
        <w:widowControl w:val="0"/>
        <w:ind w:firstLine="198"/>
        <w:contextualSpacing/>
      </w:pPr>
    </w:p>
    <w:sectPr w:rsidR="00A400FB" w:rsidSect="00302D96">
      <w:type w:val="continuous"/>
      <w:pgSz w:w="12240" w:h="15840" w:code="1"/>
      <w:pgMar w:top="1418" w:right="1021" w:bottom="1418" w:left="1021" w:header="720" w:footer="720"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75F75" w14:textId="77777777" w:rsidR="00646002" w:rsidRDefault="00646002" w:rsidP="00AF10DF">
      <w:r>
        <w:separator/>
      </w:r>
    </w:p>
  </w:endnote>
  <w:endnote w:type="continuationSeparator" w:id="0">
    <w:p w14:paraId="796AFDD1" w14:textId="77777777" w:rsidR="00646002" w:rsidRDefault="00646002"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AF10DF" w:rsidRDefault="00AF1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AF10DF" w:rsidRDefault="00AF1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AF10DF" w:rsidRDefault="00AF1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8D4FF" w14:textId="77777777" w:rsidR="00646002" w:rsidRDefault="00646002" w:rsidP="00AF10DF">
      <w:r>
        <w:separator/>
      </w:r>
    </w:p>
  </w:footnote>
  <w:footnote w:type="continuationSeparator" w:id="0">
    <w:p w14:paraId="452B825F" w14:textId="77777777" w:rsidR="00646002" w:rsidRDefault="00646002" w:rsidP="00AF10DF">
      <w:r>
        <w:continuationSeparator/>
      </w:r>
    </w:p>
  </w:footnote>
  <w:footnote w:id="1">
    <w:p w14:paraId="09D9A1AC" w14:textId="77777777" w:rsidR="008C2528" w:rsidRDefault="008C2528" w:rsidP="008C2528">
      <w:pPr>
        <w:pStyle w:val="FootnoteText"/>
      </w:pPr>
      <w:r>
        <w:rPr>
          <w:rStyle w:val="FootnoteReference"/>
        </w:rPr>
        <w:footnoteRef/>
      </w:r>
      <w:r>
        <w:t xml:space="preserve"> </w:t>
      </w:r>
      <w:r w:rsidRPr="00BB3260">
        <w:rPr>
          <w:rFonts w:cstheme="minorHAnsi"/>
        </w:rPr>
        <w:t>Uniformity calculated using the formula</w:t>
      </w:r>
      <w:r>
        <w:rPr>
          <w:rFonts w:cstheme="minorHAnsi"/>
        </w:rPr>
        <w:t>:</w:t>
      </w:r>
      <w:r w:rsidRPr="00BB3260">
        <w:rPr>
          <w:rFonts w:cstheme="minorHAnsi"/>
        </w:rPr>
        <w:t xml:space="preserve"> </w:t>
      </w:r>
      <m:oMath>
        <m:r>
          <w:rPr>
            <w:rFonts w:ascii="Cambria Math" w:hAnsi="Cambria Math" w:cstheme="minorHAnsi"/>
          </w:rPr>
          <m:t>±U%=</m:t>
        </m:r>
        <m:f>
          <m:fPr>
            <m:ctrlPr>
              <w:rPr>
                <w:rFonts w:ascii="Cambria Math" w:hAnsi="Cambria Math" w:cstheme="minorHAnsi"/>
                <w:i/>
              </w:rPr>
            </m:ctrlPr>
          </m:fPr>
          <m:num>
            <m:r>
              <w:rPr>
                <w:rFonts w:ascii="Cambria Math" w:hAnsi="Cambria Math" w:cstheme="minorHAnsi"/>
              </w:rPr>
              <m:t>max-min</m:t>
            </m:r>
          </m:num>
          <m:den>
            <m:r>
              <w:rPr>
                <w:rFonts w:ascii="Cambria Math" w:hAnsi="Cambria Math" w:cstheme="minorHAnsi"/>
              </w:rPr>
              <m:t>2×average</m:t>
            </m:r>
          </m:den>
        </m:f>
        <m:r>
          <w:rPr>
            <w:rFonts w:ascii="Cambria Math" w:eastAsiaTheme="minorEastAsia" w:hAnsi="Cambria Math" w:cstheme="minorHAnsi"/>
          </w:rPr>
          <m:t>×100</m:t>
        </m:r>
      </m:oMath>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AF10DF" w:rsidRDefault="00AF10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AF10DF" w:rsidRDefault="00AF1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AF10DF" w:rsidRDefault="00AF10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002CA"/>
    <w:rsid w:val="0000059A"/>
    <w:rsid w:val="000012D4"/>
    <w:rsid w:val="00011A9E"/>
    <w:rsid w:val="00021774"/>
    <w:rsid w:val="0003400E"/>
    <w:rsid w:val="00066FE3"/>
    <w:rsid w:val="000876F3"/>
    <w:rsid w:val="0009614A"/>
    <w:rsid w:val="000C373E"/>
    <w:rsid w:val="00115736"/>
    <w:rsid w:val="0012494C"/>
    <w:rsid w:val="00193FBA"/>
    <w:rsid w:val="00195E2D"/>
    <w:rsid w:val="001A28E9"/>
    <w:rsid w:val="001F73A5"/>
    <w:rsid w:val="00233E48"/>
    <w:rsid w:val="00254861"/>
    <w:rsid w:val="00267EC9"/>
    <w:rsid w:val="00290E3E"/>
    <w:rsid w:val="002B7BE4"/>
    <w:rsid w:val="00302D96"/>
    <w:rsid w:val="00315015"/>
    <w:rsid w:val="00317FF0"/>
    <w:rsid w:val="00366001"/>
    <w:rsid w:val="003945AA"/>
    <w:rsid w:val="003A2692"/>
    <w:rsid w:val="003A78D9"/>
    <w:rsid w:val="003E5FE7"/>
    <w:rsid w:val="004254BF"/>
    <w:rsid w:val="0043162E"/>
    <w:rsid w:val="00476277"/>
    <w:rsid w:val="00481346"/>
    <w:rsid w:val="00491486"/>
    <w:rsid w:val="00496C8D"/>
    <w:rsid w:val="004A3B2E"/>
    <w:rsid w:val="004C4409"/>
    <w:rsid w:val="004D27FD"/>
    <w:rsid w:val="004E2AE6"/>
    <w:rsid w:val="004E552A"/>
    <w:rsid w:val="004F4CDF"/>
    <w:rsid w:val="00507E06"/>
    <w:rsid w:val="00516980"/>
    <w:rsid w:val="00537E56"/>
    <w:rsid w:val="00542E57"/>
    <w:rsid w:val="00544253"/>
    <w:rsid w:val="005650D6"/>
    <w:rsid w:val="00575C9B"/>
    <w:rsid w:val="00576D07"/>
    <w:rsid w:val="005839CD"/>
    <w:rsid w:val="005902EC"/>
    <w:rsid w:val="005A67E9"/>
    <w:rsid w:val="005B59A8"/>
    <w:rsid w:val="005B606D"/>
    <w:rsid w:val="005F29D2"/>
    <w:rsid w:val="005F7905"/>
    <w:rsid w:val="00601F3A"/>
    <w:rsid w:val="00621A1B"/>
    <w:rsid w:val="006266EF"/>
    <w:rsid w:val="00627E52"/>
    <w:rsid w:val="00643B4E"/>
    <w:rsid w:val="00646002"/>
    <w:rsid w:val="00693C21"/>
    <w:rsid w:val="006B36D8"/>
    <w:rsid w:val="006C0BF0"/>
    <w:rsid w:val="006E4F4B"/>
    <w:rsid w:val="0070001F"/>
    <w:rsid w:val="00720A57"/>
    <w:rsid w:val="00742EF2"/>
    <w:rsid w:val="007443EB"/>
    <w:rsid w:val="00760D6D"/>
    <w:rsid w:val="007821A1"/>
    <w:rsid w:val="00797324"/>
    <w:rsid w:val="007A21F4"/>
    <w:rsid w:val="00801618"/>
    <w:rsid w:val="0082462F"/>
    <w:rsid w:val="00830F41"/>
    <w:rsid w:val="00855498"/>
    <w:rsid w:val="00856256"/>
    <w:rsid w:val="008602FF"/>
    <w:rsid w:val="008629AF"/>
    <w:rsid w:val="00865019"/>
    <w:rsid w:val="00867064"/>
    <w:rsid w:val="00872A0A"/>
    <w:rsid w:val="0087441C"/>
    <w:rsid w:val="008C2528"/>
    <w:rsid w:val="008C5BE9"/>
    <w:rsid w:val="008C78AE"/>
    <w:rsid w:val="008F292A"/>
    <w:rsid w:val="008F3F03"/>
    <w:rsid w:val="009046E5"/>
    <w:rsid w:val="0091321A"/>
    <w:rsid w:val="0091591E"/>
    <w:rsid w:val="00934CBE"/>
    <w:rsid w:val="00973B0A"/>
    <w:rsid w:val="009E039D"/>
    <w:rsid w:val="009E7AE0"/>
    <w:rsid w:val="009F49CD"/>
    <w:rsid w:val="00A078C5"/>
    <w:rsid w:val="00A31D7F"/>
    <w:rsid w:val="00A400FB"/>
    <w:rsid w:val="00A4022D"/>
    <w:rsid w:val="00A61268"/>
    <w:rsid w:val="00AA2872"/>
    <w:rsid w:val="00AA5F15"/>
    <w:rsid w:val="00AB6889"/>
    <w:rsid w:val="00AD7D0B"/>
    <w:rsid w:val="00AE00B1"/>
    <w:rsid w:val="00AF10DF"/>
    <w:rsid w:val="00B10B84"/>
    <w:rsid w:val="00B312BA"/>
    <w:rsid w:val="00B336A4"/>
    <w:rsid w:val="00B76A2D"/>
    <w:rsid w:val="00BA47CC"/>
    <w:rsid w:val="00BA541D"/>
    <w:rsid w:val="00BC2391"/>
    <w:rsid w:val="00BC2773"/>
    <w:rsid w:val="00BE017B"/>
    <w:rsid w:val="00BE1B22"/>
    <w:rsid w:val="00C33CBA"/>
    <w:rsid w:val="00C42E0B"/>
    <w:rsid w:val="00C76BA0"/>
    <w:rsid w:val="00C810DE"/>
    <w:rsid w:val="00C9272A"/>
    <w:rsid w:val="00C93C11"/>
    <w:rsid w:val="00CB17E1"/>
    <w:rsid w:val="00CC72AF"/>
    <w:rsid w:val="00CD6354"/>
    <w:rsid w:val="00CE1627"/>
    <w:rsid w:val="00D0416A"/>
    <w:rsid w:val="00D11844"/>
    <w:rsid w:val="00D20E04"/>
    <w:rsid w:val="00D33E32"/>
    <w:rsid w:val="00D45D04"/>
    <w:rsid w:val="00D8121F"/>
    <w:rsid w:val="00D97D57"/>
    <w:rsid w:val="00DA0432"/>
    <w:rsid w:val="00DB70F4"/>
    <w:rsid w:val="00DC4F5D"/>
    <w:rsid w:val="00DD4E9C"/>
    <w:rsid w:val="00DE1CB1"/>
    <w:rsid w:val="00E06248"/>
    <w:rsid w:val="00E06348"/>
    <w:rsid w:val="00E07364"/>
    <w:rsid w:val="00E15381"/>
    <w:rsid w:val="00E21BA9"/>
    <w:rsid w:val="00E30BE7"/>
    <w:rsid w:val="00E8252B"/>
    <w:rsid w:val="00E93215"/>
    <w:rsid w:val="00EA52D6"/>
    <w:rsid w:val="00EA5DC5"/>
    <w:rsid w:val="00EE00A4"/>
    <w:rsid w:val="00EE4D52"/>
    <w:rsid w:val="00F05EBE"/>
    <w:rsid w:val="00F06783"/>
    <w:rsid w:val="00F12B26"/>
    <w:rsid w:val="00F37643"/>
    <w:rsid w:val="00FA5313"/>
    <w:rsid w:val="00FC31A6"/>
    <w:rsid w:val="00FD3CFC"/>
    <w:rsid w:val="00FD4297"/>
    <w:rsid w:val="00FE3A9D"/>
    <w:rsid w:val="00FF1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link w:val="FootnoteTextChar"/>
    <w:uiPriority w:val="99"/>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CommentReference">
    <w:name w:val="annotation reference"/>
    <w:basedOn w:val="DefaultParagraphFont"/>
    <w:uiPriority w:val="99"/>
    <w:semiHidden/>
    <w:unhideWhenUsed/>
    <w:rsid w:val="00302D96"/>
    <w:rPr>
      <w:sz w:val="16"/>
      <w:szCs w:val="16"/>
    </w:rPr>
  </w:style>
  <w:style w:type="character" w:customStyle="1" w:styleId="CommentTextChar">
    <w:name w:val="Comment Text Char"/>
    <w:basedOn w:val="DefaultParagraphFont"/>
    <w:link w:val="CommentText"/>
    <w:uiPriority w:val="99"/>
    <w:semiHidden/>
    <w:rsid w:val="00302D96"/>
  </w:style>
  <w:style w:type="character" w:customStyle="1" w:styleId="FootnoteTextChar">
    <w:name w:val="Footnote Text Char"/>
    <w:basedOn w:val="DefaultParagraphFont"/>
    <w:link w:val="FootnoteText"/>
    <w:uiPriority w:val="99"/>
    <w:semiHidden/>
    <w:rsid w:val="008C2528"/>
  </w:style>
  <w:style w:type="character" w:styleId="FootnoteReference">
    <w:name w:val="footnote reference"/>
    <w:basedOn w:val="DefaultParagraphFont"/>
    <w:uiPriority w:val="99"/>
    <w:semiHidden/>
    <w:unhideWhenUsed/>
    <w:rsid w:val="008C2528"/>
    <w:rPr>
      <w:vertAlign w:val="superscript"/>
    </w:rPr>
  </w:style>
  <w:style w:type="paragraph" w:styleId="CommentSubject">
    <w:name w:val="annotation subject"/>
    <w:basedOn w:val="CommentText"/>
    <w:next w:val="CommentText"/>
    <w:link w:val="CommentSubjectChar"/>
    <w:semiHidden/>
    <w:unhideWhenUsed/>
    <w:rsid w:val="008C2528"/>
    <w:rPr>
      <w:b/>
      <w:bCs/>
    </w:rPr>
  </w:style>
  <w:style w:type="character" w:customStyle="1" w:styleId="CommentSubjectChar">
    <w:name w:val="Comment Subject Char"/>
    <w:basedOn w:val="CommentTextChar"/>
    <w:link w:val="CommentSubject"/>
    <w:semiHidden/>
    <w:rsid w:val="008C2528"/>
    <w:rPr>
      <w:b/>
      <w:bCs/>
    </w:rPr>
  </w:style>
  <w:style w:type="paragraph" w:customStyle="1" w:styleId="icon--meta-keyline">
    <w:name w:val="icon--meta-keyline"/>
    <w:basedOn w:val="Normal"/>
    <w:rsid w:val="00CB17E1"/>
    <w:pPr>
      <w:spacing w:before="100" w:beforeAutospacing="1" w:after="100" w:afterAutospacing="1"/>
    </w:pPr>
    <w:rPr>
      <w:sz w:val="24"/>
      <w:szCs w:val="24"/>
      <w:lang w:val="en-GB" w:eastAsia="en-GB"/>
    </w:rPr>
  </w:style>
  <w:style w:type="character" w:customStyle="1" w:styleId="articlecitationyear">
    <w:name w:val="articlecitation_year"/>
    <w:basedOn w:val="DefaultParagraphFont"/>
    <w:rsid w:val="00CB17E1"/>
  </w:style>
  <w:style w:type="character" w:customStyle="1" w:styleId="articlecitationvolume">
    <w:name w:val="articlecitation_volume"/>
    <w:basedOn w:val="DefaultParagraphFont"/>
    <w:rsid w:val="00CB17E1"/>
  </w:style>
  <w:style w:type="character" w:customStyle="1" w:styleId="articlecitationpages">
    <w:name w:val="articlecitation_pages"/>
    <w:basedOn w:val="DefaultParagraphFont"/>
    <w:rsid w:val="00CB17E1"/>
  </w:style>
  <w:style w:type="character" w:customStyle="1" w:styleId="u-inline-block">
    <w:name w:val="u-inline-block"/>
    <w:basedOn w:val="DefaultParagraphFont"/>
    <w:rsid w:val="00CB1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137952">
      <w:bodyDiv w:val="1"/>
      <w:marLeft w:val="0"/>
      <w:marRight w:val="0"/>
      <w:marTop w:val="0"/>
      <w:marBottom w:val="0"/>
      <w:divBdr>
        <w:top w:val="none" w:sz="0" w:space="0" w:color="auto"/>
        <w:left w:val="none" w:sz="0" w:space="0" w:color="auto"/>
        <w:bottom w:val="none" w:sz="0" w:space="0" w:color="auto"/>
        <w:right w:val="none" w:sz="0" w:space="0" w:color="auto"/>
      </w:divBdr>
    </w:div>
    <w:div w:id="1515270230">
      <w:bodyDiv w:val="1"/>
      <w:marLeft w:val="0"/>
      <w:marRight w:val="0"/>
      <w:marTop w:val="0"/>
      <w:marBottom w:val="0"/>
      <w:divBdr>
        <w:top w:val="none" w:sz="0" w:space="0" w:color="auto"/>
        <w:left w:val="none" w:sz="0" w:space="0" w:color="auto"/>
        <w:bottom w:val="none" w:sz="0" w:space="0" w:color="auto"/>
        <w:right w:val="none" w:sz="0" w:space="0" w:color="auto"/>
      </w:divBdr>
    </w:div>
    <w:div w:id="1707943760">
      <w:bodyDiv w:val="1"/>
      <w:marLeft w:val="0"/>
      <w:marRight w:val="0"/>
      <w:marTop w:val="0"/>
      <w:marBottom w:val="0"/>
      <w:divBdr>
        <w:top w:val="none" w:sz="0" w:space="0" w:color="auto"/>
        <w:left w:val="none" w:sz="0" w:space="0" w:color="auto"/>
        <w:bottom w:val="none" w:sz="0" w:space="0" w:color="auto"/>
        <w:right w:val="none" w:sz="0" w:space="0" w:color="auto"/>
      </w:divBdr>
      <w:divsChild>
        <w:div w:id="1647708902">
          <w:marLeft w:val="0"/>
          <w:marRight w:val="0"/>
          <w:marTop w:val="0"/>
          <w:marBottom w:val="120"/>
          <w:divBdr>
            <w:top w:val="none" w:sz="0" w:space="0" w:color="auto"/>
            <w:left w:val="none" w:sz="0" w:space="0" w:color="auto"/>
            <w:bottom w:val="none" w:sz="0" w:space="0" w:color="auto"/>
            <w:right w:val="none" w:sz="0" w:space="0" w:color="auto"/>
          </w:divBdr>
        </w:div>
        <w:div w:id="607811788">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23142F-1B31-404D-BD42-09CA570B1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1383</Words>
  <Characters>7533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2020-02-10T09:36:00Z</dcterms:created>
  <dcterms:modified xsi:type="dcterms:W3CDTF">2020-02-17T09:12:00Z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