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8A69" w14:textId="1CB450E2" w:rsidR="00F32164" w:rsidRPr="00F32164" w:rsidRDefault="00F32164" w:rsidP="00F3216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Keywords: bi-layer, undercut, lift-off, LOR, PMGI, insulators.</w:t>
      </w:r>
    </w:p>
    <w:p w14:paraId="345891C6" w14:textId="4C8FAC11" w:rsidR="00F32164" w:rsidRDefault="00F32164" w:rsidP="00CB29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1EA7C0" w14:textId="3A232F72" w:rsidR="00CB29CB" w:rsidRDefault="00F32164" w:rsidP="00F3216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72DFF00B" w14:textId="77777777" w:rsidR="00F32164" w:rsidRPr="0097084C" w:rsidRDefault="00F32164" w:rsidP="00F32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7FFBDC" w14:textId="6B43A11C" w:rsidR="00B03D36" w:rsidRPr="0081178B" w:rsidRDefault="00A3654C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="007B1AF1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6B597F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i-layer lift-off </w:t>
      </w:r>
      <w:r w:rsidRPr="0081178B">
        <w:rPr>
          <w:rFonts w:ascii="Times New Roman" w:hAnsi="Times New Roman" w:cs="Times New Roman"/>
          <w:b/>
          <w:bCs/>
          <w:sz w:val="20"/>
          <w:szCs w:val="20"/>
        </w:rPr>
        <w:t>method has been used successfully to commercially fabricate</w:t>
      </w:r>
      <w:r w:rsidR="00625826">
        <w:rPr>
          <w:rFonts w:ascii="Times New Roman" w:hAnsi="Times New Roman" w:cs="Times New Roman"/>
          <w:b/>
          <w:bCs/>
          <w:sz w:val="20"/>
          <w:szCs w:val="20"/>
        </w:rPr>
        <w:t xml:space="preserve"> many </w:t>
      </w:r>
      <w:r w:rsidR="006B597F" w:rsidRPr="0081178B">
        <w:rPr>
          <w:rFonts w:ascii="Times New Roman" w:hAnsi="Times New Roman" w:cs="Times New Roman"/>
          <w:b/>
          <w:bCs/>
          <w:sz w:val="20"/>
          <w:szCs w:val="20"/>
        </w:rPr>
        <w:t>structures</w:t>
      </w:r>
      <w:r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including source, drain</w:t>
      </w:r>
      <w:r w:rsidR="004108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1178B">
        <w:rPr>
          <w:rFonts w:ascii="Times New Roman" w:hAnsi="Times New Roman" w:cs="Times New Roman"/>
          <w:b/>
          <w:bCs/>
          <w:sz w:val="20"/>
          <w:szCs w:val="20"/>
        </w:rPr>
        <w:t>ohmic contacts</w:t>
      </w:r>
      <w:r w:rsidR="005745C0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777B0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gates </w:t>
      </w:r>
      <w:r w:rsidR="005745C0" w:rsidRPr="0081178B">
        <w:rPr>
          <w:rFonts w:ascii="Times New Roman" w:hAnsi="Times New Roman" w:cs="Times New Roman"/>
          <w:b/>
          <w:bCs/>
          <w:sz w:val="20"/>
          <w:szCs w:val="20"/>
        </w:rPr>
        <w:t>and air bridges</w:t>
      </w:r>
      <w:r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740D2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for use in Gallium Arsenide (GaAs), </w:t>
      </w:r>
      <w:proofErr w:type="spellStart"/>
      <w:r w:rsidR="001740D2" w:rsidRPr="0081178B">
        <w:rPr>
          <w:rFonts w:ascii="Times New Roman" w:hAnsi="Times New Roman" w:cs="Times New Roman"/>
          <w:b/>
          <w:bCs/>
          <w:sz w:val="20"/>
          <w:szCs w:val="20"/>
        </w:rPr>
        <w:t>GaN</w:t>
      </w:r>
      <w:proofErr w:type="spellEnd"/>
      <w:r w:rsidR="001740D2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1740D2" w:rsidRPr="0081178B">
        <w:rPr>
          <w:rFonts w:ascii="Times New Roman" w:hAnsi="Times New Roman" w:cs="Times New Roman"/>
          <w:b/>
          <w:bCs/>
          <w:sz w:val="20"/>
          <w:szCs w:val="20"/>
        </w:rPr>
        <w:t>InP</w:t>
      </w:r>
      <w:proofErr w:type="spellEnd"/>
      <w:r w:rsidR="005745C0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4B55CB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MEMS and </w:t>
      </w:r>
      <w:r w:rsidR="001740D2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other semiconductor devices.  </w:t>
      </w:r>
      <w:r w:rsidR="009970E5" w:rsidRPr="0081178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740D2" w:rsidRPr="0081178B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4B55CB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is</w:t>
      </w:r>
      <w:r w:rsidR="005B580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widely</w:t>
      </w:r>
      <w:r w:rsidR="004B55CB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740D2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adopted for common </w:t>
      </w:r>
      <w:r w:rsidR="008A74F1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pattern </w:t>
      </w:r>
      <w:r w:rsidR="001740D2" w:rsidRPr="0081178B">
        <w:rPr>
          <w:rFonts w:ascii="Times New Roman" w:hAnsi="Times New Roman" w:cs="Times New Roman"/>
          <w:b/>
          <w:bCs/>
          <w:sz w:val="20"/>
          <w:szCs w:val="20"/>
        </w:rPr>
        <w:t>metallization</w:t>
      </w:r>
      <w:r w:rsidR="009365E5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processes</w:t>
      </w:r>
      <w:r w:rsidR="009970E5" w:rsidRPr="0081178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72B5C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 The</w:t>
      </w:r>
      <w:r w:rsidR="006258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72B5C" w:rsidRPr="0081178B">
        <w:rPr>
          <w:rFonts w:ascii="Times New Roman" w:hAnsi="Times New Roman" w:cs="Times New Roman"/>
          <w:b/>
          <w:bCs/>
          <w:sz w:val="20"/>
          <w:szCs w:val="20"/>
        </w:rPr>
        <w:t>process utilizes LOR</w:t>
      </w:r>
      <w:r w:rsidR="0052680B" w:rsidRPr="0081178B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A72B5C" w:rsidRPr="0081178B">
        <w:rPr>
          <w:rFonts w:ascii="Times New Roman" w:hAnsi="Times New Roman" w:cs="Times New Roman"/>
          <w:b/>
          <w:bCs/>
          <w:sz w:val="20"/>
          <w:szCs w:val="20"/>
        </w:rPr>
        <w:t>PMGI (</w:t>
      </w:r>
      <w:proofErr w:type="spellStart"/>
      <w:r w:rsidR="00A72B5C" w:rsidRPr="0081178B">
        <w:rPr>
          <w:rFonts w:ascii="Times New Roman" w:hAnsi="Times New Roman" w:cs="Times New Roman"/>
          <w:b/>
          <w:bCs/>
          <w:sz w:val="20"/>
          <w:szCs w:val="20"/>
        </w:rPr>
        <w:t>polydimethylglutarimide</w:t>
      </w:r>
      <w:proofErr w:type="spellEnd"/>
      <w:r w:rsidR="00A72B5C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52680B" w:rsidRPr="0081178B">
        <w:rPr>
          <w:rFonts w:ascii="Times New Roman" w:hAnsi="Times New Roman" w:cs="Times New Roman"/>
          <w:b/>
          <w:bCs/>
          <w:sz w:val="20"/>
          <w:szCs w:val="20"/>
        </w:rPr>
        <w:t>plus</w:t>
      </w:r>
      <w:r w:rsidR="005B3C3E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108C8">
        <w:rPr>
          <w:rFonts w:ascii="Times New Roman" w:hAnsi="Times New Roman" w:cs="Times New Roman"/>
          <w:b/>
          <w:bCs/>
          <w:sz w:val="20"/>
          <w:szCs w:val="20"/>
        </w:rPr>
        <w:t xml:space="preserve">an </w:t>
      </w:r>
      <w:r w:rsidR="0052680B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imaging resist </w:t>
      </w:r>
      <w:r w:rsidR="00A72B5C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to create a </w:t>
      </w:r>
      <w:r w:rsidR="004108C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dual layer </w:t>
      </w:r>
      <w:r w:rsidR="00A72B5C" w:rsidRPr="0081178B">
        <w:rPr>
          <w:rFonts w:ascii="Times New Roman" w:hAnsi="Times New Roman" w:cs="Times New Roman"/>
          <w:b/>
          <w:bCs/>
          <w:sz w:val="20"/>
          <w:szCs w:val="20"/>
        </w:rPr>
        <w:t>masking</w:t>
      </w:r>
      <w:r w:rsidR="0052680B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structure.  </w:t>
      </w:r>
      <w:r w:rsidR="00625826">
        <w:rPr>
          <w:rFonts w:ascii="Times New Roman" w:hAnsi="Times New Roman" w:cs="Times New Roman"/>
          <w:b/>
          <w:bCs/>
          <w:sz w:val="20"/>
          <w:szCs w:val="20"/>
        </w:rPr>
        <w:t>Uniquely, t</w:t>
      </w:r>
      <w:r w:rsidR="009970E5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his </w:t>
      </w:r>
      <w:r w:rsidR="00181D4E" w:rsidRPr="0081178B">
        <w:rPr>
          <w:rFonts w:ascii="Times New Roman" w:hAnsi="Times New Roman" w:cs="Times New Roman"/>
          <w:b/>
          <w:bCs/>
          <w:sz w:val="20"/>
          <w:szCs w:val="20"/>
        </w:rPr>
        <w:t>structure</w:t>
      </w:r>
      <w:r w:rsidR="00625826">
        <w:rPr>
          <w:rFonts w:ascii="Times New Roman" w:hAnsi="Times New Roman" w:cs="Times New Roman"/>
          <w:b/>
          <w:bCs/>
          <w:sz w:val="20"/>
          <w:szCs w:val="20"/>
        </w:rPr>
        <w:t xml:space="preserve"> can </w:t>
      </w:r>
      <w:r w:rsidR="00181D4E" w:rsidRPr="0081178B">
        <w:rPr>
          <w:rFonts w:ascii="Times New Roman" w:hAnsi="Times New Roman" w:cs="Times New Roman"/>
          <w:b/>
          <w:bCs/>
          <w:sz w:val="20"/>
          <w:szCs w:val="20"/>
        </w:rPr>
        <w:t>be customized because its composition</w:t>
      </w:r>
      <w:r w:rsidR="00D375A0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and</w:t>
      </w:r>
      <w:r w:rsidR="005B3C3E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dimensions</w:t>
      </w:r>
      <w:r w:rsidR="00181D4E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can be </w:t>
      </w:r>
      <w:r w:rsidR="00A72B5C" w:rsidRPr="0081178B">
        <w:rPr>
          <w:rFonts w:ascii="Times New Roman" w:hAnsi="Times New Roman" w:cs="Times New Roman"/>
          <w:b/>
          <w:bCs/>
          <w:sz w:val="20"/>
          <w:szCs w:val="20"/>
        </w:rPr>
        <w:t>tailor</w:t>
      </w:r>
      <w:r w:rsidR="00181D4E" w:rsidRPr="0081178B">
        <w:rPr>
          <w:rFonts w:ascii="Times New Roman" w:hAnsi="Times New Roman" w:cs="Times New Roman"/>
          <w:b/>
          <w:bCs/>
          <w:sz w:val="20"/>
          <w:szCs w:val="20"/>
        </w:rPr>
        <w:t>ed for a given material-deposition-application system.</w:t>
      </w:r>
      <w:r w:rsidR="00A72B5C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73A11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This </w:t>
      </w:r>
      <w:r w:rsidR="00797CBE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is </w:t>
      </w:r>
      <w:r w:rsidR="005D57D1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enabling </w:t>
      </w:r>
      <w:r w:rsidR="00173A11" w:rsidRPr="0081178B">
        <w:rPr>
          <w:rFonts w:ascii="Times New Roman" w:hAnsi="Times New Roman" w:cs="Times New Roman"/>
          <w:b/>
          <w:bCs/>
          <w:sz w:val="20"/>
          <w:szCs w:val="20"/>
        </w:rPr>
        <w:t>for use in</w:t>
      </w:r>
      <w:r w:rsidR="00F151F7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select</w:t>
      </w:r>
      <w:r w:rsidR="005D57D1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5D89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process </w:t>
      </w:r>
      <w:r w:rsidR="002B29C7" w:rsidRPr="0081178B">
        <w:rPr>
          <w:rFonts w:ascii="Times New Roman" w:hAnsi="Times New Roman" w:cs="Times New Roman"/>
          <w:b/>
          <w:bCs/>
          <w:sz w:val="20"/>
          <w:szCs w:val="20"/>
        </w:rPr>
        <w:t>applications</w:t>
      </w:r>
      <w:r w:rsidR="001A1427" w:rsidRPr="0081178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D4BB9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C979034" w14:textId="77777777" w:rsidR="007800B3" w:rsidRPr="0081178B" w:rsidRDefault="007800B3" w:rsidP="00A85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CA5E1FE" w14:textId="3995917F" w:rsidR="0041699F" w:rsidRDefault="00751DA5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b/>
          <w:bCs/>
        </w:rPr>
      </w:pPr>
      <w:r w:rsidRPr="0081178B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3E2C6B" w:rsidRPr="0081178B">
        <w:rPr>
          <w:rFonts w:ascii="Times New Roman" w:hAnsi="Times New Roman" w:cs="Times New Roman"/>
          <w:b/>
          <w:bCs/>
          <w:sz w:val="20"/>
          <w:szCs w:val="20"/>
        </w:rPr>
        <w:t>eployment</w:t>
      </w:r>
      <w:r w:rsidR="00237179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of VCSEL applications enabled by</w:t>
      </w:r>
      <w:r w:rsidR="003E2C6B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7179" w:rsidRPr="0081178B">
        <w:rPr>
          <w:rFonts w:ascii="Times New Roman" w:hAnsi="Times New Roman" w:cs="Times New Roman"/>
          <w:b/>
          <w:bCs/>
          <w:sz w:val="20"/>
          <w:szCs w:val="20"/>
        </w:rPr>
        <w:t>5G latency advantages</w:t>
      </w:r>
      <w:r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can benefit </w:t>
      </w:r>
      <w:r w:rsidR="005B580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by </w:t>
      </w:r>
      <w:r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using </w:t>
      </w:r>
      <w:r w:rsidR="003E2C6B" w:rsidRPr="0081178B">
        <w:rPr>
          <w:rFonts w:ascii="Times New Roman" w:hAnsi="Times New Roman" w:cs="Times New Roman"/>
          <w:b/>
          <w:bCs/>
          <w:sz w:val="20"/>
          <w:szCs w:val="20"/>
        </w:rPr>
        <w:t>commercial</w:t>
      </w:r>
      <w:r w:rsidR="005B580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ized </w:t>
      </w:r>
      <w:r w:rsidR="003E2C6B" w:rsidRPr="0081178B">
        <w:rPr>
          <w:rFonts w:ascii="Times New Roman" w:hAnsi="Times New Roman" w:cs="Times New Roman"/>
          <w:b/>
          <w:bCs/>
          <w:sz w:val="20"/>
          <w:szCs w:val="20"/>
        </w:rPr>
        <w:t>technology to</w:t>
      </w:r>
      <w:r w:rsidR="00E954F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63B86">
        <w:rPr>
          <w:rFonts w:ascii="Times New Roman" w:hAnsi="Times New Roman" w:cs="Times New Roman"/>
          <w:b/>
          <w:bCs/>
          <w:sz w:val="20"/>
          <w:szCs w:val="20"/>
        </w:rPr>
        <w:t>comply</w:t>
      </w:r>
      <w:r w:rsidR="00E954F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2C6B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industry development </w:t>
      </w:r>
      <w:proofErr w:type="spellStart"/>
      <w:r w:rsidR="003E2C6B" w:rsidRPr="0081178B">
        <w:rPr>
          <w:rFonts w:ascii="Times New Roman" w:hAnsi="Times New Roman" w:cs="Times New Roman"/>
          <w:b/>
          <w:bCs/>
          <w:sz w:val="20"/>
          <w:szCs w:val="20"/>
        </w:rPr>
        <w:t>clockspeed</w:t>
      </w:r>
      <w:proofErr w:type="spellEnd"/>
      <w:r w:rsidR="00E954F8" w:rsidRPr="0081178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371D7" w:rsidRPr="009371D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</w:t>
      </w:r>
      <w:r w:rsidR="002F7B33" w:rsidRPr="0081178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="009371D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]</w:t>
      </w:r>
      <w:r w:rsidR="00F56316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81B06" w:rsidRPr="0081178B">
        <w:rPr>
          <w:rFonts w:ascii="Times New Roman" w:hAnsi="Times New Roman" w:cs="Times New Roman"/>
          <w:b/>
          <w:bCs/>
          <w:sz w:val="20"/>
          <w:szCs w:val="20"/>
        </w:rPr>
        <w:t>VCSEL devices can be broadly categorized in terms of deposition material thicknesses and structures based on power output</w:t>
      </w:r>
      <w:r w:rsidR="00E954F8" w:rsidRPr="0081178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371D7" w:rsidRPr="009371D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</w:t>
      </w:r>
      <w:r w:rsidR="00E954F8" w:rsidRPr="0081178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9371D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]</w:t>
      </w:r>
      <w:r w:rsidR="00F81B06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5B580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This study quantifies the most relevant bi-layer structural features for effective use with the reference metallization film, Aluminum.  It builds on these findings to explore the multivariate optimization required </w:t>
      </w:r>
      <w:r w:rsidR="00545A1F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to successfully use bi-layer processing </w:t>
      </w:r>
      <w:r w:rsidR="00F81B06" w:rsidRPr="0081178B">
        <w:rPr>
          <w:rFonts w:ascii="Times New Roman" w:hAnsi="Times New Roman" w:cs="Times New Roman"/>
          <w:b/>
          <w:bCs/>
          <w:sz w:val="20"/>
          <w:szCs w:val="20"/>
        </w:rPr>
        <w:t>with</w:t>
      </w:r>
      <w:r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common </w:t>
      </w:r>
      <w:r w:rsidR="006A245B" w:rsidRPr="0081178B">
        <w:rPr>
          <w:rFonts w:ascii="Times New Roman" w:hAnsi="Times New Roman" w:cs="Times New Roman"/>
          <w:b/>
          <w:bCs/>
          <w:sz w:val="20"/>
          <w:szCs w:val="20"/>
        </w:rPr>
        <w:t>metal oxide</w:t>
      </w:r>
      <w:r w:rsidR="00F81B06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insulato</w:t>
      </w:r>
      <w:r w:rsidR="006A245B" w:rsidRPr="0081178B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81178B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F81B06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245B" w:rsidRPr="0081178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F81B06" w:rsidRPr="0081178B">
        <w:rPr>
          <w:rFonts w:ascii="Times New Roman" w:hAnsi="Times New Roman" w:cs="Times New Roman"/>
          <w:b/>
          <w:bCs/>
          <w:sz w:val="20"/>
          <w:szCs w:val="20"/>
        </w:rPr>
        <w:t>SiO</w:t>
      </w:r>
      <w:r w:rsidR="00F81B06" w:rsidRPr="0081178B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</w:t>
      </w:r>
      <w:r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/ Al</w:t>
      </w:r>
      <w:r w:rsidRPr="0081178B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</w:t>
      </w:r>
      <w:r w:rsidRPr="0081178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81178B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3</w:t>
      </w:r>
      <w:r w:rsidR="006A245B" w:rsidRPr="0081178B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E05044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1E7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in </w:t>
      </w:r>
      <w:proofErr w:type="spellStart"/>
      <w:r w:rsidR="00491E78" w:rsidRPr="0081178B">
        <w:rPr>
          <w:rFonts w:ascii="Times New Roman" w:hAnsi="Times New Roman" w:cs="Times New Roman"/>
          <w:b/>
          <w:bCs/>
          <w:sz w:val="20"/>
          <w:szCs w:val="20"/>
        </w:rPr>
        <w:t>isotropically</w:t>
      </w:r>
      <w:proofErr w:type="spellEnd"/>
      <w:r w:rsidR="00491E7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5044" w:rsidRPr="0081178B">
        <w:rPr>
          <w:rFonts w:ascii="Times New Roman" w:hAnsi="Times New Roman" w:cs="Times New Roman"/>
          <w:b/>
          <w:bCs/>
          <w:sz w:val="20"/>
          <w:szCs w:val="20"/>
        </w:rPr>
        <w:t>sputter deposited thicknesses of 100</w:t>
      </w:r>
      <w:r w:rsidR="00453E88" w:rsidRPr="0081178B">
        <w:rPr>
          <w:rFonts w:ascii="Times New Roman" w:hAnsi="Times New Roman" w:cs="Times New Roman"/>
          <w:b/>
          <w:bCs/>
          <w:sz w:val="20"/>
          <w:szCs w:val="20"/>
        </w:rPr>
        <w:t>nm</w:t>
      </w:r>
      <w:r w:rsidR="00E05044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to </w:t>
      </w:r>
      <w:r w:rsidRPr="0081178B">
        <w:rPr>
          <w:rFonts w:ascii="Times New Roman" w:hAnsi="Times New Roman" w:cs="Times New Roman"/>
          <w:b/>
          <w:bCs/>
          <w:sz w:val="20"/>
          <w:szCs w:val="20"/>
        </w:rPr>
        <w:t>250</w:t>
      </w:r>
      <w:r w:rsidR="00E05044" w:rsidRPr="0081178B">
        <w:rPr>
          <w:rFonts w:ascii="Times New Roman" w:hAnsi="Times New Roman" w:cs="Times New Roman"/>
          <w:b/>
          <w:bCs/>
          <w:sz w:val="20"/>
          <w:szCs w:val="20"/>
        </w:rPr>
        <w:t>nm.</w:t>
      </w:r>
      <w:r w:rsidR="00545A1F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 A model is presented that characterizes the key variables.</w:t>
      </w:r>
      <w:r w:rsidR="00E954F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5A1F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54F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Also, it introduces a new high temperature </w:t>
      </w:r>
      <w:r w:rsidR="004108C8">
        <w:rPr>
          <w:rFonts w:ascii="Times New Roman" w:hAnsi="Times New Roman" w:cs="Times New Roman"/>
          <w:b/>
          <w:bCs/>
          <w:sz w:val="20"/>
          <w:szCs w:val="20"/>
        </w:rPr>
        <w:t xml:space="preserve">bi-layer process using </w:t>
      </w:r>
      <w:r w:rsidR="00B34DFA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545A1F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negative </w:t>
      </w:r>
      <w:r w:rsidR="00E954F8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imaging resist capable of maintaining stability during </w:t>
      </w:r>
      <w:r w:rsidR="00B34DFA">
        <w:rPr>
          <w:rFonts w:ascii="Times New Roman" w:hAnsi="Times New Roman" w:cs="Times New Roman"/>
          <w:b/>
          <w:bCs/>
          <w:sz w:val="20"/>
          <w:szCs w:val="20"/>
        </w:rPr>
        <w:t xml:space="preserve">higher temperature </w:t>
      </w:r>
      <w:r w:rsidR="00E954F8" w:rsidRPr="0081178B">
        <w:rPr>
          <w:rFonts w:ascii="Times New Roman" w:hAnsi="Times New Roman" w:cs="Times New Roman"/>
          <w:b/>
          <w:bCs/>
          <w:sz w:val="20"/>
          <w:szCs w:val="20"/>
        </w:rPr>
        <w:t>insulator deposition</w:t>
      </w:r>
      <w:r w:rsidR="00545A1F" w:rsidRPr="0081178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85495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 T</w:t>
      </w:r>
      <w:r w:rsidR="00A85A40" w:rsidRPr="0081178B">
        <w:rPr>
          <w:rFonts w:ascii="Times New Roman" w:hAnsi="Times New Roman" w:cs="Times New Roman"/>
          <w:b/>
          <w:bCs/>
          <w:sz w:val="20"/>
          <w:szCs w:val="20"/>
        </w:rPr>
        <w:t>his</w:t>
      </w:r>
      <w:r w:rsidR="00545A1F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investigation identifies the dimensional targets to fabricate successful </w:t>
      </w:r>
      <w:r w:rsidR="00A85A40" w:rsidRPr="0081178B">
        <w:rPr>
          <w:rFonts w:ascii="Times New Roman" w:hAnsi="Times New Roman" w:cs="Times New Roman"/>
          <w:b/>
          <w:bCs/>
          <w:sz w:val="20"/>
          <w:szCs w:val="20"/>
        </w:rPr>
        <w:t>bi-layer</w:t>
      </w:r>
      <w:r w:rsidR="00545A1F" w:rsidRPr="0081178B">
        <w:rPr>
          <w:rFonts w:ascii="Times New Roman" w:hAnsi="Times New Roman" w:cs="Times New Roman"/>
          <w:b/>
          <w:bCs/>
          <w:sz w:val="20"/>
          <w:szCs w:val="20"/>
        </w:rPr>
        <w:t>’s for use with sputtered insulators</w:t>
      </w:r>
      <w:r w:rsidR="00797CBE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suitable for </w:t>
      </w:r>
      <w:r w:rsidR="00A85A40" w:rsidRPr="0081178B">
        <w:rPr>
          <w:rFonts w:ascii="Times New Roman" w:hAnsi="Times New Roman" w:cs="Times New Roman"/>
          <w:b/>
          <w:bCs/>
          <w:sz w:val="20"/>
          <w:szCs w:val="20"/>
        </w:rPr>
        <w:t>process</w:t>
      </w:r>
      <w:r w:rsidR="00A85A40" w:rsidRPr="0081178B">
        <w:rPr>
          <w:rFonts w:ascii="Times New Roman" w:hAnsi="Times New Roman" w:cs="Times New Roman"/>
          <w:b/>
          <w:bCs/>
        </w:rPr>
        <w:t xml:space="preserve"> </w:t>
      </w:r>
      <w:r w:rsidR="00A85A40" w:rsidRPr="0081178B">
        <w:rPr>
          <w:rFonts w:ascii="Times New Roman" w:hAnsi="Times New Roman" w:cs="Times New Roman"/>
          <w:b/>
          <w:bCs/>
          <w:sz w:val="20"/>
          <w:szCs w:val="20"/>
        </w:rPr>
        <w:t>optimization</w:t>
      </w:r>
      <w:r w:rsidR="00797CBE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85495" w:rsidRPr="0081178B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B63B86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B85495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facilitate</w:t>
      </w:r>
      <w:r w:rsidR="00545A1F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B4AEB" w:rsidRPr="0081178B">
        <w:rPr>
          <w:rFonts w:ascii="Times New Roman" w:hAnsi="Times New Roman" w:cs="Times New Roman"/>
          <w:b/>
          <w:bCs/>
          <w:sz w:val="20"/>
          <w:szCs w:val="20"/>
        </w:rPr>
        <w:t>evolvin</w:t>
      </w:r>
      <w:r w:rsidR="00A85A40" w:rsidRPr="0081178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B85495" w:rsidRPr="0081178B">
        <w:rPr>
          <w:rFonts w:ascii="Times New Roman" w:hAnsi="Times New Roman" w:cs="Times New Roman"/>
          <w:b/>
          <w:bCs/>
          <w:sz w:val="20"/>
          <w:szCs w:val="20"/>
        </w:rPr>
        <w:t xml:space="preserve"> III-V applications.</w:t>
      </w:r>
      <w:r w:rsidR="00B85495" w:rsidRPr="0081178B">
        <w:rPr>
          <w:rFonts w:ascii="Times New Roman" w:hAnsi="Times New Roman" w:cs="Times New Roman"/>
          <w:b/>
          <w:bCs/>
        </w:rPr>
        <w:t xml:space="preserve"> </w:t>
      </w:r>
    </w:p>
    <w:p w14:paraId="349A8672" w14:textId="77777777" w:rsidR="00951EC6" w:rsidRPr="0081178B" w:rsidRDefault="00951EC6" w:rsidP="00A85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BB76D5" w14:textId="615FF48F" w:rsidR="0041699F" w:rsidRDefault="0041699F" w:rsidP="00A85A40">
      <w:pPr>
        <w:spacing w:after="0" w:line="240" w:lineRule="auto"/>
        <w:jc w:val="both"/>
        <w:rPr>
          <w:rFonts w:ascii="Arial" w:hAnsi="Arial" w:cs="Arial"/>
        </w:rPr>
      </w:pPr>
    </w:p>
    <w:p w14:paraId="3935FDFF" w14:textId="07BE6B75" w:rsidR="00593F60" w:rsidRPr="003D76F9" w:rsidRDefault="00593F60" w:rsidP="00A85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F9">
        <w:rPr>
          <w:rFonts w:ascii="Times New Roman" w:hAnsi="Times New Roman" w:cs="Times New Roman"/>
          <w:sz w:val="20"/>
          <w:szCs w:val="20"/>
        </w:rPr>
        <w:t>I</w:t>
      </w:r>
      <w:r w:rsidR="004B4B15" w:rsidRPr="003D76F9">
        <w:rPr>
          <w:rFonts w:ascii="Times New Roman" w:hAnsi="Times New Roman" w:cs="Times New Roman"/>
          <w:sz w:val="20"/>
          <w:szCs w:val="20"/>
        </w:rPr>
        <w:t>NTRODUCTION</w:t>
      </w:r>
    </w:p>
    <w:p w14:paraId="107FCD38" w14:textId="08FCB2B1" w:rsidR="00BC116E" w:rsidRPr="00FC0222" w:rsidRDefault="00BC116E" w:rsidP="0041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11D2D2" w14:textId="780D8D04" w:rsidR="003E00DB" w:rsidRDefault="00593F60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two common methods for producing metal or oxide microstructures for semiconductors, namely; lift-off and etching.  Lift-off is an additive process where a sacrificial photoresist layer is printed using an inverse mask pattern.  The metallic or oxide pattern is created by blanket coating the</w:t>
      </w:r>
      <w:r w:rsidR="009F07CF">
        <w:rPr>
          <w:rFonts w:ascii="Times New Roman" w:hAnsi="Times New Roman" w:cs="Times New Roman"/>
          <w:sz w:val="20"/>
          <w:szCs w:val="20"/>
        </w:rPr>
        <w:t xml:space="preserve"> photoresist pattern with metal or oxide and washing away the </w:t>
      </w:r>
      <w:r w:rsidR="009F07CF">
        <w:rPr>
          <w:rFonts w:ascii="Times New Roman" w:hAnsi="Times New Roman" w:cs="Times New Roman"/>
          <w:sz w:val="20"/>
          <w:szCs w:val="20"/>
        </w:rPr>
        <w:t xml:space="preserve">sacrificial layer.  </w:t>
      </w:r>
      <w:r w:rsidR="009A5717">
        <w:rPr>
          <w:rFonts w:ascii="Times New Roman" w:hAnsi="Times New Roman" w:cs="Times New Roman"/>
          <w:sz w:val="20"/>
          <w:szCs w:val="20"/>
        </w:rPr>
        <w:t>T</w:t>
      </w:r>
      <w:r w:rsidR="009F07CF">
        <w:rPr>
          <w:rFonts w:ascii="Times New Roman" w:hAnsi="Times New Roman" w:cs="Times New Roman"/>
          <w:sz w:val="20"/>
          <w:szCs w:val="20"/>
        </w:rPr>
        <w:t>here are several different lift-off processes, which are all compatible with both e-beam and sputtering techniques. In s</w:t>
      </w:r>
      <w:r w:rsidR="00E16D81">
        <w:rPr>
          <w:rFonts w:ascii="Times New Roman" w:hAnsi="Times New Roman" w:cs="Times New Roman"/>
          <w:sz w:val="20"/>
          <w:szCs w:val="20"/>
        </w:rPr>
        <w:t>ome</w:t>
      </w:r>
      <w:r w:rsidR="009F07CF">
        <w:rPr>
          <w:rFonts w:ascii="Times New Roman" w:hAnsi="Times New Roman" w:cs="Times New Roman"/>
          <w:sz w:val="20"/>
          <w:szCs w:val="20"/>
        </w:rPr>
        <w:t xml:space="preserve"> </w:t>
      </w:r>
      <w:r w:rsidR="00E16D81">
        <w:rPr>
          <w:rFonts w:ascii="Times New Roman" w:hAnsi="Times New Roman" w:cs="Times New Roman"/>
          <w:sz w:val="20"/>
          <w:szCs w:val="20"/>
        </w:rPr>
        <w:t>cases,</w:t>
      </w:r>
      <w:r w:rsidR="009F07CF">
        <w:rPr>
          <w:rFonts w:ascii="Times New Roman" w:hAnsi="Times New Roman" w:cs="Times New Roman"/>
          <w:sz w:val="20"/>
          <w:szCs w:val="20"/>
        </w:rPr>
        <w:t xml:space="preserve"> a metal hard mask </w:t>
      </w:r>
      <w:r w:rsidR="00E16D81">
        <w:rPr>
          <w:rFonts w:ascii="Times New Roman" w:hAnsi="Times New Roman" w:cs="Times New Roman"/>
          <w:sz w:val="20"/>
          <w:szCs w:val="20"/>
        </w:rPr>
        <w:t>is needed to handle</w:t>
      </w:r>
      <w:r w:rsidR="009F07CF">
        <w:rPr>
          <w:rFonts w:ascii="Times New Roman" w:hAnsi="Times New Roman" w:cs="Times New Roman"/>
          <w:sz w:val="20"/>
          <w:szCs w:val="20"/>
        </w:rPr>
        <w:t xml:space="preserve"> higher temperature</w:t>
      </w:r>
      <w:r w:rsidR="00B63B86">
        <w:rPr>
          <w:rFonts w:ascii="Times New Roman" w:hAnsi="Times New Roman" w:cs="Times New Roman"/>
          <w:sz w:val="20"/>
          <w:szCs w:val="20"/>
        </w:rPr>
        <w:t xml:space="preserve"> </w:t>
      </w:r>
      <w:r w:rsidR="009F07CF">
        <w:rPr>
          <w:rFonts w:ascii="Times New Roman" w:hAnsi="Times New Roman" w:cs="Times New Roman"/>
          <w:sz w:val="20"/>
          <w:szCs w:val="20"/>
        </w:rPr>
        <w:t>deposition</w:t>
      </w:r>
      <w:r w:rsidR="00E16D81">
        <w:rPr>
          <w:rFonts w:ascii="Times New Roman" w:hAnsi="Times New Roman" w:cs="Times New Roman"/>
          <w:sz w:val="20"/>
          <w:szCs w:val="20"/>
        </w:rPr>
        <w:t xml:space="preserve"> </w:t>
      </w:r>
      <w:r w:rsidR="009F07CF">
        <w:rPr>
          <w:rFonts w:ascii="Times New Roman" w:hAnsi="Times New Roman" w:cs="Times New Roman"/>
          <w:sz w:val="20"/>
          <w:szCs w:val="20"/>
        </w:rPr>
        <w:t>methods</w:t>
      </w:r>
      <w:r w:rsidR="00E16D81">
        <w:rPr>
          <w:rFonts w:ascii="Times New Roman" w:hAnsi="Times New Roman" w:cs="Times New Roman"/>
          <w:sz w:val="20"/>
          <w:szCs w:val="20"/>
        </w:rPr>
        <w:t>,</w:t>
      </w:r>
      <w:r w:rsidR="009F07CF">
        <w:rPr>
          <w:rFonts w:ascii="Times New Roman" w:hAnsi="Times New Roman" w:cs="Times New Roman"/>
          <w:sz w:val="20"/>
          <w:szCs w:val="20"/>
        </w:rPr>
        <w:t xml:space="preserve"> like </w:t>
      </w:r>
      <w:r w:rsidR="001B6122">
        <w:rPr>
          <w:rFonts w:ascii="Times New Roman" w:hAnsi="Times New Roman" w:cs="Times New Roman"/>
          <w:sz w:val="20"/>
          <w:szCs w:val="20"/>
        </w:rPr>
        <w:t>ICP-</w:t>
      </w:r>
      <w:r w:rsidR="009F07CF">
        <w:rPr>
          <w:rFonts w:ascii="Times New Roman" w:hAnsi="Times New Roman" w:cs="Times New Roman"/>
          <w:sz w:val="20"/>
          <w:szCs w:val="20"/>
        </w:rPr>
        <w:t>PECVD</w:t>
      </w:r>
      <w:r w:rsidR="00E16D81">
        <w:rPr>
          <w:rFonts w:ascii="Times New Roman" w:hAnsi="Times New Roman" w:cs="Times New Roman"/>
          <w:sz w:val="20"/>
          <w:szCs w:val="20"/>
        </w:rPr>
        <w:t>,</w:t>
      </w:r>
      <w:r w:rsidR="009F07CF">
        <w:rPr>
          <w:rFonts w:ascii="Times New Roman" w:hAnsi="Times New Roman" w:cs="Times New Roman"/>
          <w:sz w:val="20"/>
          <w:szCs w:val="20"/>
        </w:rPr>
        <w:t xml:space="preserve"> if </w:t>
      </w:r>
      <w:r w:rsidR="00E16D81">
        <w:rPr>
          <w:rFonts w:ascii="Times New Roman" w:hAnsi="Times New Roman" w:cs="Times New Roman"/>
          <w:sz w:val="20"/>
          <w:szCs w:val="20"/>
        </w:rPr>
        <w:t>the</w:t>
      </w:r>
      <w:r w:rsidR="00D375A0">
        <w:rPr>
          <w:rFonts w:ascii="Times New Roman" w:hAnsi="Times New Roman" w:cs="Times New Roman"/>
          <w:sz w:val="20"/>
          <w:szCs w:val="20"/>
        </w:rPr>
        <w:t xml:space="preserve"> imaging</w:t>
      </w:r>
      <w:r w:rsidR="009F07CF">
        <w:rPr>
          <w:rFonts w:ascii="Times New Roman" w:hAnsi="Times New Roman" w:cs="Times New Roman"/>
          <w:sz w:val="20"/>
          <w:szCs w:val="20"/>
        </w:rPr>
        <w:t xml:space="preserve"> resist is thermally limited</w:t>
      </w:r>
      <w:r w:rsidR="004F29B3">
        <w:rPr>
          <w:rFonts w:ascii="Times New Roman" w:hAnsi="Times New Roman" w:cs="Times New Roman"/>
          <w:sz w:val="20"/>
          <w:szCs w:val="20"/>
        </w:rPr>
        <w:t xml:space="preserve"> or substrate is not cooled</w:t>
      </w:r>
      <w:r w:rsidR="009F07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9B1EE8" w14:textId="77777777" w:rsidR="003E00DB" w:rsidRDefault="003E00DB" w:rsidP="00951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8C250F" w14:textId="340F4B98" w:rsidR="00D5627A" w:rsidRDefault="00B54735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9F07CF">
        <w:rPr>
          <w:rFonts w:ascii="Times New Roman" w:hAnsi="Times New Roman" w:cs="Times New Roman"/>
          <w:sz w:val="20"/>
          <w:szCs w:val="20"/>
        </w:rPr>
        <w:t>lift-off technique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07CF">
        <w:rPr>
          <w:rFonts w:ascii="Times New Roman" w:hAnsi="Times New Roman" w:cs="Times New Roman"/>
          <w:sz w:val="20"/>
          <w:szCs w:val="20"/>
        </w:rPr>
        <w:t>known as bi-layer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07CF">
        <w:rPr>
          <w:rFonts w:ascii="Times New Roman" w:hAnsi="Times New Roman" w:cs="Times New Roman"/>
          <w:sz w:val="20"/>
          <w:szCs w:val="20"/>
        </w:rPr>
        <w:t xml:space="preserve">uses a coating </w:t>
      </w:r>
      <w:r w:rsidR="003E00DB">
        <w:rPr>
          <w:rFonts w:ascii="Times New Roman" w:hAnsi="Times New Roman" w:cs="Times New Roman"/>
          <w:sz w:val="20"/>
          <w:szCs w:val="20"/>
        </w:rPr>
        <w:t xml:space="preserve">of LOR/PMGI, which is not photosensitive but </w:t>
      </w:r>
      <w:r w:rsidR="00B34DFA">
        <w:rPr>
          <w:rFonts w:ascii="Times New Roman" w:hAnsi="Times New Roman" w:cs="Times New Roman"/>
          <w:sz w:val="20"/>
          <w:szCs w:val="20"/>
        </w:rPr>
        <w:t xml:space="preserve">has controlled dissolution </w:t>
      </w:r>
      <w:r w:rsidR="003E00DB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typical</w:t>
      </w:r>
      <w:r w:rsidR="003E00DB">
        <w:rPr>
          <w:rFonts w:ascii="Times New Roman" w:hAnsi="Times New Roman" w:cs="Times New Roman"/>
          <w:sz w:val="20"/>
          <w:szCs w:val="20"/>
        </w:rPr>
        <w:t xml:space="preserve"> aqueous TMAH developers.  LOR/PMGI is coated on the substrate first, followed by the photoresist coating.  No intermixing of the two layers occurs</w:t>
      </w:r>
      <w:r>
        <w:rPr>
          <w:rFonts w:ascii="Times New Roman" w:hAnsi="Times New Roman" w:cs="Times New Roman"/>
          <w:sz w:val="20"/>
          <w:szCs w:val="20"/>
        </w:rPr>
        <w:t>.</w:t>
      </w:r>
      <w:r w:rsidR="003E00DB">
        <w:rPr>
          <w:rFonts w:ascii="Times New Roman" w:hAnsi="Times New Roman" w:cs="Times New Roman"/>
          <w:sz w:val="20"/>
          <w:szCs w:val="20"/>
        </w:rPr>
        <w:t xml:space="preserve">  After imaging, the photoresist and LOR/PMGI are developed concurrently.  Once the photoresist is</w:t>
      </w:r>
      <w:r>
        <w:rPr>
          <w:rFonts w:ascii="Times New Roman" w:hAnsi="Times New Roman" w:cs="Times New Roman"/>
          <w:sz w:val="20"/>
          <w:szCs w:val="20"/>
        </w:rPr>
        <w:t xml:space="preserve"> fully </w:t>
      </w:r>
      <w:r w:rsidR="003E00DB">
        <w:rPr>
          <w:rFonts w:ascii="Times New Roman" w:hAnsi="Times New Roman" w:cs="Times New Roman"/>
          <w:sz w:val="20"/>
          <w:szCs w:val="20"/>
        </w:rPr>
        <w:t>developed and the dissolution of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00DB">
        <w:rPr>
          <w:rFonts w:ascii="Times New Roman" w:hAnsi="Times New Roman" w:cs="Times New Roman"/>
          <w:sz w:val="20"/>
          <w:szCs w:val="20"/>
        </w:rPr>
        <w:t>resist stops, the developer continues dissolv</w:t>
      </w:r>
      <w:r>
        <w:rPr>
          <w:rFonts w:ascii="Times New Roman" w:hAnsi="Times New Roman" w:cs="Times New Roman"/>
          <w:sz w:val="20"/>
          <w:szCs w:val="20"/>
        </w:rPr>
        <w:t>ing</w:t>
      </w:r>
      <w:r w:rsidR="003E00DB">
        <w:rPr>
          <w:rFonts w:ascii="Times New Roman" w:hAnsi="Times New Roman" w:cs="Times New Roman"/>
          <w:sz w:val="20"/>
          <w:szCs w:val="20"/>
        </w:rPr>
        <w:t xml:space="preserve"> the LOR/PMGI in open areas.  By</w:t>
      </w:r>
      <w:r>
        <w:rPr>
          <w:rFonts w:ascii="Times New Roman" w:hAnsi="Times New Roman" w:cs="Times New Roman"/>
          <w:sz w:val="20"/>
          <w:szCs w:val="20"/>
        </w:rPr>
        <w:t xml:space="preserve"> increasing</w:t>
      </w:r>
      <w:r w:rsidR="003E00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3E00DB">
        <w:rPr>
          <w:rFonts w:ascii="Times New Roman" w:hAnsi="Times New Roman" w:cs="Times New Roman"/>
          <w:sz w:val="20"/>
          <w:szCs w:val="20"/>
        </w:rPr>
        <w:t>develop time</w:t>
      </w:r>
      <w:r w:rsidR="00D5627A">
        <w:rPr>
          <w:rFonts w:ascii="Times New Roman" w:hAnsi="Times New Roman" w:cs="Times New Roman"/>
          <w:sz w:val="20"/>
          <w:szCs w:val="20"/>
        </w:rPr>
        <w:t>, the LOR/PMGI undercut</w:t>
      </w:r>
      <w:r>
        <w:rPr>
          <w:rFonts w:ascii="Times New Roman" w:hAnsi="Times New Roman" w:cs="Times New Roman"/>
          <w:sz w:val="20"/>
          <w:szCs w:val="20"/>
        </w:rPr>
        <w:t xml:space="preserve"> width</w:t>
      </w:r>
      <w:r w:rsidR="00D5627A">
        <w:rPr>
          <w:rFonts w:ascii="Times New Roman" w:hAnsi="Times New Roman" w:cs="Times New Roman"/>
          <w:sz w:val="20"/>
          <w:szCs w:val="20"/>
        </w:rPr>
        <w:t xml:space="preserve"> can be tailored to the deposition requirements. </w:t>
      </w:r>
    </w:p>
    <w:p w14:paraId="12BC0E95" w14:textId="77777777" w:rsidR="00D5627A" w:rsidRDefault="00D5627A" w:rsidP="00951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477AFD" w14:textId="2759BD05" w:rsidR="001A1427" w:rsidRDefault="00632164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sz w:val="20"/>
          <w:szCs w:val="20"/>
        </w:rPr>
      </w:pPr>
      <w:r w:rsidRPr="00FC0222">
        <w:rPr>
          <w:rFonts w:ascii="Times New Roman" w:hAnsi="Times New Roman" w:cs="Times New Roman"/>
          <w:sz w:val="20"/>
          <w:szCs w:val="20"/>
        </w:rPr>
        <w:t>The</w:t>
      </w:r>
      <w:r w:rsidR="00EF3515" w:rsidRPr="00FC0222">
        <w:rPr>
          <w:rFonts w:ascii="Times New Roman" w:hAnsi="Times New Roman" w:cs="Times New Roman"/>
          <w:sz w:val="20"/>
          <w:szCs w:val="20"/>
        </w:rPr>
        <w:t xml:space="preserve"> </w:t>
      </w:r>
      <w:r w:rsidRPr="00FC0222">
        <w:rPr>
          <w:rFonts w:ascii="Times New Roman" w:hAnsi="Times New Roman" w:cs="Times New Roman"/>
          <w:sz w:val="20"/>
          <w:szCs w:val="20"/>
        </w:rPr>
        <w:t>image</w:t>
      </w:r>
      <w:r w:rsidR="000639E3">
        <w:rPr>
          <w:rFonts w:ascii="Times New Roman" w:hAnsi="Times New Roman" w:cs="Times New Roman"/>
          <w:sz w:val="20"/>
          <w:szCs w:val="20"/>
        </w:rPr>
        <w:t xml:space="preserve"> in </w:t>
      </w:r>
      <w:r w:rsidR="002361F7">
        <w:rPr>
          <w:rFonts w:ascii="Times New Roman" w:hAnsi="Times New Roman" w:cs="Times New Roman"/>
          <w:sz w:val="20"/>
          <w:szCs w:val="20"/>
        </w:rPr>
        <w:t>Figure</w:t>
      </w:r>
      <w:r w:rsidR="000639E3">
        <w:rPr>
          <w:rFonts w:ascii="Times New Roman" w:hAnsi="Times New Roman" w:cs="Times New Roman"/>
          <w:sz w:val="20"/>
          <w:szCs w:val="20"/>
        </w:rPr>
        <w:t xml:space="preserve"> 1</w:t>
      </w:r>
      <w:r w:rsidR="000727E3" w:rsidRPr="00FC0222">
        <w:rPr>
          <w:rFonts w:ascii="Times New Roman" w:hAnsi="Times New Roman" w:cs="Times New Roman"/>
          <w:sz w:val="20"/>
          <w:szCs w:val="20"/>
        </w:rPr>
        <w:t xml:space="preserve"> </w:t>
      </w:r>
      <w:r w:rsidR="00703E51" w:rsidRPr="00FC0222">
        <w:rPr>
          <w:rFonts w:ascii="Times New Roman" w:hAnsi="Times New Roman" w:cs="Times New Roman"/>
          <w:sz w:val="20"/>
          <w:szCs w:val="20"/>
        </w:rPr>
        <w:t>depicts a</w:t>
      </w:r>
      <w:r w:rsidR="001A1427" w:rsidRPr="00FC0222">
        <w:rPr>
          <w:rFonts w:ascii="Times New Roman" w:hAnsi="Times New Roman" w:cs="Times New Roman"/>
          <w:sz w:val="20"/>
          <w:szCs w:val="20"/>
        </w:rPr>
        <w:t xml:space="preserve"> </w:t>
      </w:r>
      <w:r w:rsidR="00404FFE" w:rsidRPr="00FC0222">
        <w:rPr>
          <w:rFonts w:ascii="Times New Roman" w:hAnsi="Times New Roman" w:cs="Times New Roman"/>
          <w:sz w:val="20"/>
          <w:szCs w:val="20"/>
        </w:rPr>
        <w:t>b</w:t>
      </w:r>
      <w:r w:rsidRPr="00FC0222">
        <w:rPr>
          <w:rFonts w:ascii="Times New Roman" w:hAnsi="Times New Roman" w:cs="Times New Roman"/>
          <w:sz w:val="20"/>
          <w:szCs w:val="20"/>
        </w:rPr>
        <w:t>i-layer structure</w:t>
      </w:r>
      <w:r w:rsidR="00703E51" w:rsidRPr="00FC0222">
        <w:rPr>
          <w:rFonts w:ascii="Times New Roman" w:hAnsi="Times New Roman" w:cs="Times New Roman"/>
          <w:sz w:val="20"/>
          <w:szCs w:val="20"/>
        </w:rPr>
        <w:t xml:space="preserve"> studied</w:t>
      </w:r>
      <w:r w:rsidRPr="00FC0222">
        <w:rPr>
          <w:rFonts w:ascii="Times New Roman" w:hAnsi="Times New Roman" w:cs="Times New Roman"/>
          <w:sz w:val="20"/>
          <w:szCs w:val="20"/>
        </w:rPr>
        <w:t xml:space="preserve"> </w:t>
      </w:r>
      <w:r w:rsidR="00703E51" w:rsidRPr="00FC0222">
        <w:rPr>
          <w:rFonts w:ascii="Times New Roman" w:hAnsi="Times New Roman" w:cs="Times New Roman"/>
          <w:sz w:val="20"/>
          <w:szCs w:val="20"/>
        </w:rPr>
        <w:t xml:space="preserve">and </w:t>
      </w:r>
      <w:r w:rsidR="001A1427" w:rsidRPr="00FC0222">
        <w:rPr>
          <w:rFonts w:ascii="Times New Roman" w:hAnsi="Times New Roman" w:cs="Times New Roman"/>
          <w:sz w:val="20"/>
          <w:szCs w:val="20"/>
        </w:rPr>
        <w:t>formed with Kayaku Adva</w:t>
      </w:r>
      <w:r w:rsidR="00703E51" w:rsidRPr="00FC0222">
        <w:rPr>
          <w:rFonts w:ascii="Times New Roman" w:hAnsi="Times New Roman" w:cs="Times New Roman"/>
          <w:sz w:val="20"/>
          <w:szCs w:val="20"/>
        </w:rPr>
        <w:t>nced</w:t>
      </w:r>
      <w:r w:rsidR="001A1427" w:rsidRPr="00FC0222">
        <w:rPr>
          <w:rFonts w:ascii="Times New Roman" w:hAnsi="Times New Roman" w:cs="Times New Roman"/>
          <w:sz w:val="20"/>
          <w:szCs w:val="20"/>
        </w:rPr>
        <w:t xml:space="preserve"> Materials LOR 5C and </w:t>
      </w:r>
      <w:r w:rsidR="00703E51" w:rsidRPr="00FC0222">
        <w:rPr>
          <w:rFonts w:ascii="Times New Roman" w:hAnsi="Times New Roman" w:cs="Times New Roman"/>
          <w:sz w:val="20"/>
          <w:szCs w:val="20"/>
        </w:rPr>
        <w:t>positive</w:t>
      </w:r>
      <w:r w:rsidR="001A1427" w:rsidRPr="00FC0222">
        <w:rPr>
          <w:rFonts w:ascii="Times New Roman" w:hAnsi="Times New Roman" w:cs="Times New Roman"/>
          <w:sz w:val="20"/>
          <w:szCs w:val="20"/>
        </w:rPr>
        <w:t xml:space="preserve"> resist Dow® </w:t>
      </w:r>
      <w:proofErr w:type="spellStart"/>
      <w:r w:rsidR="001A1427" w:rsidRPr="00FC0222">
        <w:rPr>
          <w:rFonts w:ascii="Times New Roman" w:hAnsi="Times New Roman" w:cs="Times New Roman"/>
          <w:sz w:val="20"/>
          <w:szCs w:val="20"/>
        </w:rPr>
        <w:t>Megaposit</w:t>
      </w:r>
      <w:r w:rsidR="001A1427" w:rsidRPr="00FC0222">
        <w:rPr>
          <w:rFonts w:ascii="Times New Roman" w:hAnsi="Times New Roman" w:cs="Times New Roman"/>
          <w:sz w:val="20"/>
          <w:szCs w:val="20"/>
          <w:vertAlign w:val="superscript"/>
        </w:rPr>
        <w:t>TM</w:t>
      </w:r>
      <w:proofErr w:type="spellEnd"/>
      <w:r w:rsidR="001F34B5">
        <w:rPr>
          <w:rFonts w:ascii="Times New Roman" w:hAnsi="Times New Roman" w:cs="Times New Roman"/>
          <w:sz w:val="20"/>
          <w:szCs w:val="20"/>
        </w:rPr>
        <w:t xml:space="preserve"> </w:t>
      </w:r>
      <w:r w:rsidR="001A1427" w:rsidRPr="00FC0222">
        <w:rPr>
          <w:rFonts w:ascii="Times New Roman" w:hAnsi="Times New Roman" w:cs="Times New Roman"/>
          <w:sz w:val="20"/>
          <w:szCs w:val="20"/>
        </w:rPr>
        <w:t>SPR220</w:t>
      </w:r>
      <w:r w:rsidR="001A1427" w:rsidRPr="00FC0222">
        <w:rPr>
          <w:rFonts w:ascii="Times New Roman" w:hAnsi="Times New Roman" w:cs="Times New Roman"/>
          <w:sz w:val="20"/>
          <w:szCs w:val="20"/>
          <w:vertAlign w:val="superscript"/>
        </w:rPr>
        <w:t>TM</w:t>
      </w:r>
      <w:r w:rsidR="001A1427" w:rsidRPr="00FC0222">
        <w:rPr>
          <w:rFonts w:ascii="Times New Roman" w:hAnsi="Times New Roman" w:cs="Times New Roman"/>
          <w:sz w:val="20"/>
          <w:szCs w:val="20"/>
        </w:rPr>
        <w:t>1.2.</w:t>
      </w:r>
      <w:r w:rsidR="00703E51" w:rsidRPr="00FC022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8B54115" w14:textId="77777777" w:rsidR="00830EB0" w:rsidRDefault="00830EB0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sz w:val="20"/>
          <w:szCs w:val="20"/>
        </w:rPr>
      </w:pPr>
    </w:p>
    <w:p w14:paraId="0597C20B" w14:textId="49800F05" w:rsidR="0085561E" w:rsidRDefault="00830EB0" w:rsidP="00830E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2EBEF9" wp14:editId="2771E482">
            <wp:extent cx="2296786" cy="100012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53" cy="1041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2F77D" w14:textId="518CF32C" w:rsidR="0085561E" w:rsidRDefault="0085561E" w:rsidP="006433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8F0BF0" w14:textId="1A0109B6" w:rsidR="000C67CA" w:rsidRPr="00FC0222" w:rsidRDefault="002361F7" w:rsidP="00951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F7E"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000C67CA" w:rsidRPr="001D1F7E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0C67CA">
        <w:rPr>
          <w:rFonts w:ascii="Times New Roman" w:hAnsi="Times New Roman" w:cs="Times New Roman"/>
          <w:sz w:val="20"/>
          <w:szCs w:val="20"/>
        </w:rPr>
        <w:t xml:space="preserve"> – Bi-</w:t>
      </w:r>
      <w:r w:rsidR="003A6BA4">
        <w:rPr>
          <w:rFonts w:ascii="Times New Roman" w:hAnsi="Times New Roman" w:cs="Times New Roman"/>
          <w:sz w:val="20"/>
          <w:szCs w:val="20"/>
        </w:rPr>
        <w:t>layer cross-section with identified variables</w:t>
      </w:r>
    </w:p>
    <w:p w14:paraId="28EA9204" w14:textId="7C1E28B3" w:rsidR="00632164" w:rsidRPr="00FC0222" w:rsidRDefault="001A1427" w:rsidP="00951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22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934AC94" w14:textId="0214C802" w:rsidR="001F34B5" w:rsidRDefault="001F34B5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sz w:val="20"/>
          <w:szCs w:val="20"/>
        </w:rPr>
      </w:pPr>
      <w:r w:rsidRPr="00FC0222">
        <w:rPr>
          <w:rFonts w:ascii="Times New Roman" w:hAnsi="Times New Roman" w:cs="Times New Roman"/>
          <w:sz w:val="20"/>
          <w:szCs w:val="20"/>
        </w:rPr>
        <w:t>Stoney’s Formula describes the relationship</w:t>
      </w:r>
      <w:r w:rsidR="00C707E1">
        <w:rPr>
          <w:rFonts w:ascii="Times New Roman" w:hAnsi="Times New Roman" w:cs="Times New Roman"/>
          <w:sz w:val="20"/>
          <w:szCs w:val="20"/>
        </w:rPr>
        <w:t xml:space="preserve"> of material and</w:t>
      </w:r>
    </w:p>
    <w:p w14:paraId="279D5D5C" w14:textId="07098389" w:rsidR="00AB2E79" w:rsidRPr="00FC0222" w:rsidRDefault="00AB2E79" w:rsidP="00951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222">
        <w:rPr>
          <w:rFonts w:ascii="Times New Roman" w:hAnsi="Times New Roman" w:cs="Times New Roman"/>
          <w:sz w:val="20"/>
          <w:szCs w:val="20"/>
        </w:rPr>
        <w:t>dimensional factors for a cantilever beam</w:t>
      </w:r>
      <w:r w:rsidR="00573B1D" w:rsidRPr="00FC0222">
        <w:rPr>
          <w:rFonts w:ascii="Times New Roman" w:hAnsi="Times New Roman" w:cs="Times New Roman"/>
          <w:sz w:val="20"/>
          <w:szCs w:val="20"/>
        </w:rPr>
        <w:t>.</w:t>
      </w:r>
      <w:r w:rsidR="006141D6" w:rsidRPr="006141D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141D6" w:rsidRPr="009371D7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6141D6" w:rsidRPr="00FC0222">
        <w:rPr>
          <w:rFonts w:ascii="Times New Roman" w:hAnsi="Times New Roman" w:cs="Times New Roman"/>
          <w:sz w:val="20"/>
          <w:szCs w:val="20"/>
          <w:vertAlign w:val="superscript"/>
        </w:rPr>
        <w:t>3,4</w:t>
      </w:r>
      <w:r w:rsidR="00DA312D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="00DA312D" w:rsidRPr="00FC0222">
        <w:rPr>
          <w:rFonts w:ascii="Times New Roman" w:hAnsi="Times New Roman" w:cs="Times New Roman"/>
          <w:sz w:val="20"/>
          <w:szCs w:val="20"/>
        </w:rPr>
        <w:t xml:space="preserve"> Relevant</w:t>
      </w:r>
      <w:r w:rsidR="00573B1D" w:rsidRPr="00FC0222">
        <w:rPr>
          <w:rFonts w:ascii="Times New Roman" w:hAnsi="Times New Roman" w:cs="Times New Roman"/>
          <w:sz w:val="20"/>
          <w:szCs w:val="20"/>
        </w:rPr>
        <w:t xml:space="preserve"> factors include: beam length </w:t>
      </w:r>
      <w:r w:rsidR="00DA2D80">
        <w:rPr>
          <w:rFonts w:ascii="Times New Roman" w:hAnsi="Times New Roman" w:cs="Times New Roman"/>
          <w:sz w:val="20"/>
          <w:szCs w:val="20"/>
        </w:rPr>
        <w:t>(</w:t>
      </w:r>
      <w:r w:rsidR="00573B1D" w:rsidRPr="008E00AA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DA2D80">
        <w:rPr>
          <w:rFonts w:ascii="Times New Roman" w:hAnsi="Times New Roman" w:cs="Times New Roman"/>
          <w:sz w:val="20"/>
          <w:szCs w:val="20"/>
        </w:rPr>
        <w:t>)</w:t>
      </w:r>
      <w:r w:rsidR="00573B1D" w:rsidRPr="00FC0222">
        <w:rPr>
          <w:rFonts w:ascii="Times New Roman" w:hAnsi="Times New Roman" w:cs="Times New Roman"/>
          <w:sz w:val="20"/>
          <w:szCs w:val="20"/>
        </w:rPr>
        <w:t xml:space="preserve"> determined by development time to create the undercut</w:t>
      </w:r>
      <w:r w:rsidR="00FF3E29">
        <w:rPr>
          <w:rFonts w:ascii="Times New Roman" w:hAnsi="Times New Roman" w:cs="Times New Roman"/>
          <w:sz w:val="20"/>
          <w:szCs w:val="20"/>
        </w:rPr>
        <w:t xml:space="preserve"> width</w:t>
      </w:r>
      <w:r w:rsidR="00573B1D" w:rsidRPr="00FC0222">
        <w:rPr>
          <w:rFonts w:ascii="Times New Roman" w:hAnsi="Times New Roman" w:cs="Times New Roman"/>
          <w:sz w:val="20"/>
          <w:szCs w:val="20"/>
        </w:rPr>
        <w:t xml:space="preserve">, the beam thickness </w:t>
      </w:r>
      <w:r w:rsidR="00DA2D80">
        <w:rPr>
          <w:rFonts w:ascii="Times New Roman" w:hAnsi="Times New Roman" w:cs="Times New Roman"/>
          <w:sz w:val="20"/>
          <w:szCs w:val="20"/>
        </w:rPr>
        <w:t>(</w:t>
      </w:r>
      <w:r w:rsidR="00573B1D" w:rsidRPr="008E00AA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DA2D80">
        <w:rPr>
          <w:rFonts w:ascii="Times New Roman" w:hAnsi="Times New Roman" w:cs="Times New Roman"/>
          <w:sz w:val="20"/>
          <w:szCs w:val="20"/>
        </w:rPr>
        <w:t>)</w:t>
      </w:r>
      <w:r w:rsidR="00DA2D8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776CD" w:rsidRPr="00FC0222">
        <w:rPr>
          <w:rFonts w:ascii="Times New Roman" w:hAnsi="Times New Roman" w:cs="Times New Roman"/>
          <w:sz w:val="20"/>
          <w:szCs w:val="20"/>
        </w:rPr>
        <w:t>resulting from the selected resist thickness</w:t>
      </w:r>
      <w:r w:rsidR="00573B1D" w:rsidRPr="00FC0222">
        <w:rPr>
          <w:rFonts w:ascii="Times New Roman" w:hAnsi="Times New Roman" w:cs="Times New Roman"/>
          <w:sz w:val="20"/>
          <w:szCs w:val="20"/>
        </w:rPr>
        <w:t xml:space="preserve"> and Youngs Modulus </w:t>
      </w:r>
      <w:r w:rsidR="001776CD" w:rsidRPr="00FC0222">
        <w:rPr>
          <w:rFonts w:ascii="Times New Roman" w:hAnsi="Times New Roman" w:cs="Times New Roman"/>
          <w:sz w:val="20"/>
          <w:szCs w:val="20"/>
        </w:rPr>
        <w:t>(</w:t>
      </w:r>
      <w:r w:rsidR="001776CD" w:rsidRPr="008E00AA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1776CD" w:rsidRPr="00FC0222">
        <w:rPr>
          <w:rFonts w:ascii="Times New Roman" w:hAnsi="Times New Roman" w:cs="Times New Roman"/>
          <w:sz w:val="20"/>
          <w:szCs w:val="20"/>
        </w:rPr>
        <w:t xml:space="preserve">) </w:t>
      </w:r>
      <w:r w:rsidR="00DA312D">
        <w:rPr>
          <w:rFonts w:ascii="Times New Roman" w:hAnsi="Times New Roman" w:cs="Times New Roman"/>
          <w:sz w:val="20"/>
          <w:szCs w:val="20"/>
        </w:rPr>
        <w:t>&amp;</w:t>
      </w:r>
      <w:r w:rsidR="00C707E1">
        <w:rPr>
          <w:rFonts w:ascii="Times New Roman" w:hAnsi="Times New Roman" w:cs="Times New Roman"/>
          <w:sz w:val="20"/>
          <w:szCs w:val="20"/>
        </w:rPr>
        <w:t xml:space="preserve"> Poisson’s ratio (</w:t>
      </w:r>
      <m:oMath>
        <m:r>
          <w:rPr>
            <w:rFonts w:ascii="Cambria Math" w:hAnsi="Cambria Math" w:cs="Times New Roman"/>
            <w:sz w:val="20"/>
            <w:szCs w:val="20"/>
          </w:rPr>
          <m:t>v</m:t>
        </m:r>
      </m:oMath>
      <w:r w:rsidR="00C707E1" w:rsidRPr="008E00AA">
        <w:rPr>
          <w:rFonts w:ascii="Times New Roman" w:eastAsiaTheme="minorEastAsia" w:hAnsi="Times New Roman" w:cs="Times New Roman"/>
          <w:bCs/>
          <w:sz w:val="20"/>
          <w:szCs w:val="20"/>
        </w:rPr>
        <w:t>)</w:t>
      </w:r>
      <w:r w:rsidR="00C707E1" w:rsidRPr="00FC0222">
        <w:rPr>
          <w:rFonts w:ascii="Times New Roman" w:hAnsi="Times New Roman" w:cs="Times New Roman"/>
          <w:sz w:val="20"/>
          <w:szCs w:val="20"/>
        </w:rPr>
        <w:t xml:space="preserve"> </w:t>
      </w:r>
      <w:r w:rsidR="001776CD" w:rsidRPr="00FC0222">
        <w:rPr>
          <w:rFonts w:ascii="Times New Roman" w:hAnsi="Times New Roman" w:cs="Times New Roman"/>
          <w:sz w:val="20"/>
          <w:szCs w:val="20"/>
        </w:rPr>
        <w:t xml:space="preserve">which relates to resist formulation.  These customizable structural elements dictate the beam </w:t>
      </w:r>
      <w:r w:rsidR="00573B1D" w:rsidRPr="00FC0222">
        <w:rPr>
          <w:rFonts w:ascii="Times New Roman" w:hAnsi="Times New Roman" w:cs="Times New Roman"/>
          <w:sz w:val="20"/>
          <w:szCs w:val="20"/>
        </w:rPr>
        <w:t>end deflection (</w:t>
      </w:r>
      <w:r w:rsidR="00573B1D" w:rsidRPr="008E00AA">
        <w:rPr>
          <w:rFonts w:ascii="Times New Roman" w:hAnsi="Times New Roman" w:cs="Times New Roman"/>
          <w:sz w:val="20"/>
          <w:szCs w:val="20"/>
        </w:rPr>
        <w:t>δ</w:t>
      </w:r>
      <w:r w:rsidR="00573B1D" w:rsidRPr="00FC0222">
        <w:rPr>
          <w:rFonts w:ascii="Times New Roman" w:hAnsi="Times New Roman" w:cs="Times New Roman"/>
          <w:sz w:val="20"/>
          <w:szCs w:val="20"/>
        </w:rPr>
        <w:t>) whic</w:t>
      </w:r>
      <w:r w:rsidR="001776CD" w:rsidRPr="00FC0222">
        <w:rPr>
          <w:rFonts w:ascii="Times New Roman" w:hAnsi="Times New Roman" w:cs="Times New Roman"/>
          <w:sz w:val="20"/>
          <w:szCs w:val="20"/>
        </w:rPr>
        <w:t>h correlates to</w:t>
      </w:r>
      <w:r w:rsidR="00573B1D" w:rsidRPr="00FC0222">
        <w:rPr>
          <w:rFonts w:ascii="Times New Roman" w:hAnsi="Times New Roman" w:cs="Times New Roman"/>
          <w:sz w:val="20"/>
          <w:szCs w:val="20"/>
        </w:rPr>
        <w:t xml:space="preserve"> the effective LOR height</w:t>
      </w:r>
      <w:r w:rsidR="001776CD" w:rsidRPr="00FC0222">
        <w:rPr>
          <w:rFonts w:ascii="Times New Roman" w:hAnsi="Times New Roman" w:cs="Times New Roman"/>
          <w:sz w:val="20"/>
          <w:szCs w:val="20"/>
        </w:rPr>
        <w:t xml:space="preserve"> in the process under applied stress (</w:t>
      </w:r>
      <w:r w:rsidR="00DA312D" w:rsidRPr="008E00AA">
        <w:rPr>
          <w:rFonts w:ascii="Times New Roman" w:hAnsi="Times New Roman" w:cs="Times New Roman"/>
          <w:sz w:val="20"/>
          <w:szCs w:val="20"/>
        </w:rPr>
        <w:t>σ</w:t>
      </w:r>
      <w:r w:rsidR="001776CD" w:rsidRPr="00FC0222">
        <w:rPr>
          <w:rFonts w:ascii="Times New Roman" w:hAnsi="Times New Roman" w:cs="Times New Roman"/>
          <w:sz w:val="20"/>
          <w:szCs w:val="20"/>
        </w:rPr>
        <w:t>)</w:t>
      </w:r>
      <w:r w:rsidR="006A245B" w:rsidRPr="00FC0222">
        <w:rPr>
          <w:rFonts w:ascii="Times New Roman" w:hAnsi="Times New Roman" w:cs="Times New Roman"/>
          <w:sz w:val="20"/>
          <w:szCs w:val="20"/>
        </w:rPr>
        <w:t xml:space="preserve"> from deposition</w:t>
      </w:r>
      <w:r w:rsidR="001776CD" w:rsidRPr="00FC0222">
        <w:rPr>
          <w:rFonts w:ascii="Times New Roman" w:hAnsi="Times New Roman" w:cs="Times New Roman"/>
          <w:sz w:val="20"/>
          <w:szCs w:val="20"/>
        </w:rPr>
        <w:t>.</w:t>
      </w:r>
      <w:r w:rsidR="00573B1D" w:rsidRPr="00FC0222">
        <w:rPr>
          <w:rFonts w:ascii="Times New Roman" w:hAnsi="Times New Roman" w:cs="Times New Roman"/>
          <w:sz w:val="20"/>
          <w:szCs w:val="20"/>
        </w:rPr>
        <w:t xml:space="preserve">     </w:t>
      </w:r>
      <w:r w:rsidRPr="00FC022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EA305A1" w14:textId="7CA8EF59" w:rsidR="000E4EB9" w:rsidRPr="002A0986" w:rsidRDefault="009220EC" w:rsidP="0019501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δ=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σ 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1-v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den>
                  </m:f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0"/>
                      <w:szCs w:val="20"/>
                    </w:rPr>
                  </m:ctrlP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</m:oMath>
      </m:oMathPara>
    </w:p>
    <w:p w14:paraId="5CC359A8" w14:textId="77777777" w:rsidR="002A0986" w:rsidRPr="00FC0222" w:rsidRDefault="002A0986" w:rsidP="0019501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4888386" w14:textId="0948DEFB" w:rsidR="00195019" w:rsidRPr="00FC0222" w:rsidRDefault="00195019" w:rsidP="00195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222">
        <w:rPr>
          <w:rFonts w:ascii="Times New Roman" w:eastAsiaTheme="minorEastAsia" w:hAnsi="Times New Roman" w:cs="Times New Roman"/>
          <w:sz w:val="20"/>
          <w:szCs w:val="20"/>
        </w:rPr>
        <w:t>Hence, a bi-layer structure with predictable dimensional</w:t>
      </w:r>
      <w:r w:rsidR="00F946BA" w:rsidRPr="00FC0222">
        <w:rPr>
          <w:rFonts w:ascii="Times New Roman" w:eastAsiaTheme="minorEastAsia" w:hAnsi="Times New Roman" w:cs="Times New Roman"/>
          <w:sz w:val="20"/>
          <w:szCs w:val="20"/>
        </w:rPr>
        <w:t xml:space="preserve"> and physical</w:t>
      </w:r>
      <w:r w:rsidRPr="00FC0222">
        <w:rPr>
          <w:rFonts w:ascii="Times New Roman" w:eastAsiaTheme="minorEastAsia" w:hAnsi="Times New Roman" w:cs="Times New Roman"/>
          <w:sz w:val="20"/>
          <w:szCs w:val="20"/>
        </w:rPr>
        <w:t xml:space="preserve"> properties may be tailored for different stress conditions </w:t>
      </w:r>
      <w:r w:rsidR="00F34F9F" w:rsidRPr="00FC0222">
        <w:rPr>
          <w:rFonts w:ascii="Times New Roman" w:eastAsiaTheme="minorEastAsia" w:hAnsi="Times New Roman" w:cs="Times New Roman"/>
          <w:sz w:val="20"/>
          <w:szCs w:val="20"/>
        </w:rPr>
        <w:t>uniquely related to</w:t>
      </w:r>
      <w:r w:rsidRPr="00FC0222">
        <w:rPr>
          <w:rFonts w:ascii="Times New Roman" w:eastAsiaTheme="minorEastAsia" w:hAnsi="Times New Roman" w:cs="Times New Roman"/>
          <w:sz w:val="20"/>
          <w:szCs w:val="20"/>
        </w:rPr>
        <w:t xml:space="preserve"> the </w:t>
      </w:r>
      <w:r w:rsidR="00EF3515" w:rsidRPr="00FC0222">
        <w:rPr>
          <w:rFonts w:ascii="Times New Roman" w:eastAsiaTheme="minorEastAsia" w:hAnsi="Times New Roman" w:cs="Times New Roman"/>
          <w:sz w:val="20"/>
          <w:szCs w:val="20"/>
        </w:rPr>
        <w:t xml:space="preserve">film and </w:t>
      </w:r>
      <w:r w:rsidRPr="00FC0222">
        <w:rPr>
          <w:rFonts w:ascii="Times New Roman" w:eastAsiaTheme="minorEastAsia" w:hAnsi="Times New Roman" w:cs="Times New Roman"/>
          <w:sz w:val="20"/>
          <w:szCs w:val="20"/>
        </w:rPr>
        <w:t xml:space="preserve">deposition process. </w:t>
      </w:r>
    </w:p>
    <w:p w14:paraId="0CFAC777" w14:textId="1DB33EF0" w:rsidR="00EF3515" w:rsidRPr="003D76F9" w:rsidRDefault="006C2678" w:rsidP="006B5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F9">
        <w:rPr>
          <w:rFonts w:ascii="Times New Roman" w:hAnsi="Times New Roman" w:cs="Times New Roman"/>
          <w:sz w:val="20"/>
          <w:szCs w:val="20"/>
        </w:rPr>
        <w:lastRenderedPageBreak/>
        <w:t>M</w:t>
      </w:r>
      <w:r w:rsidR="004B4B15" w:rsidRPr="003D76F9">
        <w:rPr>
          <w:rFonts w:ascii="Times New Roman" w:hAnsi="Times New Roman" w:cs="Times New Roman"/>
          <w:sz w:val="20"/>
          <w:szCs w:val="20"/>
        </w:rPr>
        <w:t>ETAL FILMS</w:t>
      </w:r>
    </w:p>
    <w:p w14:paraId="4987E14E" w14:textId="77777777" w:rsidR="00A86EE4" w:rsidRPr="00FC0222" w:rsidRDefault="00A86EE4" w:rsidP="006B5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BDC6944" w14:textId="043580D4" w:rsidR="00404FFE" w:rsidRPr="00FC0222" w:rsidRDefault="00F946BA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sz w:val="20"/>
          <w:szCs w:val="20"/>
        </w:rPr>
      </w:pPr>
      <w:r w:rsidRPr="00FC0222">
        <w:rPr>
          <w:rFonts w:ascii="Times New Roman" w:hAnsi="Times New Roman" w:cs="Times New Roman"/>
          <w:sz w:val="20"/>
          <w:szCs w:val="20"/>
        </w:rPr>
        <w:t>Owing to the directional properties and lack of ion bombardment</w:t>
      </w:r>
      <w:r w:rsidR="0053778A">
        <w:rPr>
          <w:rFonts w:ascii="Times New Roman" w:hAnsi="Times New Roman" w:cs="Times New Roman"/>
          <w:sz w:val="20"/>
          <w:szCs w:val="20"/>
        </w:rPr>
        <w:t xml:space="preserve"> with evaporation</w:t>
      </w:r>
      <w:r w:rsidRPr="00FC0222">
        <w:rPr>
          <w:rFonts w:ascii="Times New Roman" w:hAnsi="Times New Roman" w:cs="Times New Roman"/>
          <w:sz w:val="20"/>
          <w:szCs w:val="20"/>
        </w:rPr>
        <w:t>, simple structur</w:t>
      </w:r>
      <w:r w:rsidR="0053778A">
        <w:rPr>
          <w:rFonts w:ascii="Times New Roman" w:hAnsi="Times New Roman" w:cs="Times New Roman"/>
          <w:sz w:val="20"/>
          <w:szCs w:val="20"/>
        </w:rPr>
        <w:t>e</w:t>
      </w:r>
      <w:r w:rsidRPr="00FC0222">
        <w:rPr>
          <w:rFonts w:ascii="Times New Roman" w:hAnsi="Times New Roman" w:cs="Times New Roman"/>
          <w:sz w:val="20"/>
          <w:szCs w:val="20"/>
        </w:rPr>
        <w:t xml:space="preserve"> designs can deliver robust process outcomes.  Prior work</w:t>
      </w:r>
      <w:r w:rsidR="0053778A">
        <w:rPr>
          <w:rFonts w:ascii="Times New Roman" w:hAnsi="Times New Roman" w:cs="Times New Roman"/>
          <w:sz w:val="20"/>
          <w:szCs w:val="20"/>
        </w:rPr>
        <w:t xml:space="preserve"> on</w:t>
      </w:r>
      <w:r w:rsidRPr="00FC0222">
        <w:rPr>
          <w:rFonts w:ascii="Times New Roman" w:hAnsi="Times New Roman" w:cs="Times New Roman"/>
          <w:sz w:val="20"/>
          <w:szCs w:val="20"/>
        </w:rPr>
        <w:t xml:space="preserve"> </w:t>
      </w:r>
      <w:r w:rsidR="0053778A">
        <w:rPr>
          <w:rFonts w:ascii="Times New Roman" w:hAnsi="Times New Roman" w:cs="Times New Roman"/>
          <w:sz w:val="20"/>
          <w:szCs w:val="20"/>
        </w:rPr>
        <w:t>bi-layer</w:t>
      </w:r>
      <w:r w:rsidR="0053778A" w:rsidRPr="00FC0222">
        <w:rPr>
          <w:rFonts w:ascii="Times New Roman" w:hAnsi="Times New Roman" w:cs="Times New Roman"/>
          <w:sz w:val="20"/>
          <w:szCs w:val="20"/>
        </w:rPr>
        <w:t xml:space="preserve"> construction</w:t>
      </w:r>
      <w:r w:rsidR="00EA1C3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435B1" w:rsidRPr="00FC0222">
        <w:rPr>
          <w:rFonts w:ascii="Times New Roman" w:hAnsi="Times New Roman" w:cs="Times New Roman"/>
          <w:sz w:val="20"/>
          <w:szCs w:val="20"/>
        </w:rPr>
        <w:t>identified that undercut</w:t>
      </w:r>
      <w:r w:rsidR="00AE1CDB" w:rsidRPr="00FC0222">
        <w:rPr>
          <w:rFonts w:ascii="Times New Roman" w:hAnsi="Times New Roman" w:cs="Times New Roman"/>
          <w:sz w:val="20"/>
          <w:szCs w:val="20"/>
        </w:rPr>
        <w:t xml:space="preserve"> amount</w:t>
      </w:r>
      <w:r w:rsidR="00F435B1" w:rsidRPr="00FC0222">
        <w:rPr>
          <w:rFonts w:ascii="Times New Roman" w:hAnsi="Times New Roman" w:cs="Times New Roman"/>
          <w:sz w:val="20"/>
          <w:szCs w:val="20"/>
        </w:rPr>
        <w:t xml:space="preserve"> and LOR height are </w:t>
      </w:r>
      <w:r w:rsidR="0053778A">
        <w:rPr>
          <w:rFonts w:ascii="Times New Roman" w:hAnsi="Times New Roman" w:cs="Times New Roman"/>
          <w:sz w:val="20"/>
          <w:szCs w:val="20"/>
        </w:rPr>
        <w:t xml:space="preserve">the </w:t>
      </w:r>
      <w:r w:rsidR="00F435B1" w:rsidRPr="00FC0222">
        <w:rPr>
          <w:rFonts w:ascii="Times New Roman" w:hAnsi="Times New Roman" w:cs="Times New Roman"/>
          <w:sz w:val="20"/>
          <w:szCs w:val="20"/>
        </w:rPr>
        <w:t>important variables</w:t>
      </w:r>
      <w:r w:rsidR="00EA1C30">
        <w:rPr>
          <w:rFonts w:ascii="Times New Roman" w:hAnsi="Times New Roman" w:cs="Times New Roman"/>
          <w:sz w:val="20"/>
          <w:szCs w:val="20"/>
        </w:rPr>
        <w:t>.</w:t>
      </w:r>
      <w:r w:rsidR="00EA1C30" w:rsidRPr="009371D7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EA1C30" w:rsidRPr="00FC022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EA1C30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="00E35D24">
        <w:rPr>
          <w:rFonts w:ascii="Times New Roman" w:hAnsi="Times New Roman" w:cs="Times New Roman"/>
          <w:sz w:val="20"/>
          <w:szCs w:val="20"/>
        </w:rPr>
        <w:t xml:space="preserve">  </w:t>
      </w:r>
      <w:r w:rsidR="00E35D24" w:rsidRPr="00FC0222">
        <w:rPr>
          <w:rFonts w:ascii="Times New Roman" w:hAnsi="Times New Roman" w:cs="Times New Roman"/>
          <w:sz w:val="20"/>
          <w:szCs w:val="20"/>
        </w:rPr>
        <w:t>This study extend</w:t>
      </w:r>
      <w:r w:rsidR="0053778A">
        <w:rPr>
          <w:rFonts w:ascii="Times New Roman" w:hAnsi="Times New Roman" w:cs="Times New Roman"/>
          <w:sz w:val="20"/>
          <w:szCs w:val="20"/>
        </w:rPr>
        <w:t>ed</w:t>
      </w:r>
      <w:r w:rsidR="00E35D24" w:rsidRPr="00FC0222">
        <w:rPr>
          <w:rFonts w:ascii="Times New Roman" w:hAnsi="Times New Roman" w:cs="Times New Roman"/>
          <w:sz w:val="20"/>
          <w:szCs w:val="20"/>
        </w:rPr>
        <w:t xml:space="preserve"> that original work</w:t>
      </w:r>
      <w:r w:rsidR="0053778A">
        <w:rPr>
          <w:rFonts w:ascii="Times New Roman" w:hAnsi="Times New Roman" w:cs="Times New Roman"/>
          <w:sz w:val="20"/>
          <w:szCs w:val="20"/>
        </w:rPr>
        <w:t xml:space="preserve"> </w:t>
      </w:r>
      <w:r w:rsidR="00F435B1" w:rsidRPr="00FC0222">
        <w:rPr>
          <w:rFonts w:ascii="Times New Roman" w:hAnsi="Times New Roman" w:cs="Times New Roman"/>
          <w:sz w:val="20"/>
          <w:szCs w:val="20"/>
        </w:rPr>
        <w:t>by demonstrating that at a fixed LOR height to deposit thickness</w:t>
      </w:r>
      <w:r w:rsidR="00F11B52" w:rsidRPr="00FC0222">
        <w:rPr>
          <w:rFonts w:ascii="Times New Roman" w:hAnsi="Times New Roman" w:cs="Times New Roman"/>
          <w:sz w:val="20"/>
          <w:szCs w:val="20"/>
        </w:rPr>
        <w:t xml:space="preserve"> </w:t>
      </w:r>
      <w:r w:rsidR="0030515A" w:rsidRPr="00FC0222">
        <w:rPr>
          <w:rFonts w:ascii="Times New Roman" w:hAnsi="Times New Roman" w:cs="Times New Roman"/>
          <w:sz w:val="20"/>
          <w:szCs w:val="20"/>
        </w:rPr>
        <w:t xml:space="preserve">in the range of </w:t>
      </w:r>
      <w:r w:rsidR="00F435B1" w:rsidRPr="00FC0222">
        <w:rPr>
          <w:rFonts w:ascii="Times New Roman" w:hAnsi="Times New Roman" w:cs="Times New Roman"/>
          <w:sz w:val="20"/>
          <w:szCs w:val="20"/>
        </w:rPr>
        <w:t>1.2</w:t>
      </w:r>
      <w:r w:rsidR="00F11B52" w:rsidRPr="00FC0222">
        <w:rPr>
          <w:rFonts w:ascii="Times New Roman" w:hAnsi="Times New Roman" w:cs="Times New Roman"/>
          <w:sz w:val="20"/>
          <w:szCs w:val="20"/>
        </w:rPr>
        <w:t xml:space="preserve"> to </w:t>
      </w:r>
      <w:r w:rsidR="00F435B1" w:rsidRPr="00FC0222">
        <w:rPr>
          <w:rFonts w:ascii="Times New Roman" w:hAnsi="Times New Roman" w:cs="Times New Roman"/>
          <w:sz w:val="20"/>
          <w:szCs w:val="20"/>
        </w:rPr>
        <w:t>1.5</w:t>
      </w:r>
      <w:r w:rsidR="0030515A" w:rsidRPr="00FC0222">
        <w:rPr>
          <w:rFonts w:ascii="Times New Roman" w:hAnsi="Times New Roman" w:cs="Times New Roman"/>
          <w:sz w:val="20"/>
          <w:szCs w:val="20"/>
        </w:rPr>
        <w:t>, the</w:t>
      </w:r>
      <w:r w:rsidR="00DB1ABB" w:rsidRPr="00FC0222">
        <w:rPr>
          <w:rFonts w:ascii="Times New Roman" w:hAnsi="Times New Roman" w:cs="Times New Roman"/>
          <w:sz w:val="20"/>
          <w:szCs w:val="20"/>
        </w:rPr>
        <w:t xml:space="preserve"> extent </w:t>
      </w:r>
      <w:r w:rsidR="0030515A" w:rsidRPr="00FC0222">
        <w:rPr>
          <w:rFonts w:ascii="Times New Roman" w:hAnsi="Times New Roman" w:cs="Times New Roman"/>
          <w:sz w:val="20"/>
          <w:szCs w:val="20"/>
        </w:rPr>
        <w:t>of undercut beyond a minimum did not influence processing outcomes.</w:t>
      </w:r>
      <w:r w:rsidR="008A6060" w:rsidRPr="00FC0222">
        <w:rPr>
          <w:rFonts w:ascii="Times New Roman" w:hAnsi="Times New Roman" w:cs="Times New Roman"/>
          <w:sz w:val="20"/>
          <w:szCs w:val="20"/>
        </w:rPr>
        <w:t xml:space="preserve">  This </w:t>
      </w:r>
      <w:r w:rsidR="00F11B52" w:rsidRPr="00FC0222">
        <w:rPr>
          <w:rFonts w:ascii="Times New Roman" w:hAnsi="Times New Roman" w:cs="Times New Roman"/>
          <w:sz w:val="20"/>
          <w:szCs w:val="20"/>
        </w:rPr>
        <w:t>finding held true</w:t>
      </w:r>
      <w:r w:rsidR="008A6060" w:rsidRPr="00FC0222">
        <w:rPr>
          <w:rFonts w:ascii="Times New Roman" w:hAnsi="Times New Roman" w:cs="Times New Roman"/>
          <w:sz w:val="20"/>
          <w:szCs w:val="20"/>
        </w:rPr>
        <w:t xml:space="preserve"> across a range of line spacings from </w:t>
      </w:r>
      <w:r w:rsidR="00DA732B" w:rsidRPr="00FC0222">
        <w:rPr>
          <w:rFonts w:ascii="Times New Roman" w:hAnsi="Times New Roman" w:cs="Times New Roman"/>
          <w:sz w:val="20"/>
          <w:szCs w:val="20"/>
        </w:rPr>
        <w:t>7</w:t>
      </w:r>
      <w:r w:rsidR="008A6060" w:rsidRPr="00FC0222">
        <w:rPr>
          <w:rFonts w:ascii="Times New Roman" w:hAnsi="Times New Roman" w:cs="Times New Roman"/>
          <w:sz w:val="20"/>
          <w:szCs w:val="20"/>
        </w:rPr>
        <w:t>um to 40um.</w:t>
      </w:r>
      <w:r w:rsidR="007A3317">
        <w:rPr>
          <w:rFonts w:ascii="Times New Roman" w:hAnsi="Times New Roman" w:cs="Times New Roman"/>
          <w:sz w:val="20"/>
          <w:szCs w:val="20"/>
        </w:rPr>
        <w:t xml:space="preserve">  The experimental construct for this utilized a 3um LOR 30C and 4um SPR220 bi-layer and deposition </w:t>
      </w:r>
      <w:r w:rsidR="007A3317" w:rsidRPr="00FC0222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="007A3317" w:rsidRPr="00FC0222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="007A3317" w:rsidRPr="00FC0222">
        <w:rPr>
          <w:rFonts w:ascii="Times New Roman" w:hAnsi="Times New Roman" w:cs="Times New Roman"/>
          <w:sz w:val="20"/>
          <w:szCs w:val="20"/>
        </w:rPr>
        <w:t xml:space="preserve"> 250Å &amp; Al 2um held constant; undercut was variable.</w:t>
      </w:r>
      <w:r w:rsidR="007A3317">
        <w:rPr>
          <w:rFonts w:ascii="Times New Roman" w:hAnsi="Times New Roman" w:cs="Times New Roman"/>
          <w:sz w:val="20"/>
          <w:szCs w:val="20"/>
        </w:rPr>
        <w:t xml:space="preserve">  </w:t>
      </w:r>
      <w:r w:rsidR="0053778A">
        <w:rPr>
          <w:rFonts w:ascii="Times New Roman" w:hAnsi="Times New Roman" w:cs="Times New Roman"/>
          <w:sz w:val="20"/>
          <w:szCs w:val="20"/>
        </w:rPr>
        <w:t>D</w:t>
      </w:r>
      <w:r w:rsidR="007A3317">
        <w:rPr>
          <w:rFonts w:ascii="Times New Roman" w:hAnsi="Times New Roman" w:cs="Times New Roman"/>
          <w:sz w:val="20"/>
          <w:szCs w:val="20"/>
        </w:rPr>
        <w:t>eposition</w:t>
      </w:r>
      <w:r w:rsidR="0090680E">
        <w:rPr>
          <w:rFonts w:ascii="Times New Roman" w:hAnsi="Times New Roman" w:cs="Times New Roman"/>
          <w:sz w:val="20"/>
          <w:szCs w:val="20"/>
        </w:rPr>
        <w:t>s</w:t>
      </w:r>
      <w:r w:rsidR="007A3317">
        <w:rPr>
          <w:rFonts w:ascii="Times New Roman" w:hAnsi="Times New Roman" w:cs="Times New Roman"/>
          <w:sz w:val="20"/>
          <w:szCs w:val="20"/>
        </w:rPr>
        <w:t xml:space="preserve"> w</w:t>
      </w:r>
      <w:r w:rsidR="0090680E">
        <w:rPr>
          <w:rFonts w:ascii="Times New Roman" w:hAnsi="Times New Roman" w:cs="Times New Roman"/>
          <w:sz w:val="20"/>
          <w:szCs w:val="20"/>
        </w:rPr>
        <w:t>ere done</w:t>
      </w:r>
      <w:r w:rsidR="007A3317">
        <w:rPr>
          <w:rFonts w:ascii="Times New Roman" w:hAnsi="Times New Roman" w:cs="Times New Roman"/>
          <w:sz w:val="20"/>
          <w:szCs w:val="20"/>
        </w:rPr>
        <w:t xml:space="preserve"> </w:t>
      </w:r>
      <w:r w:rsidR="00B34DFA">
        <w:rPr>
          <w:rFonts w:ascii="Times New Roman" w:hAnsi="Times New Roman" w:cs="Times New Roman"/>
          <w:sz w:val="20"/>
          <w:szCs w:val="20"/>
        </w:rPr>
        <w:t xml:space="preserve">by evaporation </w:t>
      </w:r>
      <w:r w:rsidR="007A3317">
        <w:rPr>
          <w:rFonts w:ascii="Times New Roman" w:hAnsi="Times New Roman" w:cs="Times New Roman"/>
          <w:sz w:val="20"/>
          <w:szCs w:val="20"/>
        </w:rPr>
        <w:t xml:space="preserve">on a CHA Solution system with </w:t>
      </w:r>
      <w:r w:rsidR="0090680E">
        <w:rPr>
          <w:rFonts w:ascii="Times New Roman" w:hAnsi="Times New Roman" w:cs="Times New Roman"/>
          <w:sz w:val="20"/>
          <w:szCs w:val="20"/>
        </w:rPr>
        <w:t xml:space="preserve">a 6 pocket </w:t>
      </w:r>
      <w:r w:rsidR="007A3317">
        <w:rPr>
          <w:rFonts w:ascii="Times New Roman" w:hAnsi="Times New Roman" w:cs="Times New Roman"/>
          <w:sz w:val="20"/>
          <w:szCs w:val="20"/>
        </w:rPr>
        <w:t>E-gun and off-center resistance source.</w:t>
      </w:r>
      <w:r w:rsidR="00562BF4" w:rsidRPr="00FC022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1589919" w14:textId="77777777" w:rsidR="00404FFE" w:rsidRPr="00FC0222" w:rsidRDefault="00404FFE" w:rsidP="006B5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B89A0B" w14:textId="7759D696" w:rsidR="00B62A94" w:rsidRDefault="00B62A94" w:rsidP="006B5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019">
        <w:rPr>
          <w:noProof/>
        </w:rPr>
        <w:drawing>
          <wp:inline distT="0" distB="0" distL="0" distR="0" wp14:anchorId="4C8A38FE" wp14:editId="6DB955E4">
            <wp:extent cx="3000375" cy="914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69" cy="9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98CE" w14:textId="77777777" w:rsidR="00B62A94" w:rsidRDefault="00B62A94" w:rsidP="00B62A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ACF49C" w14:textId="477F8061" w:rsidR="00B62A94" w:rsidRPr="003A6BA4" w:rsidRDefault="002361F7" w:rsidP="00B62A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F7E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B62A94" w:rsidRPr="001D1F7E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B62A94">
        <w:rPr>
          <w:rFonts w:ascii="Times New Roman" w:hAnsi="Times New Roman" w:cs="Times New Roman"/>
          <w:sz w:val="20"/>
          <w:szCs w:val="20"/>
        </w:rPr>
        <w:t xml:space="preserve"> – Al throw versus undercut for fixed bi-layer</w:t>
      </w:r>
    </w:p>
    <w:p w14:paraId="3CA74438" w14:textId="77777777" w:rsidR="00B62A94" w:rsidRDefault="00B62A94" w:rsidP="006B5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10ECD" w14:textId="74002C68" w:rsidR="006113BA" w:rsidRPr="00B62A94" w:rsidRDefault="007A3317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2361F7">
        <w:rPr>
          <w:rFonts w:ascii="Times New Roman" w:hAnsi="Times New Roman" w:cs="Times New Roman"/>
          <w:sz w:val="20"/>
          <w:szCs w:val="20"/>
        </w:rPr>
        <w:t>Table</w:t>
      </w:r>
      <w:r w:rsidR="00E35D24">
        <w:rPr>
          <w:rFonts w:ascii="Times New Roman" w:hAnsi="Times New Roman" w:cs="Times New Roman"/>
          <w:sz w:val="20"/>
          <w:szCs w:val="20"/>
        </w:rPr>
        <w:t xml:space="preserve"> </w:t>
      </w:r>
      <w:r w:rsidR="00404FFE" w:rsidRPr="00FC022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2D12">
        <w:rPr>
          <w:rFonts w:ascii="Times New Roman" w:hAnsi="Times New Roman" w:cs="Times New Roman"/>
          <w:sz w:val="20"/>
          <w:szCs w:val="20"/>
        </w:rPr>
        <w:t>above</w:t>
      </w:r>
      <w:r w:rsidR="000777B0" w:rsidRPr="00FC0222">
        <w:rPr>
          <w:rFonts w:ascii="Times New Roman" w:hAnsi="Times New Roman" w:cs="Times New Roman"/>
          <w:sz w:val="20"/>
          <w:szCs w:val="20"/>
        </w:rPr>
        <w:t>,</w:t>
      </w:r>
      <w:r w:rsidR="00404FFE" w:rsidRPr="00FC0222">
        <w:rPr>
          <w:rFonts w:ascii="Times New Roman" w:hAnsi="Times New Roman" w:cs="Times New Roman"/>
          <w:sz w:val="20"/>
          <w:szCs w:val="20"/>
        </w:rPr>
        <w:t xml:space="preserve"> the response variable Al throw is </w:t>
      </w:r>
      <w:r w:rsidR="000777B0" w:rsidRPr="00FC0222">
        <w:rPr>
          <w:rFonts w:ascii="Times New Roman" w:hAnsi="Times New Roman" w:cs="Times New Roman"/>
          <w:sz w:val="20"/>
          <w:szCs w:val="20"/>
        </w:rPr>
        <w:t xml:space="preserve">shown to be </w:t>
      </w:r>
      <w:r w:rsidR="00404FFE" w:rsidRPr="00FC0222">
        <w:rPr>
          <w:rFonts w:ascii="Times New Roman" w:hAnsi="Times New Roman" w:cs="Times New Roman"/>
          <w:sz w:val="20"/>
          <w:szCs w:val="20"/>
        </w:rPr>
        <w:t>process robust to undercut (develop time).  Al throw is the measured ingress of Al into the</w:t>
      </w:r>
      <w:r w:rsidR="0053778A">
        <w:rPr>
          <w:rFonts w:ascii="Times New Roman" w:hAnsi="Times New Roman" w:cs="Times New Roman"/>
          <w:sz w:val="20"/>
          <w:szCs w:val="20"/>
        </w:rPr>
        <w:t xml:space="preserve"> </w:t>
      </w:r>
      <w:r w:rsidR="00404FFE" w:rsidRPr="00FC0222">
        <w:rPr>
          <w:rFonts w:ascii="Times New Roman" w:hAnsi="Times New Roman" w:cs="Times New Roman"/>
          <w:sz w:val="20"/>
          <w:szCs w:val="20"/>
        </w:rPr>
        <w:t>undercut</w:t>
      </w:r>
      <w:r w:rsidR="0053778A">
        <w:rPr>
          <w:rFonts w:ascii="Times New Roman" w:hAnsi="Times New Roman" w:cs="Times New Roman"/>
          <w:sz w:val="20"/>
          <w:szCs w:val="20"/>
        </w:rPr>
        <w:t xml:space="preserve"> width</w:t>
      </w:r>
      <w:r w:rsidR="00404FFE" w:rsidRPr="00FC0222">
        <w:rPr>
          <w:rFonts w:ascii="Times New Roman" w:hAnsi="Times New Roman" w:cs="Times New Roman"/>
          <w:sz w:val="20"/>
          <w:szCs w:val="20"/>
        </w:rPr>
        <w:t>.  Lift-off assessments also</w:t>
      </w:r>
      <w:r w:rsidR="000777B0" w:rsidRPr="00FC0222">
        <w:rPr>
          <w:rFonts w:ascii="Times New Roman" w:hAnsi="Times New Roman" w:cs="Times New Roman"/>
          <w:sz w:val="20"/>
          <w:szCs w:val="20"/>
        </w:rPr>
        <w:t xml:space="preserve"> demonstrated</w:t>
      </w:r>
      <w:r w:rsidR="00404FFE" w:rsidRPr="00FC0222">
        <w:rPr>
          <w:rFonts w:ascii="Times New Roman" w:hAnsi="Times New Roman" w:cs="Times New Roman"/>
          <w:sz w:val="20"/>
          <w:szCs w:val="20"/>
        </w:rPr>
        <w:t xml:space="preserve"> universally good results</w:t>
      </w:r>
      <w:r w:rsidR="0090680E">
        <w:rPr>
          <w:rFonts w:ascii="Times New Roman" w:hAnsi="Times New Roman" w:cs="Times New Roman"/>
          <w:sz w:val="20"/>
          <w:szCs w:val="20"/>
        </w:rPr>
        <w:t>.</w:t>
      </w:r>
      <w:r w:rsidR="00404FFE" w:rsidRPr="00FC0222">
        <w:rPr>
          <w:rFonts w:ascii="Times New Roman" w:hAnsi="Times New Roman" w:cs="Times New Roman"/>
          <w:sz w:val="20"/>
          <w:szCs w:val="20"/>
        </w:rPr>
        <w:t xml:space="preserve"> </w:t>
      </w:r>
      <w:r w:rsidR="000777B0" w:rsidRPr="00FC0222">
        <w:rPr>
          <w:rFonts w:ascii="Times New Roman" w:hAnsi="Times New Roman" w:cs="Times New Roman"/>
          <w:sz w:val="20"/>
          <w:szCs w:val="20"/>
        </w:rPr>
        <w:t>Hence, for</w:t>
      </w:r>
      <w:r w:rsidR="00C16048" w:rsidRPr="00FC0222">
        <w:rPr>
          <w:rFonts w:ascii="Times New Roman" w:hAnsi="Times New Roman" w:cs="Times New Roman"/>
          <w:sz w:val="20"/>
          <w:szCs w:val="20"/>
        </w:rPr>
        <w:t xml:space="preserve"> most </w:t>
      </w:r>
      <w:r w:rsidR="000777B0" w:rsidRPr="00FC0222">
        <w:rPr>
          <w:rFonts w:ascii="Times New Roman" w:hAnsi="Times New Roman" w:cs="Times New Roman"/>
          <w:sz w:val="20"/>
          <w:szCs w:val="20"/>
        </w:rPr>
        <w:t xml:space="preserve">metallization processes reliable </w:t>
      </w:r>
      <w:r w:rsidR="00C16048" w:rsidRPr="00FC0222">
        <w:rPr>
          <w:rFonts w:ascii="Times New Roman" w:hAnsi="Times New Roman" w:cs="Times New Roman"/>
          <w:sz w:val="20"/>
          <w:szCs w:val="20"/>
        </w:rPr>
        <w:t xml:space="preserve">bi-layer structures with good physical integrity are straightforward by focusing on the LOR / deposit thickness.  </w:t>
      </w:r>
      <w:r w:rsidR="00DF357E" w:rsidRPr="00FC02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541583" w14:textId="77777777" w:rsidR="00DA732B" w:rsidRPr="00FC0222" w:rsidRDefault="006113BA" w:rsidP="006B5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22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3292556" w14:textId="5A9D1B66" w:rsidR="001B7934" w:rsidRPr="003D76F9" w:rsidRDefault="004B4B15" w:rsidP="006B5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F9">
        <w:rPr>
          <w:rFonts w:ascii="Times New Roman" w:hAnsi="Times New Roman" w:cs="Times New Roman"/>
          <w:sz w:val="20"/>
          <w:szCs w:val="20"/>
        </w:rPr>
        <w:t>SILICON OXIDE FILMS</w:t>
      </w:r>
      <w:r w:rsidR="009F6D99" w:rsidRPr="003D76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C29405" w14:textId="77777777" w:rsidR="004A7FF5" w:rsidRPr="00FC0222" w:rsidRDefault="004A7FF5" w:rsidP="006B5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0D1F5A" w14:textId="31DFFBA3" w:rsidR="008A2652" w:rsidRPr="00FC0222" w:rsidRDefault="001B7934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sz w:val="20"/>
          <w:szCs w:val="20"/>
        </w:rPr>
      </w:pPr>
      <w:r w:rsidRPr="00FC0222">
        <w:rPr>
          <w:rFonts w:ascii="Times New Roman" w:hAnsi="Times New Roman" w:cs="Times New Roman"/>
          <w:sz w:val="20"/>
          <w:szCs w:val="20"/>
        </w:rPr>
        <w:t xml:space="preserve">Trends for VCSEL fabrication and use of lift-off processes </w:t>
      </w:r>
      <w:r w:rsidR="00210F83">
        <w:rPr>
          <w:rFonts w:ascii="Times New Roman" w:hAnsi="Times New Roman" w:cs="Times New Roman"/>
          <w:sz w:val="20"/>
          <w:szCs w:val="20"/>
        </w:rPr>
        <w:t xml:space="preserve">is </w:t>
      </w:r>
      <w:r w:rsidRPr="00FC0222">
        <w:rPr>
          <w:rFonts w:ascii="Times New Roman" w:hAnsi="Times New Roman" w:cs="Times New Roman"/>
          <w:sz w:val="20"/>
          <w:szCs w:val="20"/>
        </w:rPr>
        <w:t>reported as an important capability</w:t>
      </w:r>
      <w:r w:rsidR="00EA1C30">
        <w:rPr>
          <w:rFonts w:ascii="Times New Roman" w:hAnsi="Times New Roman" w:cs="Times New Roman"/>
          <w:sz w:val="20"/>
          <w:szCs w:val="20"/>
        </w:rPr>
        <w:t>.</w:t>
      </w:r>
      <w:r w:rsidR="009371D7" w:rsidRPr="009371D7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Pr="00FC0222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gramStart"/>
      <w:r w:rsidR="009371D7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Pr="00FC0222">
        <w:rPr>
          <w:rFonts w:ascii="Times New Roman" w:hAnsi="Times New Roman" w:cs="Times New Roman"/>
          <w:sz w:val="20"/>
          <w:szCs w:val="20"/>
        </w:rPr>
        <w:t xml:space="preserve">  A</w:t>
      </w:r>
      <w:proofErr w:type="gramEnd"/>
      <w:r w:rsidRPr="00FC0222">
        <w:rPr>
          <w:rFonts w:ascii="Times New Roman" w:hAnsi="Times New Roman" w:cs="Times New Roman"/>
          <w:sz w:val="20"/>
          <w:szCs w:val="20"/>
        </w:rPr>
        <w:t xml:space="preserve"> significant feature of</w:t>
      </w:r>
      <w:r w:rsidR="0081178B">
        <w:rPr>
          <w:rFonts w:ascii="Times New Roman" w:hAnsi="Times New Roman" w:cs="Times New Roman"/>
          <w:sz w:val="20"/>
          <w:szCs w:val="20"/>
        </w:rPr>
        <w:t xml:space="preserve"> </w:t>
      </w:r>
      <w:r w:rsidRPr="00FC0222">
        <w:rPr>
          <w:rFonts w:ascii="Times New Roman" w:hAnsi="Times New Roman" w:cs="Times New Roman"/>
          <w:sz w:val="20"/>
          <w:szCs w:val="20"/>
        </w:rPr>
        <w:t xml:space="preserve">the bi-layer design </w:t>
      </w:r>
      <w:r w:rsidR="0016033D" w:rsidRPr="00FC0222">
        <w:rPr>
          <w:rFonts w:ascii="Times New Roman" w:hAnsi="Times New Roman" w:cs="Times New Roman"/>
          <w:sz w:val="20"/>
          <w:szCs w:val="20"/>
        </w:rPr>
        <w:t>versus</w:t>
      </w:r>
      <w:r w:rsidR="00625826">
        <w:rPr>
          <w:rFonts w:ascii="Times New Roman" w:hAnsi="Times New Roman" w:cs="Times New Roman"/>
          <w:sz w:val="20"/>
          <w:szCs w:val="20"/>
        </w:rPr>
        <w:t xml:space="preserve"> a</w:t>
      </w:r>
      <w:r w:rsidR="0016033D" w:rsidRPr="00FC0222">
        <w:rPr>
          <w:rFonts w:ascii="Times New Roman" w:hAnsi="Times New Roman" w:cs="Times New Roman"/>
          <w:sz w:val="20"/>
          <w:szCs w:val="20"/>
        </w:rPr>
        <w:t xml:space="preserve"> </w:t>
      </w:r>
      <w:r w:rsidRPr="00FC0222">
        <w:rPr>
          <w:rFonts w:ascii="Times New Roman" w:hAnsi="Times New Roman" w:cs="Times New Roman"/>
          <w:sz w:val="20"/>
          <w:szCs w:val="20"/>
        </w:rPr>
        <w:t xml:space="preserve">single layer system is </w:t>
      </w:r>
      <w:r w:rsidR="0016033D" w:rsidRPr="00FC0222">
        <w:rPr>
          <w:rFonts w:ascii="Times New Roman" w:hAnsi="Times New Roman" w:cs="Times New Roman"/>
          <w:sz w:val="20"/>
          <w:szCs w:val="20"/>
        </w:rPr>
        <w:t>lift-off</w:t>
      </w:r>
      <w:r w:rsidRPr="00FC0222">
        <w:rPr>
          <w:rFonts w:ascii="Times New Roman" w:hAnsi="Times New Roman" w:cs="Times New Roman"/>
          <w:sz w:val="20"/>
          <w:szCs w:val="20"/>
        </w:rPr>
        <w:t xml:space="preserve"> function</w:t>
      </w:r>
      <w:r w:rsidR="0016033D" w:rsidRPr="00FC0222">
        <w:rPr>
          <w:rFonts w:ascii="Times New Roman" w:hAnsi="Times New Roman" w:cs="Times New Roman"/>
          <w:sz w:val="20"/>
          <w:szCs w:val="20"/>
        </w:rPr>
        <w:t>ality</w:t>
      </w:r>
      <w:r w:rsidRPr="00FC0222">
        <w:rPr>
          <w:rFonts w:ascii="Times New Roman" w:hAnsi="Times New Roman" w:cs="Times New Roman"/>
          <w:sz w:val="20"/>
          <w:szCs w:val="20"/>
        </w:rPr>
        <w:t xml:space="preserve"> with</w:t>
      </w:r>
      <w:r w:rsidR="00625826">
        <w:rPr>
          <w:rFonts w:ascii="Times New Roman" w:hAnsi="Times New Roman" w:cs="Times New Roman"/>
          <w:sz w:val="20"/>
          <w:szCs w:val="20"/>
        </w:rPr>
        <w:t xml:space="preserve"> </w:t>
      </w:r>
      <w:r w:rsidRPr="00FC0222">
        <w:rPr>
          <w:rFonts w:ascii="Times New Roman" w:hAnsi="Times New Roman" w:cs="Times New Roman"/>
          <w:sz w:val="20"/>
          <w:szCs w:val="20"/>
        </w:rPr>
        <w:t>conformal coating</w:t>
      </w:r>
      <w:r w:rsidR="00625826">
        <w:rPr>
          <w:rFonts w:ascii="Times New Roman" w:hAnsi="Times New Roman" w:cs="Times New Roman"/>
          <w:sz w:val="20"/>
          <w:szCs w:val="20"/>
        </w:rPr>
        <w:t xml:space="preserve">s, like </w:t>
      </w:r>
      <w:r w:rsidRPr="00FC0222">
        <w:rPr>
          <w:rFonts w:ascii="Times New Roman" w:hAnsi="Times New Roman" w:cs="Times New Roman"/>
          <w:sz w:val="20"/>
          <w:szCs w:val="20"/>
        </w:rPr>
        <w:t>insula</w:t>
      </w:r>
      <w:r w:rsidR="00625826">
        <w:rPr>
          <w:rFonts w:ascii="Times New Roman" w:hAnsi="Times New Roman" w:cs="Times New Roman"/>
          <w:sz w:val="20"/>
          <w:szCs w:val="20"/>
        </w:rPr>
        <w:t>t</w:t>
      </w:r>
      <w:r w:rsidRPr="00FC0222">
        <w:rPr>
          <w:rFonts w:ascii="Times New Roman" w:hAnsi="Times New Roman" w:cs="Times New Roman"/>
          <w:sz w:val="20"/>
          <w:szCs w:val="20"/>
        </w:rPr>
        <w:t>or</w:t>
      </w:r>
      <w:r w:rsidR="00210F83">
        <w:rPr>
          <w:rFonts w:ascii="Times New Roman" w:hAnsi="Times New Roman" w:cs="Times New Roman"/>
          <w:sz w:val="20"/>
          <w:szCs w:val="20"/>
        </w:rPr>
        <w:t>s</w:t>
      </w:r>
      <w:r w:rsidR="0016033D" w:rsidRPr="00FC0222">
        <w:rPr>
          <w:rFonts w:ascii="Times New Roman" w:hAnsi="Times New Roman" w:cs="Times New Roman"/>
          <w:sz w:val="20"/>
          <w:szCs w:val="20"/>
        </w:rPr>
        <w:t>.</w:t>
      </w:r>
      <w:r w:rsidRPr="00FC0222">
        <w:rPr>
          <w:rFonts w:ascii="Times New Roman" w:hAnsi="Times New Roman" w:cs="Times New Roman"/>
          <w:sz w:val="20"/>
          <w:szCs w:val="20"/>
        </w:rPr>
        <w:t xml:space="preserve"> A bi-layer system for use with 1um SiO</w:t>
      </w:r>
      <w:r w:rsidRPr="00FC022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C0222">
        <w:rPr>
          <w:rFonts w:ascii="Times New Roman" w:hAnsi="Times New Roman" w:cs="Times New Roman"/>
          <w:sz w:val="20"/>
          <w:szCs w:val="20"/>
        </w:rPr>
        <w:t xml:space="preserve"> was demonstrated</w:t>
      </w:r>
      <w:r w:rsidR="00BD2B62" w:rsidRPr="00FC022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D2B62" w:rsidRPr="00FC0222">
        <w:rPr>
          <w:rFonts w:ascii="Times New Roman" w:hAnsi="Times New Roman" w:cs="Times New Roman"/>
          <w:sz w:val="20"/>
          <w:szCs w:val="20"/>
        </w:rPr>
        <w:t>and identified</w:t>
      </w:r>
      <w:r w:rsidR="00210F83">
        <w:rPr>
          <w:rFonts w:ascii="Times New Roman" w:hAnsi="Times New Roman" w:cs="Times New Roman"/>
          <w:sz w:val="20"/>
          <w:szCs w:val="20"/>
        </w:rPr>
        <w:t xml:space="preserve"> </w:t>
      </w:r>
      <w:r w:rsidR="00BD2B62" w:rsidRPr="00FC0222">
        <w:rPr>
          <w:rFonts w:ascii="Times New Roman" w:hAnsi="Times New Roman" w:cs="Times New Roman"/>
          <w:sz w:val="20"/>
          <w:szCs w:val="20"/>
        </w:rPr>
        <w:t>challenges in fabricating reproducible structures.</w:t>
      </w:r>
      <w:r w:rsidR="00EA1C30" w:rsidRPr="00BE7A31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EA1C30" w:rsidRPr="00FC0222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Start"/>
      <w:r w:rsidR="00EA1C30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="00BD2B62" w:rsidRPr="00FC0222">
        <w:rPr>
          <w:rFonts w:ascii="Times New Roman" w:hAnsi="Times New Roman" w:cs="Times New Roman"/>
          <w:sz w:val="20"/>
          <w:szCs w:val="20"/>
        </w:rPr>
        <w:t xml:space="preserve">  This</w:t>
      </w:r>
      <w:proofErr w:type="gramEnd"/>
      <w:r w:rsidR="00BD2B62" w:rsidRPr="00FC0222">
        <w:rPr>
          <w:rFonts w:ascii="Times New Roman" w:hAnsi="Times New Roman" w:cs="Times New Roman"/>
          <w:sz w:val="20"/>
          <w:szCs w:val="20"/>
        </w:rPr>
        <w:t xml:space="preserve"> study has taken on that challenge for film thicknesses in a range more commonly employed in VCSEL processes.</w:t>
      </w:r>
    </w:p>
    <w:p w14:paraId="729AC0FE" w14:textId="77777777" w:rsidR="008A2652" w:rsidRPr="00FC0222" w:rsidRDefault="008A2652" w:rsidP="006B5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66ACFD" w14:textId="20CF3235" w:rsidR="006D300E" w:rsidRDefault="00C3159A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For this investigation, bi-layer s</w:t>
      </w:r>
      <w:r w:rsidR="00000D20" w:rsidRPr="00FC0222">
        <w:rPr>
          <w:rFonts w:ascii="Times New Roman" w:hAnsi="Times New Roman" w:cs="Times New Roman"/>
          <w:noProof/>
          <w:sz w:val="20"/>
          <w:szCs w:val="20"/>
        </w:rPr>
        <w:t xml:space="preserve">tructure </w:t>
      </w:r>
      <w:r>
        <w:rPr>
          <w:rFonts w:ascii="Times New Roman" w:hAnsi="Times New Roman" w:cs="Times New Roman"/>
          <w:noProof/>
          <w:sz w:val="20"/>
          <w:szCs w:val="20"/>
        </w:rPr>
        <w:t>viability</w:t>
      </w:r>
      <w:r w:rsidR="00000D20" w:rsidRPr="00FC0222">
        <w:rPr>
          <w:rFonts w:ascii="Times New Roman" w:hAnsi="Times New Roman" w:cs="Times New Roman"/>
          <w:noProof/>
          <w:sz w:val="20"/>
          <w:szCs w:val="20"/>
        </w:rPr>
        <w:t xml:space="preserve"> was</w:t>
      </w:r>
      <w:r w:rsidR="009A4F13">
        <w:rPr>
          <w:rFonts w:ascii="Times New Roman" w:hAnsi="Times New Roman" w:cs="Times New Roman"/>
          <w:noProof/>
          <w:sz w:val="20"/>
          <w:szCs w:val="20"/>
        </w:rPr>
        <w:t xml:space="preserve"> studied</w:t>
      </w:r>
      <w:r w:rsidR="00000D20" w:rsidRPr="00FC0222">
        <w:rPr>
          <w:rFonts w:ascii="Times New Roman" w:hAnsi="Times New Roman" w:cs="Times New Roman"/>
          <w:noProof/>
          <w:sz w:val="20"/>
          <w:szCs w:val="20"/>
        </w:rPr>
        <w:t xml:space="preserve"> by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fabricating various structure geometries and then </w:t>
      </w:r>
      <w:r w:rsidR="009A4F13">
        <w:rPr>
          <w:rFonts w:ascii="Times New Roman" w:hAnsi="Times New Roman" w:cs="Times New Roman"/>
          <w:noProof/>
          <w:sz w:val="20"/>
          <w:szCs w:val="20"/>
        </w:rPr>
        <w:t xml:space="preserve">sputter </w:t>
      </w:r>
      <w:r>
        <w:rPr>
          <w:rFonts w:ascii="Times New Roman" w:hAnsi="Times New Roman" w:cs="Times New Roman"/>
          <w:noProof/>
          <w:sz w:val="20"/>
          <w:szCs w:val="20"/>
        </w:rPr>
        <w:t>depositing</w:t>
      </w:r>
      <w:r w:rsidR="009A4F13">
        <w:rPr>
          <w:rFonts w:ascii="Times New Roman" w:hAnsi="Times New Roman" w:cs="Times New Roman"/>
          <w:noProof/>
          <w:sz w:val="20"/>
          <w:szCs w:val="20"/>
        </w:rPr>
        <w:t xml:space="preserve"> a </w:t>
      </w:r>
      <w:r>
        <w:rPr>
          <w:rFonts w:ascii="Times New Roman" w:hAnsi="Times New Roman" w:cs="Times New Roman"/>
          <w:noProof/>
          <w:sz w:val="20"/>
          <w:szCs w:val="20"/>
        </w:rPr>
        <w:t>SiO</w:t>
      </w:r>
      <w:r w:rsidRPr="00C3159A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film</w:t>
      </w:r>
      <w:r w:rsidR="009A4F13">
        <w:rPr>
          <w:rFonts w:ascii="Times New Roman" w:hAnsi="Times New Roman" w:cs="Times New Roman"/>
          <w:noProof/>
          <w:sz w:val="20"/>
          <w:szCs w:val="20"/>
        </w:rPr>
        <w:t xml:space="preserve"> on them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 w:rsidR="00177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A4F13">
        <w:rPr>
          <w:rFonts w:ascii="Times New Roman" w:hAnsi="Times New Roman" w:cs="Times New Roman"/>
          <w:noProof/>
          <w:sz w:val="20"/>
          <w:szCs w:val="20"/>
        </w:rPr>
        <w:t>D</w:t>
      </w:r>
      <w:r w:rsidR="00FC679E" w:rsidRPr="00FC0222">
        <w:rPr>
          <w:rFonts w:ascii="Times New Roman" w:hAnsi="Times New Roman" w:cs="Times New Roman"/>
          <w:noProof/>
          <w:sz w:val="20"/>
          <w:szCs w:val="20"/>
        </w:rPr>
        <w:t xml:space="preserve">eposition thicknesses of 1000Å, 1500Å, 2000Å and </w:t>
      </w:r>
      <w:r w:rsidR="00FC679E">
        <w:rPr>
          <w:rFonts w:ascii="Times New Roman" w:hAnsi="Times New Roman" w:cs="Times New Roman"/>
          <w:noProof/>
          <w:sz w:val="20"/>
          <w:szCs w:val="20"/>
        </w:rPr>
        <w:t>25</w:t>
      </w:r>
      <w:r w:rsidR="00FC679E" w:rsidRPr="00FC0222">
        <w:rPr>
          <w:rFonts w:ascii="Times New Roman" w:hAnsi="Times New Roman" w:cs="Times New Roman"/>
          <w:noProof/>
          <w:sz w:val="20"/>
          <w:szCs w:val="20"/>
        </w:rPr>
        <w:t>00Å</w:t>
      </w:r>
      <w:r w:rsidR="00FC679E">
        <w:rPr>
          <w:rFonts w:ascii="Times New Roman" w:hAnsi="Times New Roman" w:cs="Times New Roman"/>
          <w:noProof/>
          <w:sz w:val="20"/>
          <w:szCs w:val="20"/>
        </w:rPr>
        <w:t xml:space="preserve"> were</w:t>
      </w:r>
      <w:r w:rsidR="009A4F13">
        <w:rPr>
          <w:rFonts w:ascii="Times New Roman" w:hAnsi="Times New Roman" w:cs="Times New Roman"/>
          <w:noProof/>
          <w:sz w:val="20"/>
          <w:szCs w:val="20"/>
        </w:rPr>
        <w:t xml:space="preserve"> performed on a Kurt Lesker Labline system with 3 inch diameter sources and RF gun</w:t>
      </w:r>
      <w:r w:rsidR="00FC679E" w:rsidRPr="00FC0222">
        <w:rPr>
          <w:rFonts w:ascii="Times New Roman" w:hAnsi="Times New Roman" w:cs="Times New Roman"/>
          <w:noProof/>
          <w:sz w:val="20"/>
          <w:szCs w:val="20"/>
        </w:rPr>
        <w:t>.</w:t>
      </w:r>
      <w:r w:rsidR="009A4F13">
        <w:rPr>
          <w:rFonts w:ascii="Times New Roman" w:hAnsi="Times New Roman" w:cs="Times New Roman"/>
          <w:noProof/>
          <w:sz w:val="20"/>
          <w:szCs w:val="20"/>
        </w:rPr>
        <w:t xml:space="preserve">  (This tool was used for</w:t>
      </w:r>
      <w:r w:rsidR="00BB33D9">
        <w:rPr>
          <w:rFonts w:ascii="Times New Roman" w:hAnsi="Times New Roman" w:cs="Times New Roman"/>
          <w:noProof/>
          <w:sz w:val="20"/>
          <w:szCs w:val="20"/>
        </w:rPr>
        <w:t xml:space="preserve"> all oxide d</w:t>
      </w:r>
      <w:r w:rsidR="00FC679E">
        <w:rPr>
          <w:rFonts w:ascii="Times New Roman" w:hAnsi="Times New Roman" w:cs="Times New Roman"/>
          <w:noProof/>
          <w:sz w:val="20"/>
          <w:szCs w:val="20"/>
        </w:rPr>
        <w:t>eposition</w:t>
      </w:r>
      <w:r w:rsidR="00BB33D9">
        <w:rPr>
          <w:rFonts w:ascii="Times New Roman" w:hAnsi="Times New Roman" w:cs="Times New Roman"/>
          <w:noProof/>
          <w:sz w:val="20"/>
          <w:szCs w:val="20"/>
        </w:rPr>
        <w:t>s in the study.)</w:t>
      </w:r>
      <w:r w:rsidR="00FC679E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2A49DF" w:rsidRPr="001775AB">
        <w:rPr>
          <w:rFonts w:ascii="Times New Roman" w:hAnsi="Times New Roman" w:cs="Times New Roman"/>
          <w:noProof/>
          <w:sz w:val="20"/>
          <w:szCs w:val="20"/>
        </w:rPr>
        <w:t>Deposition</w:t>
      </w:r>
      <w:r w:rsidR="002A49DF" w:rsidRPr="00FC0222">
        <w:rPr>
          <w:rFonts w:ascii="Times New Roman" w:hAnsi="Times New Roman" w:cs="Times New Roman"/>
          <w:noProof/>
          <w:sz w:val="20"/>
          <w:szCs w:val="20"/>
        </w:rPr>
        <w:t xml:space="preserve"> thickness, and therefor</w:t>
      </w:r>
      <w:r w:rsidR="00BC74D9" w:rsidRPr="00FC0222">
        <w:rPr>
          <w:rFonts w:ascii="Times New Roman" w:hAnsi="Times New Roman" w:cs="Times New Roman"/>
          <w:noProof/>
          <w:sz w:val="20"/>
          <w:szCs w:val="20"/>
        </w:rPr>
        <w:t>e</w:t>
      </w:r>
      <w:r w:rsidR="002A49DF" w:rsidRPr="00FC022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639E3">
        <w:rPr>
          <w:rFonts w:ascii="Times New Roman" w:hAnsi="Times New Roman" w:cs="Times New Roman"/>
          <w:noProof/>
          <w:sz w:val="20"/>
          <w:szCs w:val="20"/>
        </w:rPr>
        <w:t>sputter process</w:t>
      </w:r>
      <w:r w:rsidR="00BB33D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A49DF" w:rsidRPr="00FC0222">
        <w:rPr>
          <w:rFonts w:ascii="Times New Roman" w:hAnsi="Times New Roman" w:cs="Times New Roman"/>
          <w:noProof/>
          <w:sz w:val="20"/>
          <w:szCs w:val="20"/>
        </w:rPr>
        <w:t>time, represented the applied stress to the cantilever beam of the bi-layer. The positive resi</w:t>
      </w:r>
      <w:r w:rsidR="0016033D" w:rsidRPr="00FC0222">
        <w:rPr>
          <w:rFonts w:ascii="Times New Roman" w:hAnsi="Times New Roman" w:cs="Times New Roman"/>
          <w:noProof/>
          <w:sz w:val="20"/>
          <w:szCs w:val="20"/>
        </w:rPr>
        <w:t>s</w:t>
      </w:r>
      <w:r w:rsidR="002A49DF" w:rsidRPr="00FC0222">
        <w:rPr>
          <w:rFonts w:ascii="Times New Roman" w:hAnsi="Times New Roman" w:cs="Times New Roman"/>
          <w:noProof/>
          <w:sz w:val="20"/>
          <w:szCs w:val="20"/>
        </w:rPr>
        <w:t xml:space="preserve">t used, Dow SPR220, was held constant in consideration of </w:t>
      </w:r>
      <w:r w:rsidR="00BB33D9" w:rsidRPr="00FC0222">
        <w:rPr>
          <w:rFonts w:ascii="Times New Roman" w:hAnsi="Times New Roman" w:cs="Times New Roman"/>
          <w:noProof/>
          <w:sz w:val="20"/>
          <w:szCs w:val="20"/>
        </w:rPr>
        <w:t xml:space="preserve">Youngs Modulus </w:t>
      </w:r>
      <w:r w:rsidR="002A49DF" w:rsidRPr="00FC0222">
        <w:rPr>
          <w:rFonts w:ascii="Times New Roman" w:hAnsi="Times New Roman" w:cs="Times New Roman"/>
          <w:noProof/>
          <w:sz w:val="20"/>
          <w:szCs w:val="20"/>
        </w:rPr>
        <w:t>material propert</w:t>
      </w:r>
      <w:r w:rsidR="00BB33D9">
        <w:rPr>
          <w:rFonts w:ascii="Times New Roman" w:hAnsi="Times New Roman" w:cs="Times New Roman"/>
          <w:noProof/>
          <w:sz w:val="20"/>
          <w:szCs w:val="20"/>
        </w:rPr>
        <w:t>y.</w:t>
      </w:r>
      <w:r w:rsidR="001D6478" w:rsidRPr="00FC0222">
        <w:rPr>
          <w:rFonts w:ascii="Times New Roman" w:hAnsi="Times New Roman" w:cs="Times New Roman"/>
          <w:noProof/>
          <w:sz w:val="20"/>
          <w:szCs w:val="20"/>
        </w:rPr>
        <w:t xml:space="preserve">  In accordance with Stoney</w:t>
      </w:r>
      <w:r w:rsidR="002A49DF" w:rsidRPr="00FC0222">
        <w:rPr>
          <w:rFonts w:ascii="Times New Roman" w:hAnsi="Times New Roman" w:cs="Times New Roman"/>
          <w:noProof/>
          <w:sz w:val="20"/>
          <w:szCs w:val="20"/>
        </w:rPr>
        <w:t>’s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 formula,</w:t>
      </w:r>
      <w:r w:rsidR="001D6478" w:rsidRPr="00FC0222">
        <w:rPr>
          <w:rFonts w:ascii="Times New Roman" w:hAnsi="Times New Roman" w:cs="Times New Roman"/>
          <w:noProof/>
          <w:sz w:val="20"/>
          <w:szCs w:val="20"/>
        </w:rPr>
        <w:t xml:space="preserve"> resist </w:t>
      </w:r>
      <w:r w:rsidR="001D6478" w:rsidRPr="00FC0222">
        <w:rPr>
          <w:rFonts w:ascii="Times New Roman" w:hAnsi="Times New Roman" w:cs="Times New Roman"/>
          <w:noProof/>
          <w:sz w:val="20"/>
          <w:szCs w:val="20"/>
        </w:rPr>
        <w:t>thickness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D6478" w:rsidRPr="00FC0222">
        <w:rPr>
          <w:rFonts w:ascii="Times New Roman" w:hAnsi="Times New Roman" w:cs="Times New Roman"/>
          <w:noProof/>
          <w:sz w:val="20"/>
          <w:szCs w:val="20"/>
        </w:rPr>
        <w:t>and undercut width were varied</w:t>
      </w:r>
      <w:r w:rsidR="002A49DF" w:rsidRPr="00FC0222">
        <w:rPr>
          <w:rFonts w:ascii="Times New Roman" w:hAnsi="Times New Roman" w:cs="Times New Roman"/>
          <w:noProof/>
          <w:sz w:val="20"/>
          <w:szCs w:val="20"/>
        </w:rPr>
        <w:t xml:space="preserve"> and deflection </w:t>
      </w:r>
      <w:r w:rsidR="000639E3">
        <w:rPr>
          <w:rFonts w:ascii="Times New Roman" w:hAnsi="Times New Roman" w:cs="Times New Roman"/>
          <w:noProof/>
          <w:sz w:val="20"/>
          <w:szCs w:val="20"/>
        </w:rPr>
        <w:t xml:space="preserve">post deposition </w:t>
      </w:r>
      <w:r w:rsidR="002A49DF" w:rsidRPr="00FC0222">
        <w:rPr>
          <w:rFonts w:ascii="Times New Roman" w:hAnsi="Times New Roman" w:cs="Times New Roman"/>
          <w:noProof/>
          <w:sz w:val="20"/>
          <w:szCs w:val="20"/>
        </w:rPr>
        <w:t>was cat</w:t>
      </w:r>
      <w:r w:rsidR="00BC74D9" w:rsidRPr="00FC0222">
        <w:rPr>
          <w:rFonts w:ascii="Times New Roman" w:hAnsi="Times New Roman" w:cs="Times New Roman"/>
          <w:noProof/>
          <w:sz w:val="20"/>
          <w:szCs w:val="20"/>
        </w:rPr>
        <w:t>e</w:t>
      </w:r>
      <w:r w:rsidR="002A49DF" w:rsidRPr="00FC0222">
        <w:rPr>
          <w:rFonts w:ascii="Times New Roman" w:hAnsi="Times New Roman" w:cs="Times New Roman"/>
          <w:noProof/>
          <w:sz w:val="20"/>
          <w:szCs w:val="20"/>
        </w:rPr>
        <w:t>gorized across line/spacings</w:t>
      </w:r>
      <w:r w:rsidR="008766C4">
        <w:rPr>
          <w:rFonts w:ascii="Times New Roman" w:hAnsi="Times New Roman" w:cs="Times New Roman"/>
          <w:noProof/>
          <w:sz w:val="20"/>
          <w:szCs w:val="20"/>
        </w:rPr>
        <w:t xml:space="preserve"> (L/S)</w:t>
      </w:r>
      <w:r w:rsidR="002A49DF" w:rsidRPr="00FC0222">
        <w:rPr>
          <w:rFonts w:ascii="Times New Roman" w:hAnsi="Times New Roman" w:cs="Times New Roman"/>
          <w:noProof/>
          <w:sz w:val="20"/>
          <w:szCs w:val="20"/>
        </w:rPr>
        <w:t xml:space="preserve"> from 9um to 20um for </w:t>
      </w:r>
      <w:r w:rsidR="006D300E" w:rsidRPr="00FC0222">
        <w:rPr>
          <w:rFonts w:ascii="Times New Roman" w:hAnsi="Times New Roman" w:cs="Times New Roman"/>
          <w:noProof/>
          <w:sz w:val="20"/>
          <w:szCs w:val="20"/>
        </w:rPr>
        <w:t>consistency and measured by</w:t>
      </w:r>
      <w:r w:rsidR="000639E3">
        <w:rPr>
          <w:rFonts w:ascii="Times New Roman" w:hAnsi="Times New Roman" w:cs="Times New Roman"/>
          <w:noProof/>
          <w:sz w:val="20"/>
          <w:szCs w:val="20"/>
        </w:rPr>
        <w:t xml:space="preserve"> scanning electron microscope (SEM)</w:t>
      </w:r>
      <w:r w:rsidR="006D300E" w:rsidRPr="00FC0222">
        <w:rPr>
          <w:rFonts w:ascii="Times New Roman" w:hAnsi="Times New Roman" w:cs="Times New Roman"/>
          <w:noProof/>
          <w:sz w:val="20"/>
          <w:szCs w:val="20"/>
        </w:rPr>
        <w:t xml:space="preserve"> for change.</w:t>
      </w:r>
      <w:r w:rsidR="004554A6">
        <w:rPr>
          <w:rFonts w:ascii="Times New Roman" w:hAnsi="Times New Roman" w:cs="Times New Roman"/>
          <w:noProof/>
          <w:sz w:val="20"/>
          <w:szCs w:val="20"/>
        </w:rPr>
        <w:t xml:space="preserve">  LOR height was not </w:t>
      </w:r>
      <w:r w:rsidR="000574E6">
        <w:rPr>
          <w:rFonts w:ascii="Times New Roman" w:hAnsi="Times New Roman" w:cs="Times New Roman"/>
          <w:noProof/>
          <w:sz w:val="20"/>
          <w:szCs w:val="20"/>
        </w:rPr>
        <w:t xml:space="preserve">a </w:t>
      </w:r>
      <w:r w:rsidR="004554A6">
        <w:rPr>
          <w:rFonts w:ascii="Times New Roman" w:hAnsi="Times New Roman" w:cs="Times New Roman"/>
          <w:noProof/>
          <w:sz w:val="20"/>
          <w:szCs w:val="20"/>
        </w:rPr>
        <w:t xml:space="preserve">variable for assessing structure stability as it </w:t>
      </w:r>
      <w:r w:rsidR="000574E6">
        <w:rPr>
          <w:rFonts w:ascii="Times New Roman" w:hAnsi="Times New Roman" w:cs="Times New Roman"/>
          <w:noProof/>
          <w:sz w:val="20"/>
          <w:szCs w:val="20"/>
        </w:rPr>
        <w:t>mechanically</w:t>
      </w:r>
      <w:r w:rsidR="004554A6">
        <w:rPr>
          <w:rFonts w:ascii="Times New Roman" w:hAnsi="Times New Roman" w:cs="Times New Roman"/>
          <w:noProof/>
          <w:sz w:val="20"/>
          <w:szCs w:val="20"/>
        </w:rPr>
        <w:t xml:space="preserve"> acts</w:t>
      </w:r>
      <w:r w:rsidR="000574E6">
        <w:rPr>
          <w:rFonts w:ascii="Times New Roman" w:hAnsi="Times New Roman" w:cs="Times New Roman"/>
          <w:noProof/>
          <w:sz w:val="20"/>
          <w:szCs w:val="20"/>
        </w:rPr>
        <w:t xml:space="preserve"> only</w:t>
      </w:r>
      <w:r w:rsidR="004554A6">
        <w:rPr>
          <w:rFonts w:ascii="Times New Roman" w:hAnsi="Times New Roman" w:cs="Times New Roman"/>
          <w:noProof/>
          <w:sz w:val="20"/>
          <w:szCs w:val="20"/>
        </w:rPr>
        <w:t xml:space="preserve"> as a pedestal.</w:t>
      </w:r>
    </w:p>
    <w:p w14:paraId="47C5E8BB" w14:textId="77777777" w:rsidR="00BB69A3" w:rsidRPr="00FC0222" w:rsidRDefault="00BB69A3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1B5D445" w14:textId="213729DC" w:rsidR="00D81FD4" w:rsidRDefault="004E479E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C0222">
        <w:rPr>
          <w:rFonts w:ascii="Times New Roman" w:hAnsi="Times New Roman" w:cs="Times New Roman"/>
          <w:noProof/>
          <w:sz w:val="20"/>
          <w:szCs w:val="20"/>
        </w:rPr>
        <w:t xml:space="preserve">The </w:t>
      </w:r>
      <w:r w:rsidR="00FC679E">
        <w:rPr>
          <w:rFonts w:ascii="Times New Roman" w:hAnsi="Times New Roman" w:cs="Times New Roman"/>
          <w:noProof/>
          <w:sz w:val="20"/>
          <w:szCs w:val="20"/>
        </w:rPr>
        <w:t xml:space="preserve">SEM </w:t>
      </w:r>
      <w:r w:rsidRPr="00FC0222">
        <w:rPr>
          <w:rFonts w:ascii="Times New Roman" w:hAnsi="Times New Roman" w:cs="Times New Roman"/>
          <w:noProof/>
          <w:sz w:val="20"/>
          <w:szCs w:val="20"/>
        </w:rPr>
        <w:t>image</w:t>
      </w:r>
      <w:r w:rsidR="000639E3">
        <w:rPr>
          <w:rFonts w:ascii="Times New Roman" w:hAnsi="Times New Roman" w:cs="Times New Roman"/>
          <w:noProof/>
          <w:sz w:val="20"/>
          <w:szCs w:val="20"/>
        </w:rPr>
        <w:t xml:space="preserve"> in </w:t>
      </w:r>
      <w:r w:rsidR="002361F7">
        <w:rPr>
          <w:rFonts w:ascii="Times New Roman" w:hAnsi="Times New Roman" w:cs="Times New Roman"/>
          <w:noProof/>
          <w:sz w:val="20"/>
          <w:szCs w:val="20"/>
        </w:rPr>
        <w:t>Figure</w:t>
      </w:r>
      <w:r w:rsidR="000639E3">
        <w:rPr>
          <w:rFonts w:ascii="Times New Roman" w:hAnsi="Times New Roman" w:cs="Times New Roman"/>
          <w:noProof/>
          <w:sz w:val="20"/>
          <w:szCs w:val="20"/>
        </w:rPr>
        <w:t xml:space="preserve"> 2</w:t>
      </w:r>
      <w:r w:rsidR="000574E6">
        <w:rPr>
          <w:rFonts w:ascii="Times New Roman" w:hAnsi="Times New Roman" w:cs="Times New Roman"/>
          <w:noProof/>
          <w:sz w:val="20"/>
          <w:szCs w:val="20"/>
        </w:rPr>
        <w:t xml:space="preserve"> below depicts</w:t>
      </w:r>
      <w:r w:rsidRPr="00FC0222">
        <w:rPr>
          <w:rFonts w:ascii="Times New Roman" w:hAnsi="Times New Roman" w:cs="Times New Roman"/>
          <w:noProof/>
          <w:sz w:val="20"/>
          <w:szCs w:val="20"/>
        </w:rPr>
        <w:t xml:space="preserve"> a successful structure fabricated with 0.5um LOR, 2um resist</w:t>
      </w:r>
      <w:r w:rsidR="000574E6">
        <w:rPr>
          <w:rFonts w:ascii="Times New Roman" w:hAnsi="Times New Roman" w:cs="Times New Roman"/>
          <w:noProof/>
          <w:sz w:val="20"/>
          <w:szCs w:val="20"/>
        </w:rPr>
        <w:t>,</w:t>
      </w:r>
      <w:r w:rsidRPr="00FC0222">
        <w:rPr>
          <w:rFonts w:ascii="Times New Roman" w:hAnsi="Times New Roman" w:cs="Times New Roman"/>
          <w:noProof/>
          <w:sz w:val="20"/>
          <w:szCs w:val="20"/>
        </w:rPr>
        <w:t xml:space="preserve"> 1.72um undercu</w:t>
      </w:r>
      <w:r w:rsidR="000574E6">
        <w:rPr>
          <w:rFonts w:ascii="Times New Roman" w:hAnsi="Times New Roman" w:cs="Times New Roman"/>
          <w:noProof/>
          <w:sz w:val="20"/>
          <w:szCs w:val="20"/>
        </w:rPr>
        <w:t>t</w:t>
      </w:r>
      <w:r w:rsidRPr="00FC0222">
        <w:rPr>
          <w:rFonts w:ascii="Times New Roman" w:hAnsi="Times New Roman" w:cs="Times New Roman"/>
          <w:noProof/>
          <w:sz w:val="20"/>
          <w:szCs w:val="20"/>
        </w:rPr>
        <w:t xml:space="preserve"> wi</w:t>
      </w:r>
      <w:r w:rsidR="008D184E">
        <w:rPr>
          <w:rFonts w:ascii="Times New Roman" w:hAnsi="Times New Roman" w:cs="Times New Roman"/>
          <w:noProof/>
          <w:sz w:val="20"/>
          <w:szCs w:val="20"/>
        </w:rPr>
        <w:t>d</w:t>
      </w:r>
      <w:r w:rsidRPr="00FC0222">
        <w:rPr>
          <w:rFonts w:ascii="Times New Roman" w:hAnsi="Times New Roman" w:cs="Times New Roman"/>
          <w:noProof/>
          <w:sz w:val="20"/>
          <w:szCs w:val="20"/>
        </w:rPr>
        <w:t>th</w:t>
      </w:r>
      <w:r w:rsidR="000574E6">
        <w:rPr>
          <w:rFonts w:ascii="Times New Roman" w:hAnsi="Times New Roman" w:cs="Times New Roman"/>
          <w:noProof/>
          <w:sz w:val="20"/>
          <w:szCs w:val="20"/>
        </w:rPr>
        <w:t xml:space="preserve"> and </w:t>
      </w:r>
      <w:r w:rsidRPr="00FC0222">
        <w:rPr>
          <w:rFonts w:ascii="Times New Roman" w:hAnsi="Times New Roman" w:cs="Times New Roman"/>
          <w:noProof/>
          <w:sz w:val="20"/>
          <w:szCs w:val="20"/>
        </w:rPr>
        <w:t>1500Å deposited.  It exhibits minimal</w:t>
      </w:r>
      <w:r w:rsidR="008766C4">
        <w:rPr>
          <w:rFonts w:ascii="Times New Roman" w:hAnsi="Times New Roman" w:cs="Times New Roman"/>
          <w:noProof/>
          <w:sz w:val="20"/>
          <w:szCs w:val="20"/>
        </w:rPr>
        <w:t>,</w:t>
      </w:r>
      <w:r w:rsidRPr="00FC022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766C4">
        <w:rPr>
          <w:rFonts w:ascii="Times New Roman" w:hAnsi="Times New Roman" w:cs="Times New Roman"/>
          <w:noProof/>
          <w:sz w:val="20"/>
          <w:szCs w:val="20"/>
        </w:rPr>
        <w:t>but initial signs of,</w:t>
      </w:r>
      <w:r w:rsidRPr="00FC0222">
        <w:rPr>
          <w:rFonts w:ascii="Times New Roman" w:hAnsi="Times New Roman" w:cs="Times New Roman"/>
          <w:noProof/>
          <w:sz w:val="20"/>
          <w:szCs w:val="20"/>
        </w:rPr>
        <w:t xml:space="preserve"> uniform deflection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 suitable for use.</w:t>
      </w:r>
    </w:p>
    <w:p w14:paraId="5FEC6138" w14:textId="40B38303" w:rsidR="004E479E" w:rsidRPr="00FC0222" w:rsidRDefault="004E479E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C022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6F34B353" w14:textId="23E93713" w:rsidR="006D300E" w:rsidRDefault="004E479E" w:rsidP="0064330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FC0222">
        <w:rPr>
          <w:rFonts w:ascii="Times New Roman" w:hAnsi="Times New Roman" w:cs="Times New Roman"/>
          <w:noProof/>
        </w:rPr>
        <w:drawing>
          <wp:inline distT="0" distB="0" distL="0" distR="0" wp14:anchorId="4F8FF313" wp14:editId="62ED24A6">
            <wp:extent cx="3105150" cy="136223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4" b="18113"/>
                    <a:stretch/>
                  </pic:blipFill>
                  <pic:spPr bwMode="auto">
                    <a:xfrm>
                      <a:off x="0" y="0"/>
                      <a:ext cx="3133391" cy="13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0C597" w14:textId="77777777" w:rsidR="00D81FD4" w:rsidRDefault="00D81FD4" w:rsidP="004E479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44F29CA8" w14:textId="33FDC9DD" w:rsidR="000639E3" w:rsidRPr="00FC0222" w:rsidRDefault="002361F7" w:rsidP="001D1F7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>Figure</w:t>
      </w:r>
      <w:r w:rsidR="000639E3"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2</w:t>
      </w:r>
      <w:r w:rsidR="000639E3">
        <w:rPr>
          <w:rFonts w:ascii="Times New Roman" w:hAnsi="Times New Roman" w:cs="Times New Roman"/>
          <w:noProof/>
          <w:sz w:val="20"/>
          <w:szCs w:val="20"/>
        </w:rPr>
        <w:t xml:space="preserve">  - </w:t>
      </w:r>
      <w:r w:rsidR="007845F1">
        <w:rPr>
          <w:rFonts w:ascii="Times New Roman" w:hAnsi="Times New Roman" w:cs="Times New Roman"/>
          <w:noProof/>
          <w:sz w:val="20"/>
          <w:szCs w:val="20"/>
        </w:rPr>
        <w:t xml:space="preserve">Post </w:t>
      </w:r>
      <w:r w:rsidR="006A71AD">
        <w:rPr>
          <w:rFonts w:ascii="Times New Roman" w:hAnsi="Times New Roman" w:cs="Times New Roman"/>
          <w:noProof/>
          <w:sz w:val="20"/>
          <w:szCs w:val="20"/>
        </w:rPr>
        <w:t>SiO</w:t>
      </w:r>
      <w:r w:rsidR="006A71AD" w:rsidRPr="006A71AD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="004554A6">
        <w:rPr>
          <w:rFonts w:ascii="Times New Roman" w:hAnsi="Times New Roman" w:cs="Times New Roman"/>
          <w:noProof/>
          <w:sz w:val="20"/>
          <w:szCs w:val="20"/>
        </w:rPr>
        <w:t xml:space="preserve"> stably constructed bi-layer</w:t>
      </w:r>
      <w:r w:rsidR="00BE293E">
        <w:rPr>
          <w:rFonts w:ascii="Times New Roman" w:hAnsi="Times New Roman" w:cs="Times New Roman"/>
          <w:noProof/>
          <w:sz w:val="20"/>
          <w:szCs w:val="20"/>
        </w:rPr>
        <w:t xml:space="preserve"> 9 um L/S</w:t>
      </w:r>
    </w:p>
    <w:p w14:paraId="7CE664CF" w14:textId="77777777" w:rsidR="006D300E" w:rsidRPr="00FC0222" w:rsidRDefault="006D300E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E857348" w14:textId="3C9B3232" w:rsidR="009970E5" w:rsidRDefault="004554A6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The second key outcome assessed was the ability of a bi-layer structure to provide suitable lift-off results.  Good lift off </w:t>
      </w:r>
      <w:r w:rsidR="00B51E8C">
        <w:rPr>
          <w:rFonts w:ascii="Times New Roman" w:hAnsi="Times New Roman" w:cs="Times New Roman"/>
          <w:noProof/>
          <w:sz w:val="20"/>
          <w:szCs w:val="20"/>
        </w:rPr>
        <w:t>results i</w:t>
      </w:r>
      <w:r w:rsidR="00FA700D">
        <w:rPr>
          <w:rFonts w:ascii="Times New Roman" w:hAnsi="Times New Roman" w:cs="Times New Roman"/>
          <w:noProof/>
          <w:sz w:val="20"/>
          <w:szCs w:val="20"/>
        </w:rPr>
        <w:t>s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clean and uniform removal of the bi-la</w:t>
      </w:r>
      <w:r w:rsidR="00B51E8C">
        <w:rPr>
          <w:rFonts w:ascii="Times New Roman" w:hAnsi="Times New Roman" w:cs="Times New Roman"/>
          <w:noProof/>
          <w:sz w:val="20"/>
          <w:szCs w:val="20"/>
        </w:rPr>
        <w:t>yer post deposit processing</w:t>
      </w:r>
      <w:r w:rsidR="0087024A">
        <w:rPr>
          <w:rFonts w:ascii="Times New Roman" w:hAnsi="Times New Roman" w:cs="Times New Roman"/>
          <w:noProof/>
          <w:sz w:val="20"/>
          <w:szCs w:val="20"/>
        </w:rPr>
        <w:t xml:space="preserve"> and effective masking to dimension</w:t>
      </w:r>
      <w:r w:rsidR="00B51E8C">
        <w:rPr>
          <w:rFonts w:ascii="Times New Roman" w:hAnsi="Times New Roman" w:cs="Times New Roman"/>
          <w:noProof/>
          <w:sz w:val="20"/>
          <w:szCs w:val="20"/>
        </w:rPr>
        <w:t>.  In consideration of this evaluation factor the LOR height becomes a factor</w:t>
      </w:r>
      <w:r w:rsidR="0087024A">
        <w:rPr>
          <w:rFonts w:ascii="Times New Roman" w:hAnsi="Times New Roman" w:cs="Times New Roman"/>
          <w:noProof/>
          <w:sz w:val="20"/>
          <w:szCs w:val="20"/>
        </w:rPr>
        <w:t>;</w:t>
      </w:r>
      <w:r w:rsidR="00B51E8C">
        <w:rPr>
          <w:rFonts w:ascii="Times New Roman" w:hAnsi="Times New Roman" w:cs="Times New Roman"/>
          <w:noProof/>
          <w:sz w:val="20"/>
          <w:szCs w:val="20"/>
        </w:rPr>
        <w:t xml:space="preserve"> in addition to the resist thickness and undercut width.  In this study LOR heights of 0.3um</w:t>
      </w:r>
      <w:r w:rsidR="00DC5AD2">
        <w:rPr>
          <w:rFonts w:ascii="Times New Roman" w:hAnsi="Times New Roman" w:cs="Times New Roman"/>
          <w:noProof/>
          <w:sz w:val="20"/>
          <w:szCs w:val="20"/>
        </w:rPr>
        <w:t xml:space="preserve"> and</w:t>
      </w:r>
      <w:r w:rsidR="00B51E8C">
        <w:rPr>
          <w:rFonts w:ascii="Times New Roman" w:hAnsi="Times New Roman" w:cs="Times New Roman"/>
          <w:noProof/>
          <w:sz w:val="20"/>
          <w:szCs w:val="20"/>
        </w:rPr>
        <w:t xml:space="preserve"> 0.5um wer</w:t>
      </w:r>
      <w:r w:rsidR="00DC5AD2">
        <w:rPr>
          <w:rFonts w:ascii="Times New Roman" w:hAnsi="Times New Roman" w:cs="Times New Roman"/>
          <w:noProof/>
          <w:sz w:val="20"/>
          <w:szCs w:val="20"/>
        </w:rPr>
        <w:t>e used</w:t>
      </w:r>
      <w:r w:rsidR="00B51E8C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87024A">
        <w:rPr>
          <w:rFonts w:ascii="Times New Roman" w:hAnsi="Times New Roman" w:cs="Times New Roman"/>
          <w:noProof/>
          <w:sz w:val="20"/>
          <w:szCs w:val="20"/>
        </w:rPr>
        <w:t>Cumulatively these variables</w:t>
      </w:r>
      <w:r w:rsidR="001D6478" w:rsidRPr="00FC0222">
        <w:rPr>
          <w:rFonts w:ascii="Times New Roman" w:hAnsi="Times New Roman" w:cs="Times New Roman"/>
          <w:noProof/>
          <w:sz w:val="20"/>
          <w:szCs w:val="20"/>
        </w:rPr>
        <w:t xml:space="preserve"> impact</w:t>
      </w:r>
      <w:r w:rsidR="0087024A">
        <w:rPr>
          <w:rFonts w:ascii="Times New Roman" w:hAnsi="Times New Roman" w:cs="Times New Roman"/>
          <w:noProof/>
          <w:sz w:val="20"/>
          <w:szCs w:val="20"/>
        </w:rPr>
        <w:t>ed</w:t>
      </w:r>
      <w:r w:rsidR="001D6478" w:rsidRPr="00FC022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77BE2" w:rsidRPr="00FC0222">
        <w:rPr>
          <w:rFonts w:ascii="Times New Roman" w:hAnsi="Times New Roman" w:cs="Times New Roman"/>
          <w:noProof/>
          <w:sz w:val="20"/>
          <w:szCs w:val="20"/>
        </w:rPr>
        <w:t>SiO</w:t>
      </w:r>
      <w:r w:rsidR="00777BE2" w:rsidRPr="00FC0222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="001D6478" w:rsidRPr="00FC022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77BE2" w:rsidRPr="00FC0222">
        <w:rPr>
          <w:rFonts w:ascii="Times New Roman" w:hAnsi="Times New Roman" w:cs="Times New Roman"/>
          <w:noProof/>
          <w:sz w:val="20"/>
          <w:szCs w:val="20"/>
        </w:rPr>
        <w:t>throw into the un</w:t>
      </w:r>
      <w:r w:rsidR="006D300E" w:rsidRPr="00FC0222">
        <w:rPr>
          <w:rFonts w:ascii="Times New Roman" w:hAnsi="Times New Roman" w:cs="Times New Roman"/>
          <w:noProof/>
          <w:sz w:val="20"/>
          <w:szCs w:val="20"/>
        </w:rPr>
        <w:t>d</w:t>
      </w:r>
      <w:r w:rsidR="00777BE2" w:rsidRPr="00FC0222">
        <w:rPr>
          <w:rFonts w:ascii="Times New Roman" w:hAnsi="Times New Roman" w:cs="Times New Roman"/>
          <w:noProof/>
          <w:sz w:val="20"/>
          <w:szCs w:val="20"/>
        </w:rPr>
        <w:t>ercut and lift-off performance.</w:t>
      </w:r>
      <w:r w:rsidR="002361F7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D93E80" w:rsidRPr="00FC0222">
        <w:rPr>
          <w:rFonts w:ascii="Times New Roman" w:hAnsi="Times New Roman" w:cs="Times New Roman"/>
          <w:noProof/>
          <w:sz w:val="20"/>
          <w:szCs w:val="20"/>
        </w:rPr>
        <w:t xml:space="preserve">  </w:t>
      </w:r>
    </w:p>
    <w:p w14:paraId="1D2F3FC7" w14:textId="38AE755C" w:rsidR="001F11C1" w:rsidRDefault="001F11C1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7D90984" w14:textId="5CC95FE1" w:rsidR="001F11C1" w:rsidRDefault="001F11C1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To assess lift-off performance</w:t>
      </w:r>
      <w:r w:rsidR="00F4167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structures were subjected to </w:t>
      </w:r>
      <w:r w:rsidR="00DC5AD2">
        <w:rPr>
          <w:rFonts w:ascii="Times New Roman" w:hAnsi="Times New Roman" w:cs="Times New Roman"/>
          <w:noProof/>
          <w:sz w:val="20"/>
          <w:szCs w:val="20"/>
        </w:rPr>
        <w:t xml:space="preserve">visual optical and </w:t>
      </w:r>
      <w:r w:rsidR="00F41676">
        <w:rPr>
          <w:rFonts w:ascii="Times New Roman" w:hAnsi="Times New Roman" w:cs="Times New Roman"/>
          <w:noProof/>
          <w:sz w:val="20"/>
          <w:szCs w:val="20"/>
        </w:rPr>
        <w:t xml:space="preserve">SEM inspection and </w:t>
      </w:r>
      <w:r w:rsidR="00CA004F">
        <w:rPr>
          <w:rFonts w:ascii="Times New Roman" w:hAnsi="Times New Roman" w:cs="Times New Roman"/>
          <w:noProof/>
          <w:sz w:val="20"/>
          <w:szCs w:val="20"/>
        </w:rPr>
        <w:t>energy dispersive X-ray spectroscopy (</w:t>
      </w:r>
      <w:r>
        <w:rPr>
          <w:rFonts w:ascii="Times New Roman" w:hAnsi="Times New Roman" w:cs="Times New Roman"/>
          <w:noProof/>
          <w:sz w:val="20"/>
          <w:szCs w:val="20"/>
        </w:rPr>
        <w:t>EDS</w:t>
      </w:r>
      <w:r w:rsidR="00CA004F">
        <w:rPr>
          <w:rFonts w:ascii="Times New Roman" w:hAnsi="Times New Roman" w:cs="Times New Roman"/>
          <w:noProof/>
          <w:sz w:val="20"/>
          <w:szCs w:val="20"/>
        </w:rPr>
        <w:t>)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67846">
        <w:rPr>
          <w:rFonts w:ascii="Times New Roman" w:hAnsi="Times New Roman" w:cs="Times New Roman"/>
          <w:noProof/>
          <w:sz w:val="20"/>
          <w:szCs w:val="20"/>
        </w:rPr>
        <w:t xml:space="preserve">line scan </w:t>
      </w:r>
      <w:r>
        <w:rPr>
          <w:rFonts w:ascii="Times New Roman" w:hAnsi="Times New Roman" w:cs="Times New Roman"/>
          <w:noProof/>
          <w:sz w:val="20"/>
          <w:szCs w:val="20"/>
        </w:rPr>
        <w:t>analysis</w:t>
      </w:r>
      <w:r w:rsidR="00667846">
        <w:rPr>
          <w:rFonts w:ascii="Times New Roman" w:hAnsi="Times New Roman" w:cs="Times New Roman"/>
          <w:noProof/>
          <w:sz w:val="20"/>
          <w:szCs w:val="20"/>
        </w:rPr>
        <w:t xml:space="preserve"> after </w:t>
      </w:r>
      <w:r w:rsidR="00DC5AD2">
        <w:rPr>
          <w:rFonts w:ascii="Times New Roman" w:hAnsi="Times New Roman" w:cs="Times New Roman"/>
          <w:noProof/>
          <w:sz w:val="20"/>
          <w:szCs w:val="20"/>
        </w:rPr>
        <w:t>processing</w:t>
      </w:r>
      <w:r w:rsidR="00F41676">
        <w:rPr>
          <w:rFonts w:ascii="Times New Roman" w:hAnsi="Times New Roman" w:cs="Times New Roman"/>
          <w:noProof/>
          <w:sz w:val="20"/>
          <w:szCs w:val="20"/>
        </w:rPr>
        <w:t xml:space="preserve">.  </w:t>
      </w:r>
      <w:r w:rsidR="00DC5AD2">
        <w:rPr>
          <w:rFonts w:ascii="Times New Roman" w:hAnsi="Times New Roman" w:cs="Times New Roman"/>
          <w:noProof/>
          <w:sz w:val="20"/>
          <w:szCs w:val="20"/>
        </w:rPr>
        <w:t>V</w:t>
      </w:r>
      <w:r w:rsidR="00F41676">
        <w:rPr>
          <w:rFonts w:ascii="Times New Roman" w:hAnsi="Times New Roman" w:cs="Times New Roman"/>
          <w:noProof/>
          <w:sz w:val="20"/>
          <w:szCs w:val="20"/>
        </w:rPr>
        <w:t xml:space="preserve">isual inspections </w:t>
      </w:r>
      <w:r w:rsidR="00DC5AD2">
        <w:rPr>
          <w:rFonts w:ascii="Times New Roman" w:hAnsi="Times New Roman" w:cs="Times New Roman"/>
          <w:noProof/>
          <w:sz w:val="20"/>
          <w:szCs w:val="20"/>
        </w:rPr>
        <w:t xml:space="preserve">were </w:t>
      </w:r>
      <w:r w:rsidR="00F41676">
        <w:rPr>
          <w:rFonts w:ascii="Times New Roman" w:hAnsi="Times New Roman" w:cs="Times New Roman"/>
          <w:noProof/>
          <w:sz w:val="20"/>
          <w:szCs w:val="20"/>
        </w:rPr>
        <w:t>for common lift-off imperfections</w:t>
      </w:r>
      <w:r w:rsidR="00746A7B">
        <w:rPr>
          <w:rFonts w:ascii="Times New Roman" w:hAnsi="Times New Roman" w:cs="Times New Roman"/>
          <w:noProof/>
          <w:sz w:val="20"/>
          <w:szCs w:val="20"/>
        </w:rPr>
        <w:t xml:space="preserve"> such as fencing and rough edges</w:t>
      </w:r>
      <w:r w:rsidR="005663EE">
        <w:rPr>
          <w:rFonts w:ascii="Times New Roman" w:hAnsi="Times New Roman" w:cs="Times New Roman"/>
          <w:noProof/>
          <w:sz w:val="20"/>
          <w:szCs w:val="20"/>
        </w:rPr>
        <w:t xml:space="preserve"> (Figure 3)</w:t>
      </w:r>
      <w:r w:rsidR="00746A7B">
        <w:rPr>
          <w:rFonts w:ascii="Times New Roman" w:hAnsi="Times New Roman" w:cs="Times New Roman"/>
          <w:noProof/>
          <w:sz w:val="20"/>
          <w:szCs w:val="20"/>
        </w:rPr>
        <w:t>.  The EDS allowed for elemental detection of SiO</w:t>
      </w:r>
      <w:r w:rsidR="00746A7B" w:rsidRPr="00746A7B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="00746A7B">
        <w:rPr>
          <w:rFonts w:ascii="Times New Roman" w:hAnsi="Times New Roman" w:cs="Times New Roman"/>
          <w:noProof/>
          <w:sz w:val="20"/>
          <w:szCs w:val="20"/>
        </w:rPr>
        <w:t xml:space="preserve"> near the LOR sidewall.</w:t>
      </w:r>
    </w:p>
    <w:p w14:paraId="57256067" w14:textId="4FF04188" w:rsidR="00953A97" w:rsidRDefault="00953A97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F0EF0BF" w14:textId="79AC2E7B" w:rsidR="00953A97" w:rsidRDefault="006E41F6" w:rsidP="0064330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5DFC973" wp14:editId="232F8D27">
            <wp:extent cx="3114675" cy="1563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5"/>
                    <a:stretch/>
                  </pic:blipFill>
                  <pic:spPr bwMode="auto">
                    <a:xfrm>
                      <a:off x="0" y="0"/>
                      <a:ext cx="3303681" cy="16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51B96" w14:textId="60D01F22" w:rsidR="00953A97" w:rsidRDefault="00953A97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DDF2B80" w14:textId="64F25C49" w:rsidR="00C3721C" w:rsidRDefault="002361F7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>Figure</w:t>
      </w:r>
      <w:r w:rsidR="006E41F6"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3</w:t>
      </w:r>
      <w:r w:rsidR="006E41F6">
        <w:rPr>
          <w:rFonts w:ascii="Times New Roman" w:hAnsi="Times New Roman" w:cs="Times New Roman"/>
          <w:noProof/>
          <w:sz w:val="20"/>
          <w:szCs w:val="20"/>
        </w:rPr>
        <w:t xml:space="preserve"> – Example</w:t>
      </w:r>
      <w:r w:rsidR="00DC5AD2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 w:rsidR="006E41F6">
        <w:rPr>
          <w:rFonts w:ascii="Times New Roman" w:hAnsi="Times New Roman" w:cs="Times New Roman"/>
          <w:noProof/>
          <w:sz w:val="20"/>
          <w:szCs w:val="20"/>
        </w:rPr>
        <w:t>SEM</w:t>
      </w:r>
      <w:r w:rsidR="00DC5AD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E41F6">
        <w:rPr>
          <w:rFonts w:ascii="Times New Roman" w:hAnsi="Times New Roman" w:cs="Times New Roman"/>
          <w:noProof/>
          <w:sz w:val="20"/>
          <w:szCs w:val="20"/>
        </w:rPr>
        <w:t>inspection</w:t>
      </w:r>
      <w:r w:rsidR="00DC5AD2">
        <w:rPr>
          <w:rFonts w:ascii="Times New Roman" w:hAnsi="Times New Roman" w:cs="Times New Roman"/>
          <w:noProof/>
          <w:sz w:val="20"/>
          <w:szCs w:val="20"/>
        </w:rPr>
        <w:t xml:space="preserve"> of </w:t>
      </w:r>
      <w:r w:rsidR="006E41F6">
        <w:rPr>
          <w:rFonts w:ascii="Times New Roman" w:hAnsi="Times New Roman" w:cs="Times New Roman"/>
          <w:noProof/>
          <w:sz w:val="20"/>
          <w:szCs w:val="20"/>
        </w:rPr>
        <w:t>lift-off show</w:t>
      </w:r>
      <w:r w:rsidR="00DC5AD2">
        <w:rPr>
          <w:rFonts w:ascii="Times New Roman" w:hAnsi="Times New Roman" w:cs="Times New Roman"/>
          <w:noProof/>
          <w:sz w:val="20"/>
          <w:szCs w:val="20"/>
        </w:rPr>
        <w:t xml:space="preserve">s clean removal &amp; </w:t>
      </w:r>
      <w:r w:rsidR="006E41F6">
        <w:rPr>
          <w:rFonts w:ascii="Times New Roman" w:hAnsi="Times New Roman" w:cs="Times New Roman"/>
          <w:noProof/>
          <w:sz w:val="20"/>
          <w:szCs w:val="20"/>
        </w:rPr>
        <w:t>good edge uniformity</w:t>
      </w:r>
      <w:r w:rsidR="00DC5AD2">
        <w:rPr>
          <w:rFonts w:ascii="Times New Roman" w:hAnsi="Times New Roman" w:cs="Times New Roman"/>
          <w:noProof/>
          <w:sz w:val="20"/>
          <w:szCs w:val="20"/>
        </w:rPr>
        <w:t>. C</w:t>
      </w:r>
      <w:r w:rsidR="006E41F6">
        <w:rPr>
          <w:rFonts w:ascii="Times New Roman" w:hAnsi="Times New Roman" w:cs="Times New Roman"/>
          <w:noProof/>
          <w:sz w:val="20"/>
          <w:szCs w:val="20"/>
        </w:rPr>
        <w:t>onstruction 0.5um LOR, 2.4um resist, 2.56um undercut and 9um L/S.  1500Å SiO</w:t>
      </w:r>
      <w:r w:rsidR="006E41F6" w:rsidRPr="006E41F6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="006E41F6">
        <w:rPr>
          <w:rFonts w:ascii="Times New Roman" w:hAnsi="Times New Roman" w:cs="Times New Roman"/>
          <w:noProof/>
          <w:sz w:val="20"/>
          <w:szCs w:val="20"/>
        </w:rPr>
        <w:t xml:space="preserve">  </w:t>
      </w:r>
    </w:p>
    <w:p w14:paraId="61FC91B0" w14:textId="32CAAFE9" w:rsidR="00953A97" w:rsidRDefault="006E41F6" w:rsidP="00ED7C0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 </w:t>
      </w:r>
      <w:r w:rsidR="00357193">
        <w:rPr>
          <w:rFonts w:ascii="Times New Roman" w:hAnsi="Times New Roman" w:cs="Times New Roman"/>
          <w:noProof/>
          <w:sz w:val="20"/>
          <w:szCs w:val="20"/>
        </w:rPr>
        <w:t xml:space="preserve">The corresponding EDS for the image shown in </w:t>
      </w:r>
      <w:r w:rsidR="002361F7">
        <w:rPr>
          <w:rFonts w:ascii="Times New Roman" w:hAnsi="Times New Roman" w:cs="Times New Roman"/>
          <w:noProof/>
          <w:sz w:val="20"/>
          <w:szCs w:val="20"/>
        </w:rPr>
        <w:t>Figure</w:t>
      </w:r>
      <w:r w:rsidR="00357193">
        <w:rPr>
          <w:rFonts w:ascii="Times New Roman" w:hAnsi="Times New Roman" w:cs="Times New Roman"/>
          <w:noProof/>
          <w:sz w:val="20"/>
          <w:szCs w:val="20"/>
        </w:rPr>
        <w:t xml:space="preserve"> 3 is below in Figure </w:t>
      </w:r>
      <w:r w:rsidR="002361F7">
        <w:rPr>
          <w:rFonts w:ascii="Times New Roman" w:hAnsi="Times New Roman" w:cs="Times New Roman"/>
          <w:noProof/>
          <w:sz w:val="20"/>
          <w:szCs w:val="20"/>
        </w:rPr>
        <w:t>4</w:t>
      </w:r>
      <w:r w:rsidR="00357193">
        <w:rPr>
          <w:rFonts w:ascii="Times New Roman" w:hAnsi="Times New Roman" w:cs="Times New Roman"/>
          <w:noProof/>
          <w:sz w:val="20"/>
          <w:szCs w:val="20"/>
        </w:rPr>
        <w:t>.</w:t>
      </w:r>
      <w:r w:rsidR="008801C2">
        <w:rPr>
          <w:rFonts w:ascii="Times New Roman" w:hAnsi="Times New Roman" w:cs="Times New Roman"/>
          <w:noProof/>
          <w:sz w:val="20"/>
          <w:szCs w:val="20"/>
        </w:rPr>
        <w:t xml:space="preserve">  EDS confirmed a gap between the LOR sidewall and SiO</w:t>
      </w:r>
      <w:r w:rsidR="008801C2" w:rsidRPr="00CA004F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="008801C2">
        <w:rPr>
          <w:rFonts w:ascii="Times New Roman" w:hAnsi="Times New Roman" w:cs="Times New Roman"/>
          <w:noProof/>
          <w:sz w:val="20"/>
          <w:szCs w:val="20"/>
        </w:rPr>
        <w:t xml:space="preserve"> deposit, in good agreement with the visual inspections performed.</w:t>
      </w:r>
    </w:p>
    <w:p w14:paraId="3896AFAF" w14:textId="07DEAAC3" w:rsidR="00780E22" w:rsidRDefault="00780E22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D6A3864" w14:textId="7BC512D1" w:rsidR="00357193" w:rsidRDefault="00357193" w:rsidP="0064330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B199AB8" wp14:editId="3DC45D8F">
            <wp:extent cx="2941503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26" cy="2326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D4EFD" w14:textId="424C2D9B" w:rsidR="00953A97" w:rsidRDefault="00953A97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F7E6A26" w14:textId="06DA6B39" w:rsidR="00953A97" w:rsidRPr="00CA004F" w:rsidRDefault="00357193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>Fig</w:t>
      </w:r>
      <w:r w:rsidR="002361F7"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>ure</w:t>
      </w:r>
      <w:r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2361F7"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  <w:r w:rsidR="00ED3286">
        <w:rPr>
          <w:rFonts w:ascii="Times New Roman" w:hAnsi="Times New Roman" w:cs="Times New Roman"/>
          <w:noProof/>
          <w:sz w:val="20"/>
          <w:szCs w:val="20"/>
        </w:rPr>
        <w:t xml:space="preserve"> - </w:t>
      </w:r>
      <w:r w:rsidR="00CA004F">
        <w:rPr>
          <w:rFonts w:ascii="Times New Roman" w:hAnsi="Times New Roman" w:cs="Times New Roman"/>
          <w:noProof/>
          <w:sz w:val="20"/>
          <w:szCs w:val="20"/>
        </w:rPr>
        <w:t xml:space="preserve">EDS </w:t>
      </w:r>
      <w:r w:rsidR="008801C2">
        <w:rPr>
          <w:rFonts w:ascii="Times New Roman" w:hAnsi="Times New Roman" w:cs="Times New Roman"/>
          <w:noProof/>
          <w:sz w:val="20"/>
          <w:szCs w:val="20"/>
        </w:rPr>
        <w:t xml:space="preserve">linescan of </w:t>
      </w:r>
      <w:r w:rsidR="00E65229">
        <w:rPr>
          <w:rFonts w:ascii="Times New Roman" w:hAnsi="Times New Roman" w:cs="Times New Roman"/>
          <w:noProof/>
          <w:sz w:val="20"/>
          <w:szCs w:val="20"/>
        </w:rPr>
        <w:t>Figure</w:t>
      </w:r>
      <w:r w:rsidR="008801C2">
        <w:rPr>
          <w:rFonts w:ascii="Times New Roman" w:hAnsi="Times New Roman" w:cs="Times New Roman"/>
          <w:noProof/>
          <w:sz w:val="20"/>
          <w:szCs w:val="20"/>
        </w:rPr>
        <w:t xml:space="preserve"> 3 bi-layer post lift-off </w:t>
      </w:r>
    </w:p>
    <w:p w14:paraId="3906C23C" w14:textId="535644F9" w:rsidR="00953A97" w:rsidRDefault="00953A97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B339A87" w14:textId="5EF41C2B" w:rsidR="00D93E80" w:rsidRDefault="009A0F85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C</w:t>
      </w:r>
      <w:r w:rsidR="00C41555">
        <w:rPr>
          <w:rFonts w:ascii="Times New Roman" w:hAnsi="Times New Roman" w:cs="Times New Roman"/>
          <w:noProof/>
          <w:sz w:val="20"/>
          <w:szCs w:val="20"/>
        </w:rPr>
        <w:t>o-</w:t>
      </w:r>
      <w:r w:rsidR="00D93E80" w:rsidRPr="00FC0222">
        <w:rPr>
          <w:rFonts w:ascii="Times New Roman" w:hAnsi="Times New Roman" w:cs="Times New Roman"/>
          <w:noProof/>
          <w:sz w:val="20"/>
          <w:szCs w:val="20"/>
        </w:rPr>
        <w:t>optim</w:t>
      </w:r>
      <w:r w:rsidR="0016033D" w:rsidRPr="00FC0222">
        <w:rPr>
          <w:rFonts w:ascii="Times New Roman" w:hAnsi="Times New Roman" w:cs="Times New Roman"/>
          <w:noProof/>
          <w:sz w:val="20"/>
          <w:szCs w:val="20"/>
        </w:rPr>
        <w:t>ization of a process window</w:t>
      </w:r>
      <w:r w:rsidR="00D93E80" w:rsidRPr="00FC0222">
        <w:rPr>
          <w:rFonts w:ascii="Times New Roman" w:hAnsi="Times New Roman" w:cs="Times New Roman"/>
          <w:noProof/>
          <w:sz w:val="20"/>
          <w:szCs w:val="20"/>
        </w:rPr>
        <w:t xml:space="preserve"> for a given SiO</w:t>
      </w:r>
      <w:r w:rsidR="00D93E80" w:rsidRPr="00FC0222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="00D93E80" w:rsidRPr="00FC0222">
        <w:rPr>
          <w:rFonts w:ascii="Times New Roman" w:hAnsi="Times New Roman" w:cs="Times New Roman"/>
          <w:noProof/>
          <w:sz w:val="20"/>
          <w:szCs w:val="20"/>
        </w:rPr>
        <w:t xml:space="preserve"> deposit</w:t>
      </w:r>
      <w:r w:rsidR="00C41555">
        <w:rPr>
          <w:rFonts w:ascii="Times New Roman" w:hAnsi="Times New Roman" w:cs="Times New Roman"/>
          <w:noProof/>
          <w:sz w:val="20"/>
          <w:szCs w:val="20"/>
        </w:rPr>
        <w:t xml:space="preserve"> was found to </w:t>
      </w:r>
      <w:r w:rsidR="0016033D" w:rsidRPr="00FC0222">
        <w:rPr>
          <w:rFonts w:ascii="Times New Roman" w:hAnsi="Times New Roman" w:cs="Times New Roman"/>
          <w:noProof/>
          <w:sz w:val="20"/>
          <w:szCs w:val="20"/>
        </w:rPr>
        <w:t>be describ</w:t>
      </w:r>
      <w:r w:rsidR="00C41555">
        <w:rPr>
          <w:rFonts w:ascii="Times New Roman" w:hAnsi="Times New Roman" w:cs="Times New Roman"/>
          <w:noProof/>
          <w:sz w:val="20"/>
          <w:szCs w:val="20"/>
        </w:rPr>
        <w:t>able</w:t>
      </w:r>
      <w:r w:rsidR="0016033D" w:rsidRPr="00FC0222">
        <w:rPr>
          <w:rFonts w:ascii="Times New Roman" w:hAnsi="Times New Roman" w:cs="Times New Roman"/>
          <w:noProof/>
          <w:sz w:val="20"/>
          <w:szCs w:val="20"/>
        </w:rPr>
        <w:t xml:space="preserve"> by</w:t>
      </w:r>
      <w:r w:rsidR="00D93E80" w:rsidRPr="00FC0222">
        <w:rPr>
          <w:rFonts w:ascii="Times New Roman" w:hAnsi="Times New Roman" w:cs="Times New Roman"/>
          <w:noProof/>
          <w:sz w:val="20"/>
          <w:szCs w:val="20"/>
        </w:rPr>
        <w:t xml:space="preserve"> the ratio of resist thickness / deposit thickness (RD ratio) plotted versus undercut</w:t>
      </w:r>
      <w:r w:rsidR="009970E5" w:rsidRPr="00FC022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width </w:t>
      </w:r>
      <w:r w:rsidR="009970E5" w:rsidRPr="00FC0222">
        <w:rPr>
          <w:rFonts w:ascii="Times New Roman" w:hAnsi="Times New Roman" w:cs="Times New Roman"/>
          <w:noProof/>
          <w:sz w:val="20"/>
          <w:szCs w:val="20"/>
        </w:rPr>
        <w:t>as shown below</w:t>
      </w:r>
      <w:r w:rsidR="00AF1244">
        <w:rPr>
          <w:rFonts w:ascii="Times New Roman" w:hAnsi="Times New Roman" w:cs="Times New Roman"/>
          <w:noProof/>
          <w:sz w:val="20"/>
          <w:szCs w:val="20"/>
        </w:rPr>
        <w:t xml:space="preserve"> in Figure </w:t>
      </w:r>
      <w:r w:rsidR="002361F7">
        <w:rPr>
          <w:rFonts w:ascii="Times New Roman" w:hAnsi="Times New Roman" w:cs="Times New Roman"/>
          <w:noProof/>
          <w:sz w:val="20"/>
          <w:szCs w:val="20"/>
        </w:rPr>
        <w:t>5</w:t>
      </w:r>
      <w:r w:rsidR="00D93E80" w:rsidRPr="00FC0222">
        <w:rPr>
          <w:rFonts w:ascii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It was</w:t>
      </w:r>
      <w:r w:rsidR="00681600">
        <w:rPr>
          <w:rFonts w:ascii="Times New Roman" w:hAnsi="Times New Roman" w:cs="Times New Roman"/>
          <w:noProof/>
          <w:sz w:val="20"/>
          <w:szCs w:val="20"/>
        </w:rPr>
        <w:t xml:space="preserve"> found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this </w:t>
      </w:r>
      <w:r w:rsidR="00681600">
        <w:rPr>
          <w:rFonts w:ascii="Times New Roman" w:hAnsi="Times New Roman" w:cs="Times New Roman"/>
          <w:noProof/>
          <w:sz w:val="20"/>
          <w:szCs w:val="20"/>
        </w:rPr>
        <w:t xml:space="preserve">relationship </w:t>
      </w:r>
      <w:r>
        <w:rPr>
          <w:rFonts w:ascii="Times New Roman" w:hAnsi="Times New Roman" w:cs="Times New Roman"/>
          <w:noProof/>
          <w:sz w:val="20"/>
          <w:szCs w:val="20"/>
        </w:rPr>
        <w:t>described the interactivity of s</w:t>
      </w:r>
      <w:r w:rsidR="00681600">
        <w:rPr>
          <w:rFonts w:ascii="Times New Roman" w:hAnsi="Times New Roman" w:cs="Times New Roman"/>
          <w:noProof/>
          <w:sz w:val="20"/>
          <w:szCs w:val="20"/>
        </w:rPr>
        <w:t>t</w:t>
      </w:r>
      <w:r>
        <w:rPr>
          <w:rFonts w:ascii="Times New Roman" w:hAnsi="Times New Roman" w:cs="Times New Roman"/>
          <w:noProof/>
          <w:sz w:val="20"/>
          <w:szCs w:val="20"/>
        </w:rPr>
        <w:t xml:space="preserve">ructural stability and oxide throw into the undercut </w:t>
      </w:r>
      <w:r w:rsidR="00681600">
        <w:rPr>
          <w:rFonts w:ascii="Times New Roman" w:hAnsi="Times New Roman" w:cs="Times New Roman"/>
          <w:noProof/>
          <w:sz w:val="20"/>
          <w:szCs w:val="20"/>
        </w:rPr>
        <w:t>re</w:t>
      </w:r>
      <w:r w:rsidR="008D184E">
        <w:rPr>
          <w:rFonts w:ascii="Times New Roman" w:hAnsi="Times New Roman" w:cs="Times New Roman"/>
          <w:noProof/>
          <w:sz w:val="20"/>
          <w:szCs w:val="20"/>
        </w:rPr>
        <w:t>lative</w:t>
      </w:r>
      <w:r w:rsidR="00681600">
        <w:rPr>
          <w:rFonts w:ascii="Times New Roman" w:hAnsi="Times New Roman" w:cs="Times New Roman"/>
          <w:noProof/>
          <w:sz w:val="20"/>
          <w:szCs w:val="20"/>
        </w:rPr>
        <w:t xml:space="preserve"> to lift-off performance.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767CCA34" w14:textId="77777777" w:rsidR="00D81FD4" w:rsidRPr="00FC0222" w:rsidRDefault="00D81FD4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CF54EF1" w14:textId="6859DE77" w:rsidR="00311945" w:rsidRDefault="00200122" w:rsidP="00255B0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2E3B79" wp14:editId="2FA1D412">
            <wp:extent cx="3124200" cy="1839503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79" cy="1852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9950B" w14:textId="77777777" w:rsidR="00200122" w:rsidRDefault="00200122" w:rsidP="00311945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213575A3" w14:textId="17731134" w:rsidR="00AF1244" w:rsidRDefault="00AF1244" w:rsidP="00FD527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Figure </w:t>
      </w:r>
      <w:r w:rsidR="002361F7"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>5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– </w:t>
      </w:r>
      <w:r w:rsidR="00681600">
        <w:rPr>
          <w:rFonts w:ascii="Times New Roman" w:hAnsi="Times New Roman" w:cs="Times New Roman"/>
          <w:noProof/>
          <w:sz w:val="20"/>
          <w:szCs w:val="20"/>
        </w:rPr>
        <w:t>Bi-layer u</w:t>
      </w:r>
      <w:r>
        <w:rPr>
          <w:rFonts w:ascii="Times New Roman" w:hAnsi="Times New Roman" w:cs="Times New Roman"/>
          <w:noProof/>
          <w:sz w:val="20"/>
          <w:szCs w:val="20"/>
        </w:rPr>
        <w:t>ndercut width</w:t>
      </w:r>
      <w:r w:rsidR="0068160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557DF">
        <w:rPr>
          <w:rFonts w:ascii="Times New Roman" w:hAnsi="Times New Roman" w:cs="Times New Roman"/>
          <w:noProof/>
          <w:sz w:val="20"/>
          <w:szCs w:val="20"/>
        </w:rPr>
        <w:t>ploted against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RD Ratio describes the interactivity of </w:t>
      </w:r>
      <w:r w:rsidR="00681600">
        <w:rPr>
          <w:rFonts w:ascii="Times New Roman" w:hAnsi="Times New Roman" w:cs="Times New Roman"/>
          <w:noProof/>
          <w:sz w:val="20"/>
          <w:szCs w:val="20"/>
        </w:rPr>
        <w:t>system performance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5325D2D2" w14:textId="77777777" w:rsidR="004557DF" w:rsidRPr="00FC0222" w:rsidRDefault="004557DF" w:rsidP="00311945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016FBEBB" w14:textId="150A4C4C" w:rsidR="005A6C1D" w:rsidRDefault="004557DF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In Figure </w:t>
      </w:r>
      <w:r w:rsidR="007E5101">
        <w:rPr>
          <w:rFonts w:ascii="Times New Roman" w:hAnsi="Times New Roman" w:cs="Times New Roman"/>
          <w:noProof/>
          <w:sz w:val="20"/>
          <w:szCs w:val="20"/>
        </w:rPr>
        <w:t>5</w:t>
      </w:r>
      <w:r w:rsidR="00735867">
        <w:rPr>
          <w:rFonts w:ascii="Times New Roman" w:hAnsi="Times New Roman" w:cs="Times New Roman"/>
          <w:noProof/>
          <w:sz w:val="20"/>
          <w:szCs w:val="20"/>
        </w:rPr>
        <w:t xml:space="preserve"> the</w:t>
      </w:r>
      <w:r w:rsidR="00F448E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7017B">
        <w:rPr>
          <w:rFonts w:ascii="Times New Roman" w:hAnsi="Times New Roman" w:cs="Times New Roman"/>
          <w:noProof/>
          <w:sz w:val="20"/>
          <w:szCs w:val="20"/>
        </w:rPr>
        <w:t xml:space="preserve">blue </w:t>
      </w:r>
      <w:r w:rsidR="00735867">
        <w:rPr>
          <w:rFonts w:ascii="Times New Roman" w:hAnsi="Times New Roman" w:cs="Times New Roman"/>
          <w:noProof/>
          <w:sz w:val="20"/>
          <w:szCs w:val="20"/>
        </w:rPr>
        <w:t xml:space="preserve">circle datapoints represent structurally unstable geometries.  </w:t>
      </w:r>
      <w:r w:rsidR="008F727A">
        <w:rPr>
          <w:rFonts w:ascii="Times New Roman" w:hAnsi="Times New Roman" w:cs="Times New Roman"/>
          <w:noProof/>
          <w:sz w:val="20"/>
          <w:szCs w:val="20"/>
        </w:rPr>
        <w:t>S</w:t>
      </w:r>
      <w:r w:rsidR="00735867">
        <w:rPr>
          <w:rFonts w:ascii="Times New Roman" w:hAnsi="Times New Roman" w:cs="Times New Roman"/>
          <w:noProof/>
          <w:sz w:val="20"/>
          <w:szCs w:val="20"/>
        </w:rPr>
        <w:t>olid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 black square structures were stable but </w:t>
      </w:r>
      <w:r w:rsidR="002A073D">
        <w:rPr>
          <w:rFonts w:ascii="Times New Roman" w:hAnsi="Times New Roman" w:cs="Times New Roman"/>
          <w:noProof/>
          <w:sz w:val="20"/>
          <w:szCs w:val="20"/>
        </w:rPr>
        <w:t xml:space="preserve">not 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>adequate</w:t>
      </w:r>
      <w:r w:rsidR="00F448ED">
        <w:rPr>
          <w:rFonts w:ascii="Times New Roman" w:hAnsi="Times New Roman" w:cs="Times New Roman"/>
          <w:noProof/>
          <w:sz w:val="20"/>
          <w:szCs w:val="20"/>
        </w:rPr>
        <w:t>ly</w:t>
      </w:r>
      <w:r w:rsidR="002A073D">
        <w:rPr>
          <w:rFonts w:ascii="Times New Roman" w:hAnsi="Times New Roman" w:cs="Times New Roman"/>
          <w:noProof/>
          <w:sz w:val="20"/>
          <w:szCs w:val="20"/>
        </w:rPr>
        <w:t xml:space="preserve"> uniform from side-to-side.</w:t>
      </w:r>
      <w:r w:rsidR="008F727A">
        <w:rPr>
          <w:rFonts w:ascii="Times New Roman" w:hAnsi="Times New Roman" w:cs="Times New Roman"/>
          <w:noProof/>
          <w:sz w:val="20"/>
          <w:szCs w:val="20"/>
        </w:rPr>
        <w:t xml:space="preserve">  O</w:t>
      </w:r>
      <w:r w:rsidR="002A073D">
        <w:rPr>
          <w:rFonts w:ascii="Times New Roman" w:hAnsi="Times New Roman" w:cs="Times New Roman"/>
          <w:noProof/>
          <w:sz w:val="20"/>
          <w:szCs w:val="20"/>
        </w:rPr>
        <w:t>pen black squares were struturally sound and almost adequate for undercut width to prevent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 SiO</w:t>
      </w:r>
      <w:r w:rsidR="00C35FD0" w:rsidRPr="00FC0222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 throw</w:t>
      </w:r>
      <w:r w:rsidR="002A073D">
        <w:rPr>
          <w:rFonts w:ascii="Times New Roman" w:hAnsi="Times New Roman" w:cs="Times New Roman"/>
          <w:noProof/>
          <w:sz w:val="20"/>
          <w:szCs w:val="20"/>
        </w:rPr>
        <w:t xml:space="preserve"> to the LOR wall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.  The </w:t>
      </w:r>
      <w:r w:rsidR="00E7017B">
        <w:rPr>
          <w:rFonts w:ascii="Times New Roman" w:hAnsi="Times New Roman" w:cs="Times New Roman"/>
          <w:noProof/>
          <w:sz w:val="20"/>
          <w:szCs w:val="20"/>
        </w:rPr>
        <w:t xml:space="preserve">green 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>triangle structures showed good stability, uniformity</w:t>
      </w:r>
      <w:r w:rsidR="002A073D">
        <w:rPr>
          <w:rFonts w:ascii="Times New Roman" w:hAnsi="Times New Roman" w:cs="Times New Roman"/>
          <w:noProof/>
          <w:sz w:val="20"/>
          <w:szCs w:val="20"/>
        </w:rPr>
        <w:t>, prevented SiO</w:t>
      </w:r>
      <w:r w:rsidR="002A073D" w:rsidRPr="002A073D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A073D">
        <w:rPr>
          <w:rFonts w:ascii="Times New Roman" w:hAnsi="Times New Roman" w:cs="Times New Roman"/>
          <w:noProof/>
          <w:sz w:val="20"/>
          <w:szCs w:val="20"/>
        </w:rPr>
        <w:t xml:space="preserve">throw to the LOR wall 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and </w:t>
      </w:r>
      <w:r w:rsidR="002A073D">
        <w:rPr>
          <w:rFonts w:ascii="Times New Roman" w:hAnsi="Times New Roman" w:cs="Times New Roman"/>
          <w:noProof/>
          <w:sz w:val="20"/>
          <w:szCs w:val="20"/>
        </w:rPr>
        <w:t xml:space="preserve">had 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>clean lift-off performance.</w:t>
      </w:r>
      <w:r w:rsidR="00296A18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F727A">
        <w:rPr>
          <w:rFonts w:ascii="Times New Roman" w:hAnsi="Times New Roman" w:cs="Times New Roman"/>
          <w:noProof/>
          <w:sz w:val="20"/>
          <w:szCs w:val="20"/>
        </w:rPr>
        <w:t>Data was</w:t>
      </w:r>
      <w:r w:rsidR="00296A18">
        <w:rPr>
          <w:rFonts w:ascii="Times New Roman" w:hAnsi="Times New Roman" w:cs="Times New Roman"/>
          <w:noProof/>
          <w:sz w:val="20"/>
          <w:szCs w:val="20"/>
        </w:rPr>
        <w:t xml:space="preserve"> for 9um L/S</w:t>
      </w:r>
      <w:r w:rsidR="008F727A">
        <w:rPr>
          <w:rFonts w:ascii="Times New Roman" w:hAnsi="Times New Roman" w:cs="Times New Roman"/>
          <w:noProof/>
          <w:sz w:val="20"/>
          <w:szCs w:val="20"/>
        </w:rPr>
        <w:t xml:space="preserve"> structures</w:t>
      </w:r>
      <w:r w:rsidR="00296A18">
        <w:rPr>
          <w:rFonts w:ascii="Times New Roman" w:hAnsi="Times New Roman" w:cs="Times New Roman"/>
          <w:noProof/>
          <w:sz w:val="20"/>
          <w:szCs w:val="20"/>
        </w:rPr>
        <w:t>.</w:t>
      </w:r>
      <w:r w:rsidR="00C35FD0" w:rsidRPr="00FC0222">
        <w:rPr>
          <w:rFonts w:ascii="Times New Roman" w:hAnsi="Times New Roman" w:cs="Times New Roman"/>
          <w:noProof/>
          <w:sz w:val="20"/>
          <w:szCs w:val="20"/>
        </w:rPr>
        <w:t xml:space="preserve">  </w:t>
      </w:r>
    </w:p>
    <w:p w14:paraId="46C1622C" w14:textId="58D3CB84" w:rsidR="008916FC" w:rsidRDefault="00286BFB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For the investigated bi-layers deposited with SiO</w:t>
      </w:r>
      <w:r w:rsidRPr="00286BFB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resist thicknesse</w:t>
      </w:r>
      <w:r w:rsidR="007E5101">
        <w:rPr>
          <w:rFonts w:ascii="Times New Roman" w:hAnsi="Times New Roman" w:cs="Times New Roman"/>
          <w:noProof/>
          <w:sz w:val="20"/>
          <w:szCs w:val="20"/>
        </w:rPr>
        <w:t>s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less than 2um were not stable.  Resist layers in the range of </w:t>
      </w:r>
      <w:r w:rsidR="00040F0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2um – 4um were stable with undercut widths in the range of 180um to 250um.  Optimal lift-off was observed to occur with structures having resist thicknesses of  2.4um to</w:t>
      </w:r>
      <w:r w:rsidR="00010ACD">
        <w:rPr>
          <w:rFonts w:ascii="Times New Roman" w:hAnsi="Times New Roman" w:cs="Times New Roman"/>
          <w:noProof/>
          <w:sz w:val="20"/>
          <w:szCs w:val="20"/>
        </w:rPr>
        <w:t xml:space="preserve"> 4um with </w:t>
      </w:r>
      <w:r w:rsidR="005608C4">
        <w:rPr>
          <w:rFonts w:ascii="Times New Roman" w:hAnsi="Times New Roman" w:cs="Times New Roman"/>
          <w:noProof/>
          <w:sz w:val="20"/>
          <w:szCs w:val="20"/>
        </w:rPr>
        <w:t>undercut widths of 2.</w:t>
      </w:r>
      <w:r w:rsidR="00780A89">
        <w:rPr>
          <w:rFonts w:ascii="Times New Roman" w:hAnsi="Times New Roman" w:cs="Times New Roman"/>
          <w:noProof/>
          <w:sz w:val="20"/>
          <w:szCs w:val="20"/>
        </w:rPr>
        <w:t>0</w:t>
      </w:r>
      <w:r w:rsidR="005608C4">
        <w:rPr>
          <w:rFonts w:ascii="Times New Roman" w:hAnsi="Times New Roman" w:cs="Times New Roman"/>
          <w:noProof/>
          <w:sz w:val="20"/>
          <w:szCs w:val="20"/>
        </w:rPr>
        <w:t>um to 2.4um</w:t>
      </w:r>
      <w:r w:rsidR="008916FC">
        <w:rPr>
          <w:rFonts w:ascii="Times New Roman" w:hAnsi="Times New Roman" w:cs="Times New Roman"/>
          <w:noProof/>
          <w:sz w:val="20"/>
          <w:szCs w:val="20"/>
        </w:rPr>
        <w:t xml:space="preserve"> independent of LOR height</w:t>
      </w:r>
      <w:r w:rsidR="005608C4">
        <w:rPr>
          <w:rFonts w:ascii="Times New Roman" w:hAnsi="Times New Roman" w:cs="Times New Roman"/>
          <w:noProof/>
          <w:sz w:val="20"/>
          <w:szCs w:val="20"/>
        </w:rPr>
        <w:t>.</w:t>
      </w:r>
      <w:r w:rsidR="008916FC">
        <w:rPr>
          <w:rFonts w:ascii="Times New Roman" w:hAnsi="Times New Roman" w:cs="Times New Roman"/>
          <w:noProof/>
          <w:sz w:val="20"/>
          <w:szCs w:val="20"/>
        </w:rPr>
        <w:t xml:space="preserve">  As expected a 0.3um LOR height helped to reduce SiO</w:t>
      </w:r>
      <w:r w:rsidR="008916FC" w:rsidRPr="008916FC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="008916FC">
        <w:rPr>
          <w:rFonts w:ascii="Times New Roman" w:hAnsi="Times New Roman" w:cs="Times New Roman"/>
          <w:noProof/>
          <w:sz w:val="20"/>
          <w:szCs w:val="20"/>
        </w:rPr>
        <w:t xml:space="preserve"> throw into the undercut compared </w:t>
      </w:r>
      <w:r w:rsidR="008F2355">
        <w:rPr>
          <w:rFonts w:ascii="Times New Roman" w:hAnsi="Times New Roman" w:cs="Times New Roman"/>
          <w:noProof/>
          <w:sz w:val="20"/>
          <w:szCs w:val="20"/>
        </w:rPr>
        <w:t xml:space="preserve">to </w:t>
      </w:r>
      <w:r w:rsidR="008916FC">
        <w:rPr>
          <w:rFonts w:ascii="Times New Roman" w:hAnsi="Times New Roman" w:cs="Times New Roman"/>
          <w:noProof/>
          <w:sz w:val="20"/>
          <w:szCs w:val="20"/>
        </w:rPr>
        <w:t>0.5um but did not make the difference between a good and bad lift-off in the previoulsy reported ranges.</w:t>
      </w:r>
    </w:p>
    <w:p w14:paraId="445AD906" w14:textId="77777777" w:rsidR="008916FC" w:rsidRDefault="008916FC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C69D62F" w14:textId="44414FB5" w:rsidR="00286BFB" w:rsidRPr="003D76F9" w:rsidRDefault="008916FC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D76F9">
        <w:rPr>
          <w:rFonts w:ascii="Times New Roman" w:hAnsi="Times New Roman" w:cs="Times New Roman"/>
          <w:noProof/>
          <w:sz w:val="20"/>
          <w:szCs w:val="20"/>
        </w:rPr>
        <w:t>A</w:t>
      </w:r>
      <w:r w:rsidR="004B4B15" w:rsidRPr="003D76F9">
        <w:rPr>
          <w:rFonts w:ascii="Times New Roman" w:hAnsi="Times New Roman" w:cs="Times New Roman"/>
          <w:noProof/>
          <w:sz w:val="20"/>
          <w:szCs w:val="20"/>
        </w:rPr>
        <w:t>LUMINUM OXIDE FILMS</w:t>
      </w:r>
      <w:r w:rsidRPr="003D76F9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="00286BFB" w:rsidRPr="003D76F9"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p w14:paraId="2B1BEB88" w14:textId="22E853A4" w:rsidR="00286BFB" w:rsidRDefault="00286BFB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5DD7E2A" w14:textId="1FADDB03" w:rsidR="008916FC" w:rsidRDefault="008916FC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The protocols previously described were used to assess Al</w:t>
      </w:r>
      <w:r w:rsidRPr="008916FC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>O</w:t>
      </w:r>
      <w:r w:rsidRPr="008916FC">
        <w:rPr>
          <w:rFonts w:ascii="Times New Roman" w:hAnsi="Times New Roman" w:cs="Times New Roman"/>
          <w:noProof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deposits in the range of 1500Å to 2200Å. </w:t>
      </w:r>
      <w:r w:rsidR="00BB33D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The results are shown below in Figure </w:t>
      </w:r>
      <w:r w:rsidR="002361F7">
        <w:rPr>
          <w:rFonts w:ascii="Times New Roman" w:hAnsi="Times New Roman" w:cs="Times New Roman"/>
          <w:noProof/>
          <w:sz w:val="20"/>
          <w:szCs w:val="20"/>
        </w:rPr>
        <w:t>6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comparitively to SiO</w:t>
      </w:r>
      <w:r w:rsidRPr="008916FC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 w:rsidR="00190A8D">
        <w:rPr>
          <w:rFonts w:ascii="Times New Roman" w:hAnsi="Times New Roman" w:cs="Times New Roman"/>
          <w:noProof/>
          <w:sz w:val="20"/>
          <w:szCs w:val="20"/>
        </w:rPr>
        <w:t xml:space="preserve">  The red</w:t>
      </w:r>
    </w:p>
    <w:p w14:paraId="65A6516E" w14:textId="77777777" w:rsidR="00D81FD4" w:rsidRDefault="00D81FD4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9FC7742" w14:textId="748CAF70" w:rsidR="008916FC" w:rsidRDefault="00200122" w:rsidP="00255B0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365F8AE" wp14:editId="56F09DC8">
            <wp:extent cx="3148922" cy="18383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08" cy="184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395E4" w14:textId="77777777" w:rsidR="008916FC" w:rsidRPr="008916FC" w:rsidRDefault="008916FC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7E5BC52" w14:textId="3467BD0D" w:rsidR="00405419" w:rsidRDefault="00FA739E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Figure </w:t>
      </w:r>
      <w:r w:rsidR="002361F7"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– Comparison of SiO</w:t>
      </w:r>
      <w:r w:rsidRPr="00FA739E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to Al</w:t>
      </w:r>
      <w:r w:rsidRPr="00FA739E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>O</w:t>
      </w:r>
      <w:r w:rsidRPr="00FA739E">
        <w:rPr>
          <w:rFonts w:ascii="Times New Roman" w:hAnsi="Times New Roman" w:cs="Times New Roman"/>
          <w:noProof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by RD Ratio versus undercut width reveals an offset characteristic</w:t>
      </w:r>
    </w:p>
    <w:p w14:paraId="0D679A56" w14:textId="5A987EC0" w:rsidR="00FA739E" w:rsidRDefault="00FA739E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7437DB8" w14:textId="4B39A0C4" w:rsidR="00FA739E" w:rsidRPr="00FA739E" w:rsidRDefault="008E1B9A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diamonds represent successful </w:t>
      </w:r>
      <w:r w:rsidR="00FA739E">
        <w:rPr>
          <w:rFonts w:ascii="Times New Roman" w:hAnsi="Times New Roman" w:cs="Times New Roman"/>
          <w:noProof/>
          <w:sz w:val="20"/>
          <w:szCs w:val="20"/>
        </w:rPr>
        <w:t>Al</w:t>
      </w:r>
      <w:r w:rsidR="00FA739E" w:rsidRPr="00FA739E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="00FA739E">
        <w:rPr>
          <w:rFonts w:ascii="Times New Roman" w:hAnsi="Times New Roman" w:cs="Times New Roman"/>
          <w:noProof/>
          <w:sz w:val="20"/>
          <w:szCs w:val="20"/>
        </w:rPr>
        <w:t>O</w:t>
      </w:r>
      <w:r w:rsidR="00FA739E" w:rsidRPr="00FA739E">
        <w:rPr>
          <w:rFonts w:ascii="Times New Roman" w:hAnsi="Times New Roman" w:cs="Times New Roman"/>
          <w:noProof/>
          <w:sz w:val="20"/>
          <w:szCs w:val="20"/>
          <w:vertAlign w:val="subscript"/>
        </w:rPr>
        <w:t>3</w:t>
      </w:r>
      <w:r w:rsidR="00FA739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results.  The open black square is a stable structure but but had inadequate undercut.  The </w:t>
      </w:r>
      <w:r w:rsidR="00200122">
        <w:rPr>
          <w:rFonts w:ascii="Times New Roman" w:hAnsi="Times New Roman" w:cs="Times New Roman"/>
          <w:noProof/>
          <w:sz w:val="20"/>
          <w:szCs w:val="20"/>
        </w:rPr>
        <w:t xml:space="preserve">blue </w:t>
      </w:r>
      <w:r>
        <w:rPr>
          <w:rFonts w:ascii="Times New Roman" w:hAnsi="Times New Roman" w:cs="Times New Roman"/>
          <w:noProof/>
          <w:sz w:val="20"/>
          <w:szCs w:val="20"/>
        </w:rPr>
        <w:t>circles represent failed structures.  With Al</w:t>
      </w:r>
      <w:r w:rsidRPr="00FA739E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>O</w:t>
      </w:r>
      <w:r w:rsidRPr="00FA739E">
        <w:rPr>
          <w:rFonts w:ascii="Times New Roman" w:hAnsi="Times New Roman" w:cs="Times New Roman"/>
          <w:noProof/>
          <w:sz w:val="20"/>
          <w:szCs w:val="20"/>
          <w:vertAlign w:val="subscript"/>
        </w:rPr>
        <w:t>3</w:t>
      </w:r>
      <w:r w:rsidRPr="008E1B9A">
        <w:rPr>
          <w:rFonts w:ascii="Times New Roman" w:hAnsi="Times New Roman" w:cs="Times New Roman"/>
          <w:noProof/>
          <w:sz w:val="20"/>
          <w:szCs w:val="20"/>
        </w:rPr>
        <w:t>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lift-off success demanded a combination of  thicker resist layer, greater undercut and lower LOR height.  It is postulated that molecule atomic weight may influence its momentum and increase undercut penetration.</w:t>
      </w:r>
    </w:p>
    <w:p w14:paraId="015DC652" w14:textId="77777777" w:rsidR="00405419" w:rsidRDefault="00405419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5C797AB" w14:textId="14F9C073" w:rsidR="005A6C1D" w:rsidRPr="003D76F9" w:rsidRDefault="004B4B15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D76F9">
        <w:rPr>
          <w:rFonts w:ascii="Times New Roman" w:hAnsi="Times New Roman" w:cs="Times New Roman"/>
          <w:sz w:val="20"/>
          <w:szCs w:val="20"/>
        </w:rPr>
        <w:t>HIGH TEMPERATURE RESIST AND SiO</w:t>
      </w:r>
      <w:r w:rsidRPr="003D76F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D76F9">
        <w:rPr>
          <w:rFonts w:ascii="Times New Roman" w:hAnsi="Times New Roman" w:cs="Times New Roman"/>
          <w:sz w:val="20"/>
          <w:szCs w:val="20"/>
        </w:rPr>
        <w:t xml:space="preserve"> FILMS</w:t>
      </w:r>
    </w:p>
    <w:p w14:paraId="20F5321F" w14:textId="77777777" w:rsidR="005A6C1D" w:rsidRDefault="005A6C1D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869B8A1" w14:textId="64D27145" w:rsidR="00D048C0" w:rsidRDefault="00A600E3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Becasue</w:t>
      </w:r>
      <w:r w:rsidR="00651BA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single </w:t>
      </w:r>
      <w:r w:rsidR="00651BAE">
        <w:rPr>
          <w:rFonts w:ascii="Times New Roman" w:hAnsi="Times New Roman" w:cs="Times New Roman"/>
          <w:noProof/>
          <w:sz w:val="20"/>
          <w:szCs w:val="20"/>
        </w:rPr>
        <w:t xml:space="preserve">layer </w:t>
      </w:r>
      <w:r w:rsidR="001B6122">
        <w:rPr>
          <w:rFonts w:ascii="Times New Roman" w:hAnsi="Times New Roman" w:cs="Times New Roman"/>
          <w:noProof/>
          <w:sz w:val="20"/>
          <w:szCs w:val="20"/>
        </w:rPr>
        <w:t xml:space="preserve">lift-off </w:t>
      </w:r>
      <w:r w:rsidR="0061048C">
        <w:rPr>
          <w:rFonts w:ascii="Times New Roman" w:hAnsi="Times New Roman" w:cs="Times New Roman"/>
          <w:noProof/>
          <w:sz w:val="20"/>
          <w:szCs w:val="20"/>
        </w:rPr>
        <w:t>resists are challenged to maintain geometric characteristics at elevated temperatures</w:t>
      </w:r>
      <w:r>
        <w:rPr>
          <w:rFonts w:ascii="Times New Roman" w:hAnsi="Times New Roman" w:cs="Times New Roman"/>
          <w:noProof/>
          <w:sz w:val="20"/>
          <w:szCs w:val="20"/>
        </w:rPr>
        <w:t>,</w:t>
      </w:r>
      <w:r w:rsidR="0061048C">
        <w:rPr>
          <w:rFonts w:ascii="Times New Roman" w:hAnsi="Times New Roman" w:cs="Times New Roman"/>
          <w:noProof/>
          <w:sz w:val="20"/>
          <w:szCs w:val="20"/>
        </w:rPr>
        <w:t xml:space="preserve"> Kayaku Advanced Materials developed a new high temperature </w:t>
      </w:r>
      <w:r w:rsidR="00ED3722">
        <w:rPr>
          <w:rFonts w:ascii="Times New Roman" w:hAnsi="Times New Roman" w:cs="Times New Roman"/>
          <w:noProof/>
          <w:sz w:val="20"/>
          <w:szCs w:val="20"/>
        </w:rPr>
        <w:t xml:space="preserve">negative tone </w:t>
      </w:r>
      <w:r w:rsidR="0061048C">
        <w:rPr>
          <w:rFonts w:ascii="Times New Roman" w:hAnsi="Times New Roman" w:cs="Times New Roman"/>
          <w:noProof/>
          <w:sz w:val="20"/>
          <w:szCs w:val="20"/>
        </w:rPr>
        <w:t>resist that may be u</w:t>
      </w:r>
      <w:r>
        <w:rPr>
          <w:rFonts w:ascii="Times New Roman" w:hAnsi="Times New Roman" w:cs="Times New Roman"/>
          <w:noProof/>
          <w:sz w:val="20"/>
          <w:szCs w:val="20"/>
        </w:rPr>
        <w:t>sed</w:t>
      </w:r>
      <w:r w:rsidR="0061048C">
        <w:rPr>
          <w:rFonts w:ascii="Times New Roman" w:hAnsi="Times New Roman" w:cs="Times New Roman"/>
          <w:noProof/>
          <w:sz w:val="20"/>
          <w:szCs w:val="20"/>
        </w:rPr>
        <w:t xml:space="preserve"> for bi-layer structures and </w:t>
      </w:r>
      <w:r w:rsidR="00487E6A">
        <w:rPr>
          <w:rFonts w:ascii="Times New Roman" w:hAnsi="Times New Roman" w:cs="Times New Roman"/>
          <w:noProof/>
          <w:sz w:val="20"/>
          <w:szCs w:val="20"/>
        </w:rPr>
        <w:t>common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1048C">
        <w:rPr>
          <w:rFonts w:ascii="Times New Roman" w:hAnsi="Times New Roman" w:cs="Times New Roman"/>
          <w:noProof/>
          <w:sz w:val="20"/>
          <w:szCs w:val="20"/>
        </w:rPr>
        <w:t xml:space="preserve">oxide </w:t>
      </w:r>
      <w:r w:rsidR="00487E6A">
        <w:rPr>
          <w:rFonts w:ascii="Times New Roman" w:hAnsi="Times New Roman" w:cs="Times New Roman"/>
          <w:noProof/>
          <w:sz w:val="20"/>
          <w:szCs w:val="20"/>
        </w:rPr>
        <w:t>materials</w:t>
      </w:r>
      <w:r w:rsidR="0061048C">
        <w:rPr>
          <w:rFonts w:ascii="Times New Roman" w:hAnsi="Times New Roman" w:cs="Times New Roman"/>
          <w:noProof/>
          <w:sz w:val="20"/>
          <w:szCs w:val="20"/>
        </w:rPr>
        <w:t>.</w:t>
      </w:r>
      <w:r w:rsidR="00D048C0">
        <w:rPr>
          <w:rFonts w:ascii="Times New Roman" w:hAnsi="Times New Roman" w:cs="Times New Roman"/>
          <w:noProof/>
          <w:sz w:val="20"/>
          <w:szCs w:val="20"/>
        </w:rPr>
        <w:t xml:space="preserve">  Subsequently it was uncovered this capability could be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048C0">
        <w:rPr>
          <w:rFonts w:ascii="Times New Roman" w:hAnsi="Times New Roman" w:cs="Times New Roman"/>
          <w:noProof/>
          <w:sz w:val="20"/>
          <w:szCs w:val="20"/>
        </w:rPr>
        <w:t>extended to reactive films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048C0">
        <w:rPr>
          <w:rFonts w:ascii="Times New Roman" w:hAnsi="Times New Roman" w:cs="Times New Roman"/>
          <w:noProof/>
          <w:sz w:val="20"/>
          <w:szCs w:val="20"/>
        </w:rPr>
        <w:t xml:space="preserve">like TiN.  </w:t>
      </w:r>
      <w:r>
        <w:rPr>
          <w:rFonts w:ascii="Times New Roman" w:hAnsi="Times New Roman" w:cs="Times New Roman"/>
          <w:noProof/>
          <w:sz w:val="20"/>
          <w:szCs w:val="20"/>
        </w:rPr>
        <w:t>The expanded range of applications for a high temperature bi-layer may offer a</w:t>
      </w:r>
      <w:r w:rsidR="00D048C0">
        <w:rPr>
          <w:rFonts w:ascii="Times New Roman" w:hAnsi="Times New Roman" w:cs="Times New Roman"/>
          <w:noProof/>
          <w:sz w:val="20"/>
          <w:szCs w:val="20"/>
        </w:rPr>
        <w:t xml:space="preserve"> paradigm shift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for masking.</w:t>
      </w:r>
      <w:r w:rsidR="006342F6"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p w14:paraId="58A70A80" w14:textId="77777777" w:rsidR="00A600E3" w:rsidRDefault="00A600E3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B1ACEE9" w14:textId="63B7E1AA" w:rsidR="00832254" w:rsidRDefault="006342F6" w:rsidP="006342F6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="0061048C">
        <w:rPr>
          <w:rFonts w:ascii="Times New Roman" w:hAnsi="Times New Roman" w:cs="Times New Roman"/>
          <w:noProof/>
          <w:sz w:val="20"/>
          <w:szCs w:val="20"/>
        </w:rPr>
        <w:t xml:space="preserve">The new resist has shown </w:t>
      </w:r>
      <w:r w:rsidR="00B34DFA">
        <w:rPr>
          <w:rFonts w:ascii="Times New Roman" w:hAnsi="Times New Roman" w:cs="Times New Roman"/>
          <w:noProof/>
          <w:sz w:val="20"/>
          <w:szCs w:val="20"/>
        </w:rPr>
        <w:t xml:space="preserve">to be </w:t>
      </w:r>
      <w:r w:rsidR="0061048C">
        <w:rPr>
          <w:rFonts w:ascii="Times New Roman" w:hAnsi="Times New Roman" w:cs="Times New Roman"/>
          <w:noProof/>
          <w:sz w:val="20"/>
          <w:szCs w:val="20"/>
        </w:rPr>
        <w:t>thermally stabl</w:t>
      </w:r>
      <w:r w:rsidR="00ED3722">
        <w:rPr>
          <w:rFonts w:ascii="Times New Roman" w:hAnsi="Times New Roman" w:cs="Times New Roman"/>
          <w:noProof/>
          <w:sz w:val="20"/>
          <w:szCs w:val="20"/>
        </w:rPr>
        <w:t xml:space="preserve">e </w:t>
      </w:r>
      <w:r w:rsidR="00A77C8A">
        <w:rPr>
          <w:rFonts w:ascii="Times New Roman" w:hAnsi="Times New Roman" w:cs="Times New Roman"/>
          <w:noProof/>
          <w:sz w:val="20"/>
          <w:szCs w:val="20"/>
        </w:rPr>
        <w:t xml:space="preserve">for </w:t>
      </w:r>
      <w:r w:rsidR="008D5A1E">
        <w:rPr>
          <w:rFonts w:ascii="Times New Roman" w:hAnsi="Times New Roman" w:cs="Times New Roman"/>
          <w:noProof/>
          <w:sz w:val="20"/>
          <w:szCs w:val="20"/>
        </w:rPr>
        <w:t>use</w:t>
      </w:r>
      <w:r w:rsidR="0061048C">
        <w:rPr>
          <w:rFonts w:ascii="Times New Roman" w:hAnsi="Times New Roman" w:cs="Times New Roman"/>
          <w:noProof/>
          <w:sz w:val="20"/>
          <w:szCs w:val="20"/>
        </w:rPr>
        <w:t xml:space="preserve"> to</w:t>
      </w:r>
      <w:r w:rsidR="00B34DFA">
        <w:rPr>
          <w:rFonts w:ascii="Times New Roman" w:hAnsi="Times New Roman" w:cs="Times New Roman"/>
          <w:noProof/>
          <w:sz w:val="20"/>
          <w:szCs w:val="20"/>
        </w:rPr>
        <w:t xml:space="preserve"> at least </w:t>
      </w:r>
      <w:r w:rsidR="0061048C">
        <w:rPr>
          <w:rFonts w:ascii="Times New Roman" w:hAnsi="Times New Roman" w:cs="Times New Roman"/>
          <w:noProof/>
          <w:sz w:val="20"/>
          <w:szCs w:val="20"/>
        </w:rPr>
        <w:t>170</w:t>
      </w:r>
      <w:r w:rsidR="0061048C">
        <w:rPr>
          <w:rFonts w:ascii="Arial" w:hAnsi="Arial" w:cs="Arial"/>
          <w:noProof/>
          <w:sz w:val="20"/>
          <w:szCs w:val="20"/>
        </w:rPr>
        <w:t>°</w:t>
      </w:r>
      <w:r w:rsidR="0061048C">
        <w:rPr>
          <w:rFonts w:ascii="Times New Roman" w:hAnsi="Times New Roman" w:cs="Times New Roman"/>
          <w:noProof/>
          <w:sz w:val="20"/>
          <w:szCs w:val="20"/>
        </w:rPr>
        <w:t>C</w:t>
      </w:r>
      <w:r w:rsidR="008C4D5C">
        <w:rPr>
          <w:rFonts w:ascii="Times New Roman" w:hAnsi="Times New Roman" w:cs="Times New Roman"/>
          <w:noProof/>
          <w:sz w:val="20"/>
          <w:szCs w:val="20"/>
        </w:rPr>
        <w:t>,</w:t>
      </w:r>
      <w:r w:rsidR="0061048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D3722">
        <w:rPr>
          <w:rFonts w:ascii="Times New Roman" w:hAnsi="Times New Roman" w:cs="Times New Roman"/>
          <w:noProof/>
          <w:sz w:val="20"/>
          <w:szCs w:val="20"/>
        </w:rPr>
        <w:t>ab</w:t>
      </w:r>
      <w:r w:rsidR="00B34DFA">
        <w:rPr>
          <w:rFonts w:ascii="Times New Roman" w:hAnsi="Times New Roman" w:cs="Times New Roman"/>
          <w:noProof/>
          <w:sz w:val="20"/>
          <w:szCs w:val="20"/>
        </w:rPr>
        <w:t xml:space="preserve">le </w:t>
      </w:r>
      <w:r w:rsidR="00ED3722">
        <w:rPr>
          <w:rFonts w:ascii="Times New Roman" w:hAnsi="Times New Roman" w:cs="Times New Roman"/>
          <w:noProof/>
          <w:sz w:val="20"/>
          <w:szCs w:val="20"/>
        </w:rPr>
        <w:t xml:space="preserve">to </w:t>
      </w:r>
      <w:r w:rsidR="0061048C">
        <w:rPr>
          <w:rFonts w:ascii="Times New Roman" w:hAnsi="Times New Roman" w:cs="Times New Roman"/>
          <w:noProof/>
          <w:sz w:val="20"/>
          <w:szCs w:val="20"/>
        </w:rPr>
        <w:t>fabricate</w:t>
      </w:r>
      <w:r w:rsidR="00A77C8A">
        <w:rPr>
          <w:rFonts w:ascii="Times New Roman" w:hAnsi="Times New Roman" w:cs="Times New Roman"/>
          <w:noProof/>
          <w:sz w:val="20"/>
          <w:szCs w:val="20"/>
        </w:rPr>
        <w:t xml:space="preserve"> uniform</w:t>
      </w:r>
      <w:r w:rsidR="0061048C">
        <w:rPr>
          <w:rFonts w:ascii="Times New Roman" w:hAnsi="Times New Roman" w:cs="Times New Roman"/>
          <w:noProof/>
          <w:sz w:val="20"/>
          <w:szCs w:val="20"/>
        </w:rPr>
        <w:t xml:space="preserve"> bi-layers </w:t>
      </w:r>
      <w:r w:rsidR="00B34DFA">
        <w:rPr>
          <w:rFonts w:ascii="Times New Roman" w:hAnsi="Times New Roman" w:cs="Times New Roman"/>
          <w:noProof/>
          <w:sz w:val="20"/>
          <w:szCs w:val="20"/>
        </w:rPr>
        <w:t>structures</w:t>
      </w:r>
      <w:r w:rsidR="008C4D5C">
        <w:rPr>
          <w:rFonts w:ascii="Times New Roman" w:hAnsi="Times New Roman" w:cs="Times New Roman"/>
          <w:noProof/>
          <w:sz w:val="20"/>
          <w:szCs w:val="20"/>
        </w:rPr>
        <w:t xml:space="preserve"> with LOR/PMGI, and give adequate undercut</w:t>
      </w:r>
      <w:r w:rsidR="00B34DF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D5A1E">
        <w:rPr>
          <w:rFonts w:ascii="Times New Roman" w:hAnsi="Times New Roman" w:cs="Times New Roman"/>
          <w:noProof/>
          <w:sz w:val="20"/>
          <w:szCs w:val="20"/>
        </w:rPr>
        <w:t xml:space="preserve">as shown in </w:t>
      </w:r>
      <w:r w:rsidR="002361F7">
        <w:rPr>
          <w:rFonts w:ascii="Times New Roman" w:hAnsi="Times New Roman" w:cs="Times New Roman"/>
          <w:noProof/>
          <w:sz w:val="20"/>
          <w:szCs w:val="20"/>
        </w:rPr>
        <w:t>Figure</w:t>
      </w:r>
      <w:r w:rsidR="008D5A1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361F7">
        <w:rPr>
          <w:rFonts w:ascii="Times New Roman" w:hAnsi="Times New Roman" w:cs="Times New Roman"/>
          <w:noProof/>
          <w:sz w:val="20"/>
          <w:szCs w:val="20"/>
        </w:rPr>
        <w:t>7</w:t>
      </w:r>
      <w:r w:rsidR="008D5A1E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4A70B8BF" w14:textId="558CB29D" w:rsidR="003F6E0D" w:rsidRDefault="003F6E0D" w:rsidP="0064330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1AD0183" wp14:editId="38BB20A5">
            <wp:extent cx="3114672" cy="8477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39167" r="6873" b="36110"/>
                    <a:stretch/>
                  </pic:blipFill>
                  <pic:spPr bwMode="auto">
                    <a:xfrm>
                      <a:off x="0" y="0"/>
                      <a:ext cx="311467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83AA0" w14:textId="77777777" w:rsidR="003F6E0D" w:rsidRDefault="003F6E0D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6C209B9" w14:textId="602A8531" w:rsidR="003F6E0D" w:rsidRDefault="002361F7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D1F7E">
        <w:rPr>
          <w:rFonts w:ascii="Times New Roman" w:hAnsi="Times New Roman" w:cs="Times New Roman"/>
          <w:b/>
          <w:bCs/>
          <w:noProof/>
          <w:sz w:val="20"/>
          <w:szCs w:val="20"/>
        </w:rPr>
        <w:t>Figure 7</w:t>
      </w:r>
      <w:r w:rsidR="003F6E0D">
        <w:rPr>
          <w:rFonts w:ascii="Times New Roman" w:hAnsi="Times New Roman" w:cs="Times New Roman"/>
          <w:noProof/>
          <w:sz w:val="20"/>
          <w:szCs w:val="20"/>
        </w:rPr>
        <w:t xml:space="preserve"> – 6um L/S post 1 hour 170</w:t>
      </w:r>
      <w:r w:rsidR="003F6E0D">
        <w:rPr>
          <w:rFonts w:ascii="Arial" w:hAnsi="Arial" w:cs="Arial"/>
          <w:noProof/>
          <w:sz w:val="20"/>
          <w:szCs w:val="20"/>
        </w:rPr>
        <w:t>°</w:t>
      </w:r>
      <w:r w:rsidR="003F6E0D">
        <w:rPr>
          <w:rFonts w:ascii="Times New Roman" w:hAnsi="Times New Roman" w:cs="Times New Roman"/>
          <w:noProof/>
          <w:sz w:val="20"/>
          <w:szCs w:val="20"/>
        </w:rPr>
        <w:t>C hot plate bake, 2.1um high temperature resist and 1.9um undercut width</w:t>
      </w:r>
    </w:p>
    <w:p w14:paraId="55AD107E" w14:textId="6B5EA4DC" w:rsidR="008D5A1E" w:rsidRDefault="008D5A1E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FB94F3A" w14:textId="7B288638" w:rsidR="003F6E0D" w:rsidRDefault="008D5A1E" w:rsidP="00BB69A3">
      <w:pPr>
        <w:spacing w:after="0" w:line="240" w:lineRule="auto"/>
        <w:ind w:firstLine="216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Having demonstrated an increased thermal operating range</w:t>
      </w:r>
      <w:r w:rsidR="008766C4">
        <w:rPr>
          <w:rFonts w:ascii="Times New Roman" w:hAnsi="Times New Roman" w:cs="Times New Roman"/>
          <w:noProof/>
          <w:sz w:val="20"/>
          <w:szCs w:val="20"/>
        </w:rPr>
        <w:t>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material was fabricated into bi-layers at a constant 0.3um LOR he</w:t>
      </w:r>
      <w:r w:rsidR="00F846CE">
        <w:rPr>
          <w:rFonts w:ascii="Times New Roman" w:hAnsi="Times New Roman" w:cs="Times New Roman"/>
          <w:noProof/>
          <w:sz w:val="20"/>
          <w:szCs w:val="20"/>
        </w:rPr>
        <w:t>ight and varrying resist thic</w:t>
      </w:r>
      <w:r w:rsidR="00217B5D">
        <w:rPr>
          <w:rFonts w:ascii="Times New Roman" w:hAnsi="Times New Roman" w:cs="Times New Roman"/>
          <w:noProof/>
          <w:sz w:val="20"/>
          <w:szCs w:val="20"/>
        </w:rPr>
        <w:t>k</w:t>
      </w:r>
      <w:r w:rsidR="00F846CE">
        <w:rPr>
          <w:rFonts w:ascii="Times New Roman" w:hAnsi="Times New Roman" w:cs="Times New Roman"/>
          <w:noProof/>
          <w:sz w:val="20"/>
          <w:szCs w:val="20"/>
        </w:rPr>
        <w:t>ness from 2.1um to 3.3um with undercuts from 1.8um to 2</w:t>
      </w:r>
      <w:r w:rsidR="007868A0">
        <w:rPr>
          <w:rFonts w:ascii="Times New Roman" w:hAnsi="Times New Roman" w:cs="Times New Roman"/>
          <w:noProof/>
          <w:sz w:val="20"/>
          <w:szCs w:val="20"/>
        </w:rPr>
        <w:t>.</w:t>
      </w:r>
      <w:r w:rsidR="00F846CE">
        <w:rPr>
          <w:rFonts w:ascii="Times New Roman" w:hAnsi="Times New Roman" w:cs="Times New Roman"/>
          <w:noProof/>
          <w:sz w:val="20"/>
          <w:szCs w:val="20"/>
        </w:rPr>
        <w:t>1um to confirm fit to the original model developed using</w:t>
      </w:r>
      <w:r w:rsidR="007868A0">
        <w:rPr>
          <w:rFonts w:ascii="Times New Roman" w:hAnsi="Times New Roman" w:cs="Times New Roman"/>
          <w:noProof/>
          <w:sz w:val="20"/>
          <w:szCs w:val="20"/>
        </w:rPr>
        <w:t xml:space="preserve"> the</w:t>
      </w:r>
      <w:r w:rsidR="00F846CE">
        <w:rPr>
          <w:rFonts w:ascii="Times New Roman" w:hAnsi="Times New Roman" w:cs="Times New Roman"/>
          <w:noProof/>
          <w:sz w:val="20"/>
          <w:szCs w:val="20"/>
        </w:rPr>
        <w:t xml:space="preserve"> SPR resist.</w:t>
      </w:r>
      <w:r w:rsidR="008766C4">
        <w:rPr>
          <w:rFonts w:ascii="Times New Roman" w:hAnsi="Times New Roman" w:cs="Times New Roman"/>
          <w:noProof/>
          <w:sz w:val="20"/>
          <w:szCs w:val="20"/>
        </w:rPr>
        <w:t xml:space="preserve">  A 2000Å SiO</w:t>
      </w:r>
      <w:r w:rsidR="008766C4" w:rsidRPr="008766C4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="008766C4">
        <w:rPr>
          <w:rFonts w:ascii="Times New Roman" w:hAnsi="Times New Roman" w:cs="Times New Roman"/>
          <w:noProof/>
          <w:sz w:val="20"/>
          <w:szCs w:val="20"/>
        </w:rPr>
        <w:t xml:space="preserve"> film was sputter deposited to stress the thinner resist layers.  </w:t>
      </w:r>
      <w:r w:rsidR="007868A0">
        <w:rPr>
          <w:rFonts w:ascii="Times New Roman" w:hAnsi="Times New Roman" w:cs="Times New Roman"/>
          <w:noProof/>
          <w:sz w:val="20"/>
          <w:szCs w:val="20"/>
        </w:rPr>
        <w:t>In</w:t>
      </w:r>
      <w:r w:rsidR="00217B5D">
        <w:rPr>
          <w:rFonts w:ascii="Times New Roman" w:hAnsi="Times New Roman" w:cs="Times New Roman"/>
          <w:noProof/>
          <w:sz w:val="20"/>
          <w:szCs w:val="20"/>
        </w:rPr>
        <w:t xml:space="preserve"> Figure</w:t>
      </w:r>
      <w:r w:rsidR="007868A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516BC">
        <w:rPr>
          <w:rFonts w:ascii="Times New Roman" w:hAnsi="Times New Roman" w:cs="Times New Roman"/>
          <w:noProof/>
          <w:sz w:val="20"/>
          <w:szCs w:val="20"/>
        </w:rPr>
        <w:t>8</w:t>
      </w:r>
      <w:r w:rsidR="007868A0">
        <w:rPr>
          <w:rFonts w:ascii="Times New Roman" w:hAnsi="Times New Roman" w:cs="Times New Roman"/>
          <w:noProof/>
          <w:sz w:val="20"/>
          <w:szCs w:val="20"/>
        </w:rPr>
        <w:t xml:space="preserve"> the data collected for the bi-layers fabricated with the new resist are shown as open</w:t>
      </w:r>
      <w:r w:rsidR="006C0AB0">
        <w:rPr>
          <w:rFonts w:ascii="Times New Roman" w:hAnsi="Times New Roman" w:cs="Times New Roman"/>
          <w:noProof/>
          <w:sz w:val="20"/>
          <w:szCs w:val="20"/>
        </w:rPr>
        <w:t xml:space="preserve"> black</w:t>
      </w:r>
      <w:r w:rsidR="007868A0">
        <w:rPr>
          <w:rFonts w:ascii="Times New Roman" w:hAnsi="Times New Roman" w:cs="Times New Roman"/>
          <w:noProof/>
          <w:sz w:val="20"/>
          <w:szCs w:val="20"/>
        </w:rPr>
        <w:t xml:space="preserve"> triangles compared to closed </w:t>
      </w:r>
      <w:r w:rsidR="006C0AB0">
        <w:rPr>
          <w:rFonts w:ascii="Times New Roman" w:hAnsi="Times New Roman" w:cs="Times New Roman"/>
          <w:noProof/>
          <w:sz w:val="20"/>
          <w:szCs w:val="20"/>
        </w:rPr>
        <w:t xml:space="preserve">green </w:t>
      </w:r>
      <w:r w:rsidR="007868A0">
        <w:rPr>
          <w:rFonts w:ascii="Times New Roman" w:hAnsi="Times New Roman" w:cs="Times New Roman"/>
          <w:noProof/>
          <w:sz w:val="20"/>
          <w:szCs w:val="20"/>
        </w:rPr>
        <w:t xml:space="preserve">triangles for SPR based structures previously discussed. </w:t>
      </w:r>
      <w:r w:rsidR="00F846C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17B5D">
        <w:rPr>
          <w:rFonts w:ascii="Times New Roman" w:hAnsi="Times New Roman" w:cs="Times New Roman"/>
          <w:noProof/>
          <w:sz w:val="20"/>
          <w:szCs w:val="20"/>
        </w:rPr>
        <w:t xml:space="preserve">Figure </w:t>
      </w:r>
      <w:r w:rsidR="001D1F7E">
        <w:rPr>
          <w:rFonts w:ascii="Times New Roman" w:hAnsi="Times New Roman" w:cs="Times New Roman"/>
          <w:noProof/>
          <w:sz w:val="20"/>
          <w:szCs w:val="20"/>
        </w:rPr>
        <w:t>8</w:t>
      </w:r>
      <w:r w:rsidR="00F846CE">
        <w:rPr>
          <w:rFonts w:ascii="Times New Roman" w:hAnsi="Times New Roman" w:cs="Times New Roman"/>
          <w:noProof/>
          <w:sz w:val="20"/>
          <w:szCs w:val="20"/>
        </w:rPr>
        <w:t xml:space="preserve"> s</w:t>
      </w:r>
      <w:r w:rsidR="007868A0">
        <w:rPr>
          <w:rFonts w:ascii="Times New Roman" w:hAnsi="Times New Roman" w:cs="Times New Roman"/>
          <w:noProof/>
          <w:sz w:val="20"/>
          <w:szCs w:val="20"/>
        </w:rPr>
        <w:t>hows</w:t>
      </w:r>
      <w:r w:rsidR="00F846CE">
        <w:rPr>
          <w:rFonts w:ascii="Times New Roman" w:hAnsi="Times New Roman" w:cs="Times New Roman"/>
          <w:noProof/>
          <w:sz w:val="20"/>
          <w:szCs w:val="20"/>
        </w:rPr>
        <w:t xml:space="preserve"> the new resist </w:t>
      </w:r>
      <w:r w:rsidR="007868A0">
        <w:rPr>
          <w:rFonts w:ascii="Times New Roman" w:hAnsi="Times New Roman" w:cs="Times New Roman"/>
          <w:noProof/>
          <w:sz w:val="20"/>
          <w:szCs w:val="20"/>
        </w:rPr>
        <w:t xml:space="preserve">yields bi-layers with </w:t>
      </w:r>
      <w:r w:rsidR="00040F02">
        <w:rPr>
          <w:rFonts w:ascii="Times New Roman" w:hAnsi="Times New Roman" w:cs="Times New Roman"/>
          <w:noProof/>
          <w:sz w:val="20"/>
          <w:szCs w:val="20"/>
        </w:rPr>
        <w:t>greater</w:t>
      </w:r>
      <w:r w:rsidR="007868A0">
        <w:rPr>
          <w:rFonts w:ascii="Times New Roman" w:hAnsi="Times New Roman" w:cs="Times New Roman"/>
          <w:noProof/>
          <w:sz w:val="20"/>
          <w:szCs w:val="20"/>
        </w:rPr>
        <w:t xml:space="preserve"> cantilever beam strength and consequently</w:t>
      </w:r>
      <w:r w:rsidR="00F846CE">
        <w:rPr>
          <w:rFonts w:ascii="Times New Roman" w:hAnsi="Times New Roman" w:cs="Times New Roman"/>
          <w:noProof/>
          <w:sz w:val="20"/>
          <w:szCs w:val="20"/>
        </w:rPr>
        <w:t xml:space="preserve"> a s</w:t>
      </w:r>
      <w:r w:rsidR="007868A0">
        <w:rPr>
          <w:rFonts w:ascii="Times New Roman" w:hAnsi="Times New Roman" w:cs="Times New Roman"/>
          <w:noProof/>
          <w:sz w:val="20"/>
          <w:szCs w:val="20"/>
        </w:rPr>
        <w:t>omewhat greater</w:t>
      </w:r>
      <w:r w:rsidR="00F846CE">
        <w:rPr>
          <w:rFonts w:ascii="Times New Roman" w:hAnsi="Times New Roman" w:cs="Times New Roman"/>
          <w:noProof/>
          <w:sz w:val="20"/>
          <w:szCs w:val="20"/>
        </w:rPr>
        <w:t xml:space="preserve"> strutural capability range</w:t>
      </w:r>
      <w:r w:rsidR="007868A0">
        <w:rPr>
          <w:rFonts w:ascii="Times New Roman" w:hAnsi="Times New Roman" w:cs="Times New Roman"/>
          <w:noProof/>
          <w:sz w:val="20"/>
          <w:szCs w:val="20"/>
        </w:rPr>
        <w:t xml:space="preserve"> versus undercut.</w:t>
      </w:r>
      <w:r w:rsidR="006C7278">
        <w:rPr>
          <w:rFonts w:ascii="Times New Roman" w:hAnsi="Times New Roman" w:cs="Times New Roman"/>
          <w:noProof/>
          <w:sz w:val="20"/>
          <w:szCs w:val="20"/>
        </w:rPr>
        <w:t xml:space="preserve">  Regardless of resist thickness and undercut the structure</w:t>
      </w:r>
      <w:r w:rsidR="00217B5D">
        <w:rPr>
          <w:rFonts w:ascii="Times New Roman" w:hAnsi="Times New Roman" w:cs="Times New Roman"/>
          <w:noProof/>
          <w:sz w:val="20"/>
          <w:szCs w:val="20"/>
        </w:rPr>
        <w:t>s</w:t>
      </w:r>
      <w:r w:rsidR="006C7278">
        <w:rPr>
          <w:rFonts w:ascii="Times New Roman" w:hAnsi="Times New Roman" w:cs="Times New Roman"/>
          <w:noProof/>
          <w:sz w:val="20"/>
          <w:szCs w:val="20"/>
        </w:rPr>
        <w:t xml:space="preserve"> exhibited no signs of instability or deflection.</w:t>
      </w:r>
      <w:r w:rsidR="003F6E0D">
        <w:rPr>
          <w:rFonts w:ascii="Times New Roman" w:hAnsi="Times New Roman" w:cs="Times New Roman"/>
          <w:noProof/>
          <w:sz w:val="20"/>
          <w:szCs w:val="20"/>
        </w:rPr>
        <w:t xml:space="preserve">  As well, </w:t>
      </w:r>
      <w:r w:rsidR="00ED3722">
        <w:rPr>
          <w:rFonts w:ascii="Times New Roman" w:hAnsi="Times New Roman" w:cs="Times New Roman"/>
          <w:noProof/>
          <w:sz w:val="20"/>
          <w:szCs w:val="20"/>
        </w:rPr>
        <w:t>no</w:t>
      </w:r>
      <w:r w:rsidR="00ED3722" w:rsidRPr="00ED3722">
        <w:rPr>
          <w:rFonts w:ascii="Times New Roman" w:hAnsi="Times New Roman" w:cs="Times New Roman"/>
          <w:sz w:val="20"/>
          <w:szCs w:val="20"/>
        </w:rPr>
        <w:t xml:space="preserve"> </w:t>
      </w:r>
      <w:r w:rsidR="00ED3722">
        <w:rPr>
          <w:rFonts w:ascii="Times New Roman" w:hAnsi="Times New Roman" w:cs="Times New Roman"/>
          <w:sz w:val="20"/>
          <w:szCs w:val="20"/>
        </w:rPr>
        <w:t>SiO</w:t>
      </w:r>
      <w:r w:rsidR="00ED3722" w:rsidRPr="00CF0D5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ED3722">
        <w:rPr>
          <w:rFonts w:ascii="Times New Roman" w:hAnsi="Times New Roman" w:cs="Times New Roman"/>
          <w:sz w:val="20"/>
          <w:szCs w:val="20"/>
        </w:rPr>
        <w:t xml:space="preserve"> was detected at the LOR walls and correspondingly </w:t>
      </w:r>
      <w:r w:rsidR="003F6E0D">
        <w:rPr>
          <w:rFonts w:ascii="Times New Roman" w:hAnsi="Times New Roman" w:cs="Times New Roman"/>
          <w:noProof/>
          <w:sz w:val="20"/>
          <w:szCs w:val="20"/>
        </w:rPr>
        <w:t>lift-off performance was excellent for all structures</w:t>
      </w:r>
      <w:r w:rsidR="00ED3722">
        <w:rPr>
          <w:rFonts w:ascii="Times New Roman" w:hAnsi="Times New Roman" w:cs="Times New Roman"/>
          <w:noProof/>
          <w:sz w:val="20"/>
          <w:szCs w:val="20"/>
        </w:rPr>
        <w:t xml:space="preserve"> constructed</w:t>
      </w:r>
      <w:r w:rsidR="00643304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1D1F7E">
        <w:rPr>
          <w:rFonts w:ascii="Times New Roman" w:hAnsi="Times New Roman" w:cs="Times New Roman"/>
          <w:noProof/>
          <w:sz w:val="20"/>
          <w:szCs w:val="20"/>
        </w:rPr>
        <w:t>example</w:t>
      </w:r>
      <w:r w:rsidR="009516BC">
        <w:rPr>
          <w:rFonts w:ascii="Times New Roman" w:hAnsi="Times New Roman" w:cs="Times New Roman"/>
          <w:noProof/>
          <w:sz w:val="20"/>
          <w:szCs w:val="20"/>
        </w:rPr>
        <w:t>, Figure 9</w:t>
      </w:r>
      <w:r w:rsidR="00643304">
        <w:rPr>
          <w:rFonts w:ascii="Times New Roman" w:hAnsi="Times New Roman" w:cs="Times New Roman"/>
          <w:noProof/>
          <w:sz w:val="20"/>
          <w:szCs w:val="20"/>
        </w:rPr>
        <w:t>)</w:t>
      </w:r>
      <w:r w:rsidR="00ED3722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3F6E0D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28E78C20" w14:textId="6A4424B4" w:rsidR="008D5A1E" w:rsidRDefault="00F846CE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D5A1E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237A3786" w14:textId="3737FDFE" w:rsidR="005A6C1D" w:rsidRDefault="00200122" w:rsidP="00255B0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F0A1782" wp14:editId="665FE651">
            <wp:extent cx="3178175" cy="1893933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38" cy="191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48721" w14:textId="77777777" w:rsidR="005A6C1D" w:rsidRDefault="005A6C1D" w:rsidP="006B59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B19D868" w14:textId="2AFF191C" w:rsidR="00CB29CB" w:rsidRPr="00F846CE" w:rsidRDefault="00F846CE" w:rsidP="00F846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F7E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2361F7" w:rsidRPr="001D1F7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3F6E0D">
        <w:rPr>
          <w:rFonts w:ascii="Times New Roman" w:hAnsi="Times New Roman" w:cs="Times New Roman"/>
          <w:sz w:val="20"/>
          <w:szCs w:val="20"/>
        </w:rPr>
        <w:t xml:space="preserve"> - </w:t>
      </w:r>
      <w:r w:rsidR="00ED3722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ew</w:t>
      </w:r>
      <w:r w:rsidR="003F6E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 temperature resist</w:t>
      </w:r>
      <w:r w:rsidR="00ED3722">
        <w:rPr>
          <w:rFonts w:ascii="Times New Roman" w:hAnsi="Times New Roman" w:cs="Times New Roman"/>
          <w:sz w:val="20"/>
          <w:szCs w:val="20"/>
        </w:rPr>
        <w:t xml:space="preserve"> compared to SPR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1387FF" w14:textId="123869FC" w:rsidR="00A55BB0" w:rsidRDefault="00A55BB0" w:rsidP="00AD095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4693C8" w14:textId="318FB7D5" w:rsidR="00456099" w:rsidRDefault="00643304" w:rsidP="001D1F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718C2F22" wp14:editId="554850BF">
            <wp:extent cx="2800350" cy="1434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27" cy="1507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DFB9C" w14:textId="77777777" w:rsidR="00456099" w:rsidRDefault="00456099" w:rsidP="00AD095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5323EB" w14:textId="07F0BE44" w:rsidR="00643304" w:rsidRPr="00527C8A" w:rsidRDefault="002361F7" w:rsidP="006433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F7E">
        <w:rPr>
          <w:rFonts w:ascii="Times New Roman" w:hAnsi="Times New Roman" w:cs="Times New Roman"/>
          <w:b/>
          <w:bCs/>
          <w:sz w:val="20"/>
          <w:szCs w:val="20"/>
        </w:rPr>
        <w:t>Figure 9</w:t>
      </w:r>
      <w:r w:rsidR="00643304">
        <w:rPr>
          <w:rFonts w:ascii="Times New Roman" w:hAnsi="Times New Roman" w:cs="Times New Roman"/>
          <w:sz w:val="20"/>
          <w:szCs w:val="20"/>
        </w:rPr>
        <w:t xml:space="preserve"> – 6um L/S lift off, 2.3um high temperature resist, 2.2um undercut</w:t>
      </w:r>
      <w:r w:rsidR="009516BC">
        <w:rPr>
          <w:rFonts w:ascii="Times New Roman" w:hAnsi="Times New Roman" w:cs="Times New Roman"/>
          <w:sz w:val="20"/>
          <w:szCs w:val="20"/>
        </w:rPr>
        <w:t>, 0.3um LOR 3A</w:t>
      </w:r>
      <w:r w:rsidR="00643304">
        <w:rPr>
          <w:rFonts w:ascii="Times New Roman" w:hAnsi="Times New Roman" w:cs="Times New Roman"/>
          <w:sz w:val="20"/>
          <w:szCs w:val="20"/>
        </w:rPr>
        <w:t xml:space="preserve"> and 2000Å SiO</w:t>
      </w:r>
      <w:r w:rsidR="00643304" w:rsidRPr="00527C8A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14:paraId="006CD588" w14:textId="0C533E0D" w:rsidR="00241FA2" w:rsidRPr="003D76F9" w:rsidRDefault="004B4B15" w:rsidP="004B4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6F9">
        <w:rPr>
          <w:rFonts w:ascii="Times New Roman" w:hAnsi="Times New Roman" w:cs="Times New Roman"/>
          <w:sz w:val="20"/>
          <w:szCs w:val="20"/>
        </w:rPr>
        <w:t>SUMMARY AND CONCLUSIONS</w:t>
      </w:r>
    </w:p>
    <w:p w14:paraId="177A5B90" w14:textId="77777777" w:rsidR="000E19CA" w:rsidRPr="00FC0222" w:rsidRDefault="000E19CA" w:rsidP="004B4B1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639134" w14:textId="0502B29F" w:rsidR="007D6649" w:rsidRDefault="00CF0D5D" w:rsidP="00AD4266">
      <w:pPr>
        <w:spacing w:after="0" w:line="240" w:lineRule="auto"/>
        <w:ind w:firstLine="2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Initial work with </w:t>
      </w:r>
      <w:r w:rsidR="007D6649">
        <w:rPr>
          <w:rFonts w:ascii="Times New Roman" w:hAnsi="Times New Roman" w:cs="Times New Roman"/>
          <w:sz w:val="20"/>
          <w:szCs w:val="20"/>
        </w:rPr>
        <w:t xml:space="preserve">evaporated </w:t>
      </w:r>
      <w:r>
        <w:rPr>
          <w:rFonts w:ascii="Times New Roman" w:hAnsi="Times New Roman" w:cs="Times New Roman"/>
          <w:sz w:val="20"/>
          <w:szCs w:val="20"/>
        </w:rPr>
        <w:t>metallization films to define bi-layer construction requirements</w:t>
      </w:r>
      <w:r w:rsidR="00562874">
        <w:rPr>
          <w:rFonts w:ascii="Times New Roman" w:hAnsi="Times New Roman" w:cs="Times New Roman"/>
          <w:sz w:val="20"/>
          <w:szCs w:val="20"/>
        </w:rPr>
        <w:t xml:space="preserve"> for good lift-off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0343">
        <w:rPr>
          <w:rFonts w:ascii="Times New Roman" w:hAnsi="Times New Roman" w:cs="Times New Roman"/>
          <w:sz w:val="20"/>
          <w:szCs w:val="20"/>
        </w:rPr>
        <w:t xml:space="preserve">results </w:t>
      </w:r>
      <w:r>
        <w:rPr>
          <w:rFonts w:ascii="Times New Roman" w:hAnsi="Times New Roman" w:cs="Times New Roman"/>
          <w:sz w:val="20"/>
          <w:szCs w:val="20"/>
        </w:rPr>
        <w:t>w</w:t>
      </w:r>
      <w:r w:rsidR="007D6649"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z w:val="20"/>
          <w:szCs w:val="20"/>
        </w:rPr>
        <w:t xml:space="preserve"> extended to insulator films.  </w:t>
      </w:r>
      <w:r w:rsidR="00562874">
        <w:rPr>
          <w:rFonts w:ascii="Times New Roman" w:hAnsi="Times New Roman" w:cs="Times New Roman"/>
          <w:sz w:val="20"/>
          <w:szCs w:val="20"/>
        </w:rPr>
        <w:t xml:space="preserve">Through a series of experiments the viability of using a bi-layer </w:t>
      </w:r>
      <w:r w:rsidR="007D6649">
        <w:rPr>
          <w:rFonts w:ascii="Times New Roman" w:hAnsi="Times New Roman" w:cs="Times New Roman"/>
          <w:sz w:val="20"/>
          <w:szCs w:val="20"/>
        </w:rPr>
        <w:t xml:space="preserve">structure </w:t>
      </w:r>
      <w:r w:rsidR="00562874">
        <w:rPr>
          <w:rFonts w:ascii="Times New Roman" w:hAnsi="Times New Roman" w:cs="Times New Roman"/>
          <w:sz w:val="20"/>
          <w:szCs w:val="20"/>
        </w:rPr>
        <w:t>with sputter</w:t>
      </w:r>
      <w:r w:rsidR="00A30343">
        <w:rPr>
          <w:rFonts w:ascii="Times New Roman" w:hAnsi="Times New Roman" w:cs="Times New Roman"/>
          <w:sz w:val="20"/>
          <w:szCs w:val="20"/>
        </w:rPr>
        <w:t xml:space="preserve"> deposited</w:t>
      </w:r>
      <w:r w:rsidR="00562874">
        <w:rPr>
          <w:rFonts w:ascii="Times New Roman" w:hAnsi="Times New Roman" w:cs="Times New Roman"/>
          <w:sz w:val="20"/>
          <w:szCs w:val="20"/>
        </w:rPr>
        <w:t xml:space="preserve"> insulator films has been </w:t>
      </w:r>
      <w:r w:rsidR="007D6649">
        <w:rPr>
          <w:rFonts w:ascii="Times New Roman" w:hAnsi="Times New Roman" w:cs="Times New Roman"/>
          <w:sz w:val="20"/>
          <w:szCs w:val="20"/>
        </w:rPr>
        <w:t xml:space="preserve">successfully </w:t>
      </w:r>
      <w:r w:rsidR="00562874">
        <w:rPr>
          <w:rFonts w:ascii="Times New Roman" w:hAnsi="Times New Roman" w:cs="Times New Roman"/>
          <w:sz w:val="20"/>
          <w:szCs w:val="20"/>
        </w:rPr>
        <w:t>demonstrated. The model undercut - RD Ratio was developed that</w:t>
      </w:r>
      <w:r w:rsidR="007D6649">
        <w:rPr>
          <w:rFonts w:ascii="Times New Roman" w:hAnsi="Times New Roman" w:cs="Times New Roman"/>
          <w:sz w:val="20"/>
          <w:szCs w:val="20"/>
        </w:rPr>
        <w:t xml:space="preserve"> could be used to</w:t>
      </w:r>
      <w:r w:rsidR="00562874">
        <w:rPr>
          <w:rFonts w:ascii="Times New Roman" w:hAnsi="Times New Roman" w:cs="Times New Roman"/>
          <w:sz w:val="20"/>
          <w:szCs w:val="20"/>
        </w:rPr>
        <w:t xml:space="preserve"> characterize film deposition stress and structure stability</w:t>
      </w:r>
      <w:r w:rsidR="007D6649">
        <w:rPr>
          <w:rFonts w:ascii="Times New Roman" w:hAnsi="Times New Roman" w:cs="Times New Roman"/>
          <w:sz w:val="20"/>
          <w:szCs w:val="20"/>
        </w:rPr>
        <w:t xml:space="preserve"> relative to lift-off performance</w:t>
      </w:r>
      <w:r w:rsidR="00562874">
        <w:rPr>
          <w:rFonts w:ascii="Times New Roman" w:hAnsi="Times New Roman" w:cs="Times New Roman"/>
          <w:sz w:val="20"/>
          <w:szCs w:val="20"/>
        </w:rPr>
        <w:t>.</w:t>
      </w:r>
      <w:r w:rsidR="006F3824">
        <w:rPr>
          <w:rFonts w:ascii="Times New Roman" w:hAnsi="Times New Roman" w:cs="Times New Roman"/>
          <w:sz w:val="20"/>
          <w:szCs w:val="20"/>
        </w:rPr>
        <w:t xml:space="preserve">  Using </w:t>
      </w:r>
      <w:r w:rsidR="007D6649">
        <w:rPr>
          <w:rFonts w:ascii="Times New Roman" w:hAnsi="Times New Roman" w:cs="Times New Roman"/>
          <w:sz w:val="20"/>
          <w:szCs w:val="20"/>
        </w:rPr>
        <w:t xml:space="preserve">this </w:t>
      </w:r>
      <w:r w:rsidR="006F3824">
        <w:rPr>
          <w:rFonts w:ascii="Times New Roman" w:hAnsi="Times New Roman" w:cs="Times New Roman"/>
          <w:sz w:val="20"/>
          <w:szCs w:val="20"/>
        </w:rPr>
        <w:t>model</w:t>
      </w:r>
      <w:r w:rsidR="007D6649">
        <w:rPr>
          <w:rFonts w:ascii="Times New Roman" w:hAnsi="Times New Roman" w:cs="Times New Roman"/>
          <w:sz w:val="20"/>
          <w:szCs w:val="20"/>
        </w:rPr>
        <w:t>,</w:t>
      </w:r>
      <w:r w:rsidR="00562874">
        <w:rPr>
          <w:rFonts w:ascii="Times New Roman" w:hAnsi="Times New Roman" w:cs="Times New Roman"/>
          <w:sz w:val="20"/>
          <w:szCs w:val="20"/>
        </w:rPr>
        <w:t xml:space="preserve"> </w:t>
      </w:r>
      <w:r w:rsidR="006F3824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ptimizing </w:t>
      </w:r>
      <w:r w:rsidR="00562874">
        <w:rPr>
          <w:rFonts w:ascii="Times New Roman" w:hAnsi="Times New Roman" w:cs="Times New Roman"/>
          <w:sz w:val="20"/>
          <w:szCs w:val="20"/>
        </w:rPr>
        <w:t xml:space="preserve">the bi-layer for </w:t>
      </w:r>
      <w:r>
        <w:rPr>
          <w:rFonts w:ascii="Times New Roman" w:hAnsi="Times New Roman" w:cs="Times New Roman"/>
          <w:sz w:val="20"/>
          <w:szCs w:val="20"/>
        </w:rPr>
        <w:t>sputter deposited insulators was found to be</w:t>
      </w:r>
      <w:r w:rsidR="00562874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multivariate </w:t>
      </w:r>
      <w:r w:rsidR="00562874">
        <w:rPr>
          <w:rFonts w:ascii="Times New Roman" w:hAnsi="Times New Roman" w:cs="Times New Roman"/>
          <w:sz w:val="20"/>
          <w:szCs w:val="20"/>
        </w:rPr>
        <w:t xml:space="preserve">exercise with </w:t>
      </w:r>
      <w:r w:rsidR="007D6649">
        <w:rPr>
          <w:rFonts w:ascii="Times New Roman" w:hAnsi="Times New Roman" w:cs="Times New Roman"/>
          <w:sz w:val="20"/>
          <w:szCs w:val="20"/>
        </w:rPr>
        <w:t>strong dependency</w:t>
      </w:r>
      <w:r w:rsidR="00562874">
        <w:rPr>
          <w:rFonts w:ascii="Times New Roman" w:hAnsi="Times New Roman" w:cs="Times New Roman"/>
          <w:sz w:val="20"/>
          <w:szCs w:val="20"/>
        </w:rPr>
        <w:t xml:space="preserve"> on cantilever strength, undercut and film type</w:t>
      </w:r>
      <w:r w:rsidR="007D6649">
        <w:rPr>
          <w:rFonts w:ascii="Times New Roman" w:hAnsi="Times New Roman" w:cs="Times New Roman"/>
          <w:sz w:val="20"/>
          <w:szCs w:val="20"/>
        </w:rPr>
        <w:t xml:space="preserve"> - </w:t>
      </w:r>
      <w:r w:rsidR="00562874">
        <w:rPr>
          <w:rFonts w:ascii="Times New Roman" w:hAnsi="Times New Roman" w:cs="Times New Roman"/>
          <w:sz w:val="20"/>
          <w:szCs w:val="20"/>
        </w:rPr>
        <w:t>thickness.</w:t>
      </w:r>
      <w:r w:rsidR="00A30343">
        <w:rPr>
          <w:rFonts w:ascii="Times New Roman" w:hAnsi="Times New Roman" w:cs="Times New Roman"/>
          <w:sz w:val="20"/>
          <w:szCs w:val="20"/>
        </w:rPr>
        <w:t xml:space="preserve">  Operating windows have been identified for both SiO</w:t>
      </w:r>
      <w:r w:rsidR="00A30343" w:rsidRPr="00A3034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D6649">
        <w:rPr>
          <w:rFonts w:ascii="Times New Roman" w:hAnsi="Times New Roman" w:cs="Times New Roman"/>
          <w:sz w:val="20"/>
          <w:szCs w:val="20"/>
        </w:rPr>
        <w:t xml:space="preserve"> </w:t>
      </w:r>
      <w:r w:rsidR="00A30343">
        <w:rPr>
          <w:rFonts w:ascii="Times New Roman" w:hAnsi="Times New Roman" w:cs="Times New Roman"/>
          <w:sz w:val="20"/>
          <w:szCs w:val="20"/>
        </w:rPr>
        <w:t>and Al</w:t>
      </w:r>
      <w:r w:rsidR="00A30343" w:rsidRPr="00A3034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A30343">
        <w:rPr>
          <w:rFonts w:ascii="Times New Roman" w:hAnsi="Times New Roman" w:cs="Times New Roman"/>
          <w:sz w:val="20"/>
          <w:szCs w:val="20"/>
        </w:rPr>
        <w:t>O</w:t>
      </w:r>
      <w:r w:rsidR="00A30343" w:rsidRPr="00A30343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A30343">
        <w:rPr>
          <w:rFonts w:ascii="Times New Roman" w:hAnsi="Times New Roman" w:cs="Times New Roman"/>
          <w:sz w:val="20"/>
          <w:szCs w:val="20"/>
        </w:rPr>
        <w:t xml:space="preserve"> films commonly used in the industry.</w:t>
      </w:r>
    </w:p>
    <w:p w14:paraId="7AAD3F6E" w14:textId="77777777" w:rsidR="007D6649" w:rsidRDefault="007D6649" w:rsidP="00AD42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0F45F" w14:textId="538B38A8" w:rsidR="00EB0FA9" w:rsidRDefault="00EB0FA9" w:rsidP="00AD4266">
      <w:pPr>
        <w:spacing w:after="0" w:line="240" w:lineRule="auto"/>
        <w:ind w:firstLine="2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maximize the capability for the bi-layer in higher stress processes typical of sputtering, reactive films, or ICP-PECVD type application a new high temperature resist was developed and successfully utilized to fabricate bi-layers capable of operating under higher stress deposition processes with good lift-off results.</w:t>
      </w:r>
    </w:p>
    <w:p w14:paraId="008CB6DD" w14:textId="314FE905" w:rsidR="0069509E" w:rsidRDefault="0069509E" w:rsidP="00AD0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A66C" w14:textId="0FEA0D95" w:rsidR="00AD0954" w:rsidRDefault="001B2F20" w:rsidP="004B4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6F9">
        <w:rPr>
          <w:rFonts w:ascii="Times New Roman" w:hAnsi="Times New Roman" w:cs="Times New Roman"/>
          <w:sz w:val="20"/>
          <w:szCs w:val="20"/>
        </w:rPr>
        <w:t>R</w:t>
      </w:r>
      <w:r w:rsidR="004B4B15" w:rsidRPr="003D76F9">
        <w:rPr>
          <w:rFonts w:ascii="Times New Roman" w:hAnsi="Times New Roman" w:cs="Times New Roman"/>
          <w:sz w:val="20"/>
          <w:szCs w:val="20"/>
        </w:rPr>
        <w:t>EFERENCES</w:t>
      </w:r>
    </w:p>
    <w:p w14:paraId="2117CB66" w14:textId="77777777" w:rsidR="003D76F9" w:rsidRPr="003D76F9" w:rsidRDefault="003D76F9" w:rsidP="004B4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AC643A" w14:textId="58DD83A0" w:rsidR="001B2F20" w:rsidRPr="00FC0222" w:rsidRDefault="00772CB6" w:rsidP="00AD0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89D">
        <w:rPr>
          <w:rFonts w:ascii="Times New Roman" w:hAnsi="Times New Roman" w:cs="Times New Roman"/>
          <w:sz w:val="20"/>
          <w:szCs w:val="20"/>
        </w:rPr>
        <w:t>[</w:t>
      </w:r>
      <w:r w:rsidR="00C020F1" w:rsidRPr="00BD689D">
        <w:rPr>
          <w:rFonts w:ascii="Times New Roman" w:hAnsi="Times New Roman" w:cs="Times New Roman"/>
          <w:sz w:val="20"/>
          <w:szCs w:val="20"/>
        </w:rPr>
        <w:t>1</w:t>
      </w:r>
      <w:r w:rsidRPr="00BD689D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020F1" w:rsidRPr="00FC0222">
        <w:rPr>
          <w:rFonts w:ascii="Times New Roman" w:hAnsi="Times New Roman" w:cs="Times New Roman"/>
          <w:sz w:val="20"/>
          <w:szCs w:val="20"/>
        </w:rPr>
        <w:t xml:space="preserve">Guimaraes, T., Industry </w:t>
      </w:r>
      <w:proofErr w:type="spellStart"/>
      <w:r w:rsidR="00C020F1" w:rsidRPr="00FC0222">
        <w:rPr>
          <w:rFonts w:ascii="Times New Roman" w:hAnsi="Times New Roman" w:cs="Times New Roman"/>
          <w:sz w:val="20"/>
          <w:szCs w:val="20"/>
        </w:rPr>
        <w:t>Clockspeed’s</w:t>
      </w:r>
      <w:proofErr w:type="spellEnd"/>
      <w:r w:rsidR="00C020F1" w:rsidRPr="00FC0222">
        <w:rPr>
          <w:rFonts w:ascii="Times New Roman" w:hAnsi="Times New Roman" w:cs="Times New Roman"/>
          <w:sz w:val="20"/>
          <w:szCs w:val="20"/>
        </w:rPr>
        <w:t xml:space="preserve"> Impact on Business Innovation Success Factors</w:t>
      </w:r>
      <w:r w:rsidR="00FF7F24" w:rsidRPr="00FC0222">
        <w:rPr>
          <w:rFonts w:ascii="Times New Roman" w:hAnsi="Times New Roman" w:cs="Times New Roman"/>
          <w:sz w:val="20"/>
          <w:szCs w:val="20"/>
        </w:rPr>
        <w:t>,</w:t>
      </w:r>
      <w:r w:rsidR="00C020F1" w:rsidRPr="00FC0222">
        <w:rPr>
          <w:rFonts w:ascii="Times New Roman" w:hAnsi="Times New Roman" w:cs="Times New Roman"/>
          <w:i/>
          <w:iCs/>
          <w:sz w:val="20"/>
          <w:szCs w:val="20"/>
        </w:rPr>
        <w:t xml:space="preserve"> Int. J. of Innovation Management</w:t>
      </w:r>
      <w:r w:rsidR="00C020F1" w:rsidRPr="00FC0222">
        <w:rPr>
          <w:rFonts w:ascii="Times New Roman" w:hAnsi="Times New Roman" w:cs="Times New Roman"/>
          <w:sz w:val="20"/>
          <w:szCs w:val="20"/>
        </w:rPr>
        <w:t>, 14(3) 2011 p. 322-344</w:t>
      </w:r>
      <w:r w:rsidR="001B600B" w:rsidRPr="00FC0222">
        <w:rPr>
          <w:rFonts w:ascii="Times New Roman" w:hAnsi="Times New Roman" w:cs="Times New Roman"/>
          <w:sz w:val="20"/>
          <w:szCs w:val="20"/>
        </w:rPr>
        <w:t>.</w:t>
      </w:r>
      <w:r w:rsidR="00C020F1" w:rsidRPr="00FC02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810178" w14:textId="5B80021A" w:rsidR="001B600B" w:rsidRPr="00FC0222" w:rsidRDefault="00772CB6" w:rsidP="00AD095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D689D">
        <w:rPr>
          <w:rFonts w:ascii="Times New Roman" w:hAnsi="Times New Roman" w:cs="Times New Roman"/>
          <w:sz w:val="20"/>
          <w:szCs w:val="20"/>
        </w:rPr>
        <w:t>[</w:t>
      </w:r>
      <w:r w:rsidR="001B600B" w:rsidRPr="00BD689D">
        <w:rPr>
          <w:rFonts w:ascii="Times New Roman" w:hAnsi="Times New Roman" w:cs="Times New Roman"/>
          <w:sz w:val="20"/>
          <w:szCs w:val="20"/>
        </w:rPr>
        <w:t>2</w:t>
      </w:r>
      <w:r w:rsidRPr="00BD689D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proofErr w:type="gramStart"/>
      <w:r w:rsidR="008650B3" w:rsidRPr="00FC0222">
        <w:rPr>
          <w:rFonts w:ascii="Times New Roman" w:hAnsi="Times New Roman" w:cs="Times New Roman"/>
          <w:sz w:val="20"/>
          <w:szCs w:val="20"/>
        </w:rPr>
        <w:t>Ludovic,M</w:t>
      </w:r>
      <w:proofErr w:type="spellEnd"/>
      <w:proofErr w:type="gramEnd"/>
      <w:r w:rsidR="008650B3" w:rsidRPr="00FC0222">
        <w:rPr>
          <w:rFonts w:ascii="Times New Roman" w:hAnsi="Times New Roman" w:cs="Times New Roman"/>
          <w:sz w:val="20"/>
          <w:szCs w:val="20"/>
        </w:rPr>
        <w:t xml:space="preserve">-L, Arnoult, A., </w:t>
      </w:r>
      <w:proofErr w:type="spellStart"/>
      <w:r w:rsidR="008650B3" w:rsidRPr="00FC0222">
        <w:rPr>
          <w:rFonts w:ascii="Times New Roman" w:hAnsi="Times New Roman" w:cs="Times New Roman"/>
          <w:sz w:val="20"/>
          <w:szCs w:val="20"/>
        </w:rPr>
        <w:t>Mazenq</w:t>
      </w:r>
      <w:proofErr w:type="spellEnd"/>
      <w:r w:rsidR="008650B3" w:rsidRPr="00FC0222">
        <w:rPr>
          <w:rFonts w:ascii="Times New Roman" w:hAnsi="Times New Roman" w:cs="Times New Roman"/>
          <w:sz w:val="20"/>
          <w:szCs w:val="20"/>
        </w:rPr>
        <w:t xml:space="preserve">, L., et al Single lithography-step self-aligned fabrication process for VCSELs, </w:t>
      </w:r>
      <w:r w:rsidR="002F2AA2" w:rsidRPr="00FC0222">
        <w:rPr>
          <w:rFonts w:ascii="Times New Roman" w:hAnsi="Times New Roman" w:cs="Times New Roman"/>
          <w:i/>
          <w:iCs/>
          <w:sz w:val="20"/>
          <w:szCs w:val="20"/>
        </w:rPr>
        <w:t>Materials Science in Semiconductor Processing, 61 (2017) 35-38</w:t>
      </w:r>
    </w:p>
    <w:p w14:paraId="7059C4F7" w14:textId="7E27E4C3" w:rsidR="001B600B" w:rsidRPr="00FC0222" w:rsidRDefault="00772CB6" w:rsidP="00AD0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89D">
        <w:rPr>
          <w:rFonts w:ascii="Times New Roman" w:hAnsi="Times New Roman" w:cs="Times New Roman"/>
          <w:sz w:val="20"/>
          <w:szCs w:val="20"/>
        </w:rPr>
        <w:t>[</w:t>
      </w:r>
      <w:r w:rsidR="001B600B" w:rsidRPr="00BD689D">
        <w:rPr>
          <w:rFonts w:ascii="Times New Roman" w:hAnsi="Times New Roman" w:cs="Times New Roman"/>
          <w:sz w:val="20"/>
          <w:szCs w:val="20"/>
        </w:rPr>
        <w:t>3</w:t>
      </w:r>
      <w:r w:rsidRPr="00BD689D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B600B" w:rsidRPr="00FC0222">
        <w:rPr>
          <w:rFonts w:ascii="Times New Roman" w:hAnsi="Times New Roman" w:cs="Times New Roman"/>
          <w:sz w:val="20"/>
          <w:szCs w:val="20"/>
        </w:rPr>
        <w:t>G.G. Stoney, Proc. R. Soc. London 82, 172 (1909).</w:t>
      </w:r>
    </w:p>
    <w:p w14:paraId="1C92F131" w14:textId="0D8D3B48" w:rsidR="001B600B" w:rsidRPr="00FC0222" w:rsidRDefault="00772CB6" w:rsidP="00AD0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89D">
        <w:rPr>
          <w:rFonts w:ascii="Times New Roman" w:hAnsi="Times New Roman" w:cs="Times New Roman"/>
          <w:sz w:val="20"/>
          <w:szCs w:val="20"/>
        </w:rPr>
        <w:t>[</w:t>
      </w:r>
      <w:r w:rsidR="001B600B" w:rsidRPr="00BD689D">
        <w:rPr>
          <w:rFonts w:ascii="Times New Roman" w:hAnsi="Times New Roman" w:cs="Times New Roman"/>
          <w:sz w:val="20"/>
          <w:szCs w:val="20"/>
        </w:rPr>
        <w:t>4</w:t>
      </w:r>
      <w:r w:rsidRPr="00BD689D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B600B" w:rsidRPr="00FC0222">
        <w:rPr>
          <w:rFonts w:ascii="Times New Roman" w:hAnsi="Times New Roman" w:cs="Times New Roman"/>
          <w:sz w:val="20"/>
          <w:szCs w:val="20"/>
        </w:rPr>
        <w:t xml:space="preserve">Zhang, Y. Zhao, Y. Applicability range of Stoney’s formula and modified formulas for a film/substrate bilayer, </w:t>
      </w:r>
      <w:r w:rsidR="001B600B" w:rsidRPr="00FC0222">
        <w:rPr>
          <w:rFonts w:ascii="Times New Roman" w:hAnsi="Times New Roman" w:cs="Times New Roman"/>
          <w:i/>
          <w:iCs/>
          <w:sz w:val="20"/>
          <w:szCs w:val="20"/>
        </w:rPr>
        <w:t>J. Applied Physics</w:t>
      </w:r>
      <w:r w:rsidR="001B600B" w:rsidRPr="00FC0222">
        <w:rPr>
          <w:rFonts w:ascii="Times New Roman" w:hAnsi="Times New Roman" w:cs="Times New Roman"/>
          <w:sz w:val="20"/>
          <w:szCs w:val="20"/>
        </w:rPr>
        <w:t xml:space="preserve"> 99</w:t>
      </w:r>
      <w:r w:rsidR="00FF7F24" w:rsidRPr="00FC0222">
        <w:rPr>
          <w:rFonts w:ascii="Times New Roman" w:hAnsi="Times New Roman" w:cs="Times New Roman"/>
          <w:sz w:val="20"/>
          <w:szCs w:val="20"/>
        </w:rPr>
        <w:t>, 053513, 2006.</w:t>
      </w:r>
      <w:r w:rsidR="001B600B" w:rsidRPr="00FC02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99439B" w14:textId="6912B3EB" w:rsidR="00E30D12" w:rsidRPr="00FC0222" w:rsidRDefault="00772CB6" w:rsidP="00AD0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89D">
        <w:rPr>
          <w:rFonts w:ascii="Times New Roman" w:hAnsi="Times New Roman" w:cs="Times New Roman"/>
          <w:sz w:val="20"/>
          <w:szCs w:val="20"/>
        </w:rPr>
        <w:t>[</w:t>
      </w:r>
      <w:r w:rsidR="00E30D12" w:rsidRPr="00BD689D">
        <w:rPr>
          <w:rFonts w:ascii="Times New Roman" w:hAnsi="Times New Roman" w:cs="Times New Roman"/>
          <w:sz w:val="20"/>
          <w:szCs w:val="20"/>
        </w:rPr>
        <w:t>5</w:t>
      </w:r>
      <w:r w:rsidRPr="00BD689D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30D12" w:rsidRPr="00FC0222">
        <w:rPr>
          <w:rFonts w:ascii="Times New Roman" w:hAnsi="Times New Roman" w:cs="Times New Roman"/>
          <w:sz w:val="20"/>
          <w:szCs w:val="20"/>
        </w:rPr>
        <w:t xml:space="preserve">Golden, J., Miller, H., Nawrocki, D., Ross, J. Optimization of Bi-layer Lift Off Resist Process, </w:t>
      </w:r>
      <w:r w:rsidR="00E30D12" w:rsidRPr="00FC0222">
        <w:rPr>
          <w:rFonts w:ascii="Times New Roman" w:hAnsi="Times New Roman" w:cs="Times New Roman"/>
          <w:i/>
          <w:iCs/>
          <w:sz w:val="20"/>
          <w:szCs w:val="20"/>
        </w:rPr>
        <w:t xml:space="preserve">CS </w:t>
      </w:r>
      <w:proofErr w:type="spellStart"/>
      <w:r w:rsidR="00E30D12" w:rsidRPr="00FC0222">
        <w:rPr>
          <w:rFonts w:ascii="Times New Roman" w:hAnsi="Times New Roman" w:cs="Times New Roman"/>
          <w:i/>
          <w:iCs/>
          <w:sz w:val="20"/>
          <w:szCs w:val="20"/>
        </w:rPr>
        <w:t>Mantech</w:t>
      </w:r>
      <w:proofErr w:type="spellEnd"/>
      <w:r w:rsidR="00E30D12" w:rsidRPr="00FC0222">
        <w:rPr>
          <w:rFonts w:ascii="Times New Roman" w:hAnsi="Times New Roman" w:cs="Times New Roman"/>
          <w:i/>
          <w:iCs/>
          <w:sz w:val="20"/>
          <w:szCs w:val="20"/>
        </w:rPr>
        <w:t xml:space="preserve"> Conference, </w:t>
      </w:r>
      <w:r w:rsidR="00E30D12" w:rsidRPr="00FC0222">
        <w:rPr>
          <w:rFonts w:ascii="Times New Roman" w:hAnsi="Times New Roman" w:cs="Times New Roman"/>
          <w:sz w:val="20"/>
          <w:szCs w:val="20"/>
        </w:rPr>
        <w:t>May 2009</w:t>
      </w:r>
    </w:p>
    <w:p w14:paraId="53A8F0F5" w14:textId="7ECF12D7" w:rsidR="001B7934" w:rsidRPr="00FC0222" w:rsidRDefault="00772CB6" w:rsidP="00AD095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D689D">
        <w:rPr>
          <w:rFonts w:ascii="Times New Roman" w:hAnsi="Times New Roman" w:cs="Times New Roman"/>
          <w:sz w:val="20"/>
          <w:szCs w:val="20"/>
        </w:rPr>
        <w:t>[</w:t>
      </w:r>
      <w:r w:rsidR="001B7934" w:rsidRPr="00BD689D">
        <w:rPr>
          <w:rFonts w:ascii="Times New Roman" w:hAnsi="Times New Roman" w:cs="Times New Roman"/>
          <w:sz w:val="20"/>
          <w:szCs w:val="20"/>
        </w:rPr>
        <w:t>6</w:t>
      </w:r>
      <w:r w:rsidRPr="00BD689D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B7934" w:rsidRPr="00FC0222">
        <w:rPr>
          <w:rFonts w:ascii="Times New Roman" w:hAnsi="Times New Roman" w:cs="Times New Roman"/>
          <w:sz w:val="20"/>
          <w:szCs w:val="20"/>
        </w:rPr>
        <w:t xml:space="preserve">Tyler, P., </w:t>
      </w:r>
      <w:proofErr w:type="spellStart"/>
      <w:r w:rsidR="001B7934" w:rsidRPr="00FC0222">
        <w:rPr>
          <w:rFonts w:ascii="Times New Roman" w:hAnsi="Times New Roman" w:cs="Times New Roman"/>
          <w:sz w:val="20"/>
          <w:szCs w:val="20"/>
        </w:rPr>
        <w:t>Fijal</w:t>
      </w:r>
      <w:proofErr w:type="spellEnd"/>
      <w:r w:rsidR="001B7934" w:rsidRPr="00FC0222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="001B7934" w:rsidRPr="00FC0222">
        <w:rPr>
          <w:rFonts w:ascii="Times New Roman" w:hAnsi="Times New Roman" w:cs="Times New Roman"/>
          <w:sz w:val="20"/>
          <w:szCs w:val="20"/>
        </w:rPr>
        <w:t>Nulman</w:t>
      </w:r>
      <w:proofErr w:type="spellEnd"/>
      <w:r w:rsidR="001B7934" w:rsidRPr="00FC0222">
        <w:rPr>
          <w:rFonts w:ascii="Times New Roman" w:hAnsi="Times New Roman" w:cs="Times New Roman"/>
          <w:sz w:val="20"/>
          <w:szCs w:val="20"/>
        </w:rPr>
        <w:t xml:space="preserve">, K., et al, Development of Advanced Lift-Off Processes for 5G &amp; VCSEL Applications, </w:t>
      </w:r>
      <w:r w:rsidR="001B7934" w:rsidRPr="00FC0222">
        <w:rPr>
          <w:rFonts w:ascii="Times New Roman" w:hAnsi="Times New Roman" w:cs="Times New Roman"/>
          <w:i/>
          <w:iCs/>
          <w:sz w:val="20"/>
          <w:szCs w:val="20"/>
        </w:rPr>
        <w:t xml:space="preserve">CS </w:t>
      </w:r>
      <w:proofErr w:type="spellStart"/>
      <w:r w:rsidR="001B7934" w:rsidRPr="00FC0222">
        <w:rPr>
          <w:rFonts w:ascii="Times New Roman" w:hAnsi="Times New Roman" w:cs="Times New Roman"/>
          <w:i/>
          <w:iCs/>
          <w:sz w:val="20"/>
          <w:szCs w:val="20"/>
        </w:rPr>
        <w:t>Mantech</w:t>
      </w:r>
      <w:proofErr w:type="spellEnd"/>
      <w:r w:rsidR="001B7934" w:rsidRPr="00FC0222">
        <w:rPr>
          <w:rFonts w:ascii="Times New Roman" w:hAnsi="Times New Roman" w:cs="Times New Roman"/>
          <w:i/>
          <w:iCs/>
          <w:sz w:val="20"/>
          <w:szCs w:val="20"/>
        </w:rPr>
        <w:t xml:space="preserve"> Conference, May 2019</w:t>
      </w:r>
      <w:r w:rsidR="001B7934" w:rsidRPr="00FC022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341FA353" w14:textId="2E172E5F" w:rsidR="00CB29CB" w:rsidRDefault="00772CB6" w:rsidP="00F61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89D">
        <w:rPr>
          <w:rFonts w:ascii="Times New Roman" w:hAnsi="Times New Roman" w:cs="Times New Roman"/>
          <w:sz w:val="20"/>
          <w:szCs w:val="20"/>
        </w:rPr>
        <w:t>[</w:t>
      </w:r>
      <w:r w:rsidR="001B7934" w:rsidRPr="00BD689D">
        <w:rPr>
          <w:rFonts w:ascii="Times New Roman" w:hAnsi="Times New Roman" w:cs="Times New Roman"/>
          <w:sz w:val="20"/>
          <w:szCs w:val="20"/>
        </w:rPr>
        <w:t>7</w:t>
      </w:r>
      <w:r w:rsidRPr="00BD689D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B0078" w:rsidRPr="00FC0222">
        <w:rPr>
          <w:rFonts w:ascii="Times New Roman" w:hAnsi="Times New Roman" w:cs="Times New Roman"/>
          <w:sz w:val="20"/>
          <w:szCs w:val="20"/>
        </w:rPr>
        <w:t xml:space="preserve">Kim, YH, Gook, HK, Nam SB, et al, Fabrication of multi-electrode array platforms for neuronal interfacing with bi-layer lift-off resist sputter deposition, </w:t>
      </w:r>
      <w:r w:rsidR="007B0078" w:rsidRPr="00FC0222">
        <w:rPr>
          <w:rFonts w:ascii="Times New Roman" w:hAnsi="Times New Roman" w:cs="Times New Roman"/>
          <w:i/>
          <w:iCs/>
          <w:sz w:val="20"/>
          <w:szCs w:val="20"/>
        </w:rPr>
        <w:t xml:space="preserve">J. </w:t>
      </w:r>
      <w:proofErr w:type="spellStart"/>
      <w:r w:rsidR="007B0078" w:rsidRPr="00FC0222">
        <w:rPr>
          <w:rFonts w:ascii="Times New Roman" w:hAnsi="Times New Roman" w:cs="Times New Roman"/>
          <w:i/>
          <w:iCs/>
          <w:sz w:val="20"/>
          <w:szCs w:val="20"/>
        </w:rPr>
        <w:t>Micromech</w:t>
      </w:r>
      <w:proofErr w:type="spellEnd"/>
      <w:r w:rsidR="007B0078" w:rsidRPr="00FC0222">
        <w:rPr>
          <w:rFonts w:ascii="Times New Roman" w:hAnsi="Times New Roman" w:cs="Times New Roman"/>
          <w:i/>
          <w:iCs/>
          <w:sz w:val="20"/>
          <w:szCs w:val="20"/>
        </w:rPr>
        <w:t xml:space="preserve">. &amp; </w:t>
      </w:r>
      <w:proofErr w:type="spellStart"/>
      <w:r w:rsidR="007B0078" w:rsidRPr="00FC0222">
        <w:rPr>
          <w:rFonts w:ascii="Times New Roman" w:hAnsi="Times New Roman" w:cs="Times New Roman"/>
          <w:i/>
          <w:iCs/>
          <w:sz w:val="20"/>
          <w:szCs w:val="20"/>
        </w:rPr>
        <w:t>Microeng</w:t>
      </w:r>
      <w:proofErr w:type="spellEnd"/>
      <w:r w:rsidR="007B0078" w:rsidRPr="00FC0222">
        <w:rPr>
          <w:rFonts w:ascii="Times New Roman" w:hAnsi="Times New Roman" w:cs="Times New Roman"/>
          <w:sz w:val="20"/>
          <w:szCs w:val="20"/>
        </w:rPr>
        <w:t xml:space="preserve">. (23) </w:t>
      </w:r>
      <w:r w:rsidR="004120FE" w:rsidRPr="00FC0222">
        <w:rPr>
          <w:rFonts w:ascii="Times New Roman" w:hAnsi="Times New Roman" w:cs="Times New Roman"/>
          <w:sz w:val="20"/>
          <w:szCs w:val="20"/>
        </w:rPr>
        <w:t xml:space="preserve">097001 </w:t>
      </w:r>
      <w:r w:rsidR="007B0078" w:rsidRPr="00FC0222">
        <w:rPr>
          <w:rFonts w:ascii="Times New Roman" w:hAnsi="Times New Roman" w:cs="Times New Roman"/>
          <w:sz w:val="20"/>
          <w:szCs w:val="20"/>
        </w:rPr>
        <w:t>2013</w:t>
      </w:r>
    </w:p>
    <w:p w14:paraId="4A5AAB88" w14:textId="13736304" w:rsidR="003D76F9" w:rsidRDefault="003D76F9" w:rsidP="00F61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36508C" w14:textId="28E2B95C" w:rsidR="003D76F9" w:rsidRDefault="003D76F9" w:rsidP="003D7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6F9">
        <w:rPr>
          <w:rFonts w:ascii="Times New Roman" w:hAnsi="Times New Roman" w:cs="Times New Roman"/>
          <w:sz w:val="20"/>
          <w:szCs w:val="20"/>
        </w:rPr>
        <w:t>ACRONYMS</w:t>
      </w:r>
    </w:p>
    <w:p w14:paraId="1CEDC5D5" w14:textId="77777777" w:rsidR="003D76F9" w:rsidRPr="003D76F9" w:rsidRDefault="003D76F9" w:rsidP="003D7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BCDE8E" w14:textId="77777777" w:rsidR="003D76F9" w:rsidRDefault="003D76F9" w:rsidP="003D7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LOR: Lift Off Resist</w:t>
      </w:r>
    </w:p>
    <w:p w14:paraId="41B2C34E" w14:textId="77777777" w:rsidR="003D76F9" w:rsidRDefault="003D76F9" w:rsidP="003D7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VCSEL: Vertical Cavity Surface Emitting Laser</w:t>
      </w:r>
    </w:p>
    <w:p w14:paraId="01FB5963" w14:textId="77777777" w:rsidR="003D76F9" w:rsidRDefault="003D76F9" w:rsidP="003D7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TMAH: Tetramethyl ammonium hydroxide</w:t>
      </w:r>
    </w:p>
    <w:p w14:paraId="22A0DA79" w14:textId="77777777" w:rsidR="003D76F9" w:rsidRPr="0069509E" w:rsidRDefault="003D76F9" w:rsidP="003D7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ICP-PECVD: Inductively Coupled Plasma Enhanced CVD</w:t>
      </w:r>
    </w:p>
    <w:p w14:paraId="4CAA456D" w14:textId="77777777" w:rsidR="003D76F9" w:rsidRPr="00FC0222" w:rsidRDefault="003D76F9" w:rsidP="00F61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76F9" w:rsidRPr="00FC0222" w:rsidSect="00B34DFA">
      <w:headerReference w:type="even" r:id="rId18"/>
      <w:headerReference w:type="first" r:id="rId19"/>
      <w:pgSz w:w="12240" w:h="15840" w:code="1"/>
      <w:pgMar w:top="1440" w:right="1008" w:bottom="1440" w:left="1008" w:header="1440" w:footer="720" w:gutter="0"/>
      <w:cols w:num="2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A6A6" w14:textId="77777777" w:rsidR="003E72CB" w:rsidRDefault="003E72CB" w:rsidP="00AD0954">
      <w:pPr>
        <w:spacing w:after="0" w:line="240" w:lineRule="auto"/>
      </w:pPr>
      <w:r>
        <w:separator/>
      </w:r>
    </w:p>
  </w:endnote>
  <w:endnote w:type="continuationSeparator" w:id="0">
    <w:p w14:paraId="2FF19B1A" w14:textId="77777777" w:rsidR="003E72CB" w:rsidRDefault="003E72CB" w:rsidP="00AD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AED9" w14:textId="77777777" w:rsidR="003E72CB" w:rsidRDefault="003E72CB" w:rsidP="00AD0954">
      <w:pPr>
        <w:spacing w:after="0" w:line="240" w:lineRule="auto"/>
      </w:pPr>
      <w:r>
        <w:separator/>
      </w:r>
    </w:p>
  </w:footnote>
  <w:footnote w:type="continuationSeparator" w:id="0">
    <w:p w14:paraId="7B0AEE42" w14:textId="77777777" w:rsidR="003E72CB" w:rsidRDefault="003E72CB" w:rsidP="00AD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5034" w14:textId="61F26420" w:rsidR="004714D5" w:rsidRDefault="004714D5" w:rsidP="004714D5">
    <w:pPr>
      <w:pStyle w:val="Header"/>
      <w:jc w:val="center"/>
    </w:pPr>
    <w:r>
      <w:t>Optimizing Bi-layer Lift-off Resist Processes for Insulator Films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391E" w14:textId="77777777" w:rsidR="004108C8" w:rsidRPr="00292304" w:rsidRDefault="004108C8" w:rsidP="004108C8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292304"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Optimizing Bi-layer Lift-off Resist Processes for Insulator Films</w:t>
    </w:r>
  </w:p>
  <w:p w14:paraId="29D40A71" w14:textId="77777777" w:rsidR="004108C8" w:rsidRDefault="004108C8" w:rsidP="004108C8">
    <w:pPr>
      <w:pStyle w:val="Header"/>
      <w:jc w:val="center"/>
      <w:rPr>
        <w:rFonts w:ascii="Arial" w:hAnsi="Arial" w:cs="Arial"/>
        <w:b/>
        <w:bCs/>
      </w:rPr>
    </w:pPr>
  </w:p>
  <w:p w14:paraId="46A16306" w14:textId="77777777" w:rsidR="004108C8" w:rsidRDefault="004108C8" w:rsidP="004108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92304">
      <w:rPr>
        <w:rFonts w:ascii="Times New Roman" w:hAnsi="Times New Roman" w:cs="Times New Roman"/>
        <w:sz w:val="24"/>
        <w:szCs w:val="24"/>
      </w:rPr>
      <w:t>Dan Nawrocki, Bob Wadja, Lori Rattray</w:t>
    </w:r>
  </w:p>
  <w:p w14:paraId="3860AC14" w14:textId="77777777" w:rsidR="004108C8" w:rsidRPr="00292304" w:rsidRDefault="004108C8" w:rsidP="004108C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6FB65F5E" w14:textId="77777777" w:rsidR="004108C8" w:rsidRDefault="004108C8" w:rsidP="004108C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292304">
      <w:rPr>
        <w:rFonts w:ascii="Times New Roman" w:hAnsi="Times New Roman" w:cs="Times New Roman"/>
        <w:sz w:val="20"/>
        <w:szCs w:val="20"/>
      </w:rPr>
      <w:t>Kayaku Advanced Materials Inc., 200 Flanders Rd., Westborough, MA 01581</w:t>
    </w:r>
    <w:r>
      <w:rPr>
        <w:rFonts w:ascii="Times New Roman" w:hAnsi="Times New Roman" w:cs="Times New Roman"/>
        <w:sz w:val="20"/>
        <w:szCs w:val="20"/>
      </w:rPr>
      <w:t>, (617) 965-5511</w:t>
    </w:r>
  </w:p>
  <w:p w14:paraId="42758CC3" w14:textId="77777777" w:rsidR="004108C8" w:rsidRPr="00292304" w:rsidRDefault="002C35B3" w:rsidP="004108C8">
    <w:pPr>
      <w:pStyle w:val="Header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4108C8" w:rsidRPr="00883158">
        <w:rPr>
          <w:rStyle w:val="Hyperlink"/>
          <w:rFonts w:ascii="Times New Roman" w:hAnsi="Times New Roman" w:cs="Times New Roman"/>
          <w:sz w:val="20"/>
          <w:szCs w:val="20"/>
        </w:rPr>
        <w:t>dnawrocki@kayakuam.com</w:t>
      </w:r>
    </w:hyperlink>
    <w:r w:rsidR="004108C8">
      <w:rPr>
        <w:rFonts w:ascii="Times New Roman" w:hAnsi="Times New Roman" w:cs="Times New Roman"/>
        <w:sz w:val="20"/>
        <w:szCs w:val="20"/>
      </w:rPr>
      <w:t xml:space="preserve">, </w:t>
    </w:r>
    <w:hyperlink r:id="rId2" w:history="1">
      <w:r w:rsidR="004108C8" w:rsidRPr="00883158">
        <w:rPr>
          <w:rStyle w:val="Hyperlink"/>
          <w:rFonts w:ascii="Times New Roman" w:hAnsi="Times New Roman" w:cs="Times New Roman"/>
          <w:sz w:val="20"/>
          <w:szCs w:val="20"/>
        </w:rPr>
        <w:t>rwadja@kayakuam.com</w:t>
      </w:r>
    </w:hyperlink>
    <w:r w:rsidR="004108C8">
      <w:rPr>
        <w:rFonts w:ascii="Times New Roman" w:hAnsi="Times New Roman" w:cs="Times New Roman"/>
        <w:sz w:val="20"/>
        <w:szCs w:val="20"/>
      </w:rPr>
      <w:t xml:space="preserve">, </w:t>
    </w:r>
    <w:hyperlink r:id="rId3" w:history="1">
      <w:r w:rsidR="004108C8" w:rsidRPr="00883158">
        <w:rPr>
          <w:rStyle w:val="Hyperlink"/>
          <w:rFonts w:ascii="Times New Roman" w:hAnsi="Times New Roman" w:cs="Times New Roman"/>
          <w:sz w:val="20"/>
          <w:szCs w:val="20"/>
        </w:rPr>
        <w:t>lrattray@kayakuam.com</w:t>
      </w:r>
    </w:hyperlink>
    <w:r w:rsidR="004108C8">
      <w:rPr>
        <w:rFonts w:ascii="Times New Roman" w:hAnsi="Times New Roman" w:cs="Times New Roman"/>
        <w:sz w:val="20"/>
        <w:szCs w:val="20"/>
      </w:rPr>
      <w:t xml:space="preserve"> </w:t>
    </w:r>
  </w:p>
  <w:p w14:paraId="2E1304D5" w14:textId="77777777" w:rsidR="004108C8" w:rsidRDefault="00410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74ED"/>
    <w:multiLevelType w:val="hybridMultilevel"/>
    <w:tmpl w:val="990E2DA4"/>
    <w:lvl w:ilvl="0" w:tplc="A51E027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7D"/>
    <w:rsid w:val="00000D20"/>
    <w:rsid w:val="00010ACD"/>
    <w:rsid w:val="00040F02"/>
    <w:rsid w:val="000574E6"/>
    <w:rsid w:val="00057B8E"/>
    <w:rsid w:val="000639E3"/>
    <w:rsid w:val="00065E82"/>
    <w:rsid w:val="00067103"/>
    <w:rsid w:val="00071982"/>
    <w:rsid w:val="000727E3"/>
    <w:rsid w:val="00077012"/>
    <w:rsid w:val="000777B0"/>
    <w:rsid w:val="00085311"/>
    <w:rsid w:val="00090515"/>
    <w:rsid w:val="00090870"/>
    <w:rsid w:val="000A130C"/>
    <w:rsid w:val="000A3D57"/>
    <w:rsid w:val="000C375E"/>
    <w:rsid w:val="000C67CA"/>
    <w:rsid w:val="000E19CA"/>
    <w:rsid w:val="000E4EB9"/>
    <w:rsid w:val="00100D53"/>
    <w:rsid w:val="0011051B"/>
    <w:rsid w:val="00113C16"/>
    <w:rsid w:val="00115E76"/>
    <w:rsid w:val="00117E72"/>
    <w:rsid w:val="001472AA"/>
    <w:rsid w:val="0016033D"/>
    <w:rsid w:val="00173A11"/>
    <w:rsid w:val="001740D2"/>
    <w:rsid w:val="001775AB"/>
    <w:rsid w:val="001776CD"/>
    <w:rsid w:val="00181D4E"/>
    <w:rsid w:val="00190A8D"/>
    <w:rsid w:val="00195019"/>
    <w:rsid w:val="001A1427"/>
    <w:rsid w:val="001B2F20"/>
    <w:rsid w:val="001B600B"/>
    <w:rsid w:val="001B6122"/>
    <w:rsid w:val="001B7934"/>
    <w:rsid w:val="001D1F7E"/>
    <w:rsid w:val="001D6478"/>
    <w:rsid w:val="001D74FD"/>
    <w:rsid w:val="001E43E8"/>
    <w:rsid w:val="001F11C1"/>
    <w:rsid w:val="001F34B5"/>
    <w:rsid w:val="00200122"/>
    <w:rsid w:val="00200ACA"/>
    <w:rsid w:val="00207324"/>
    <w:rsid w:val="00210F83"/>
    <w:rsid w:val="002139D9"/>
    <w:rsid w:val="002174BE"/>
    <w:rsid w:val="00217B5D"/>
    <w:rsid w:val="002361F7"/>
    <w:rsid w:val="00237179"/>
    <w:rsid w:val="00241FA2"/>
    <w:rsid w:val="00251B69"/>
    <w:rsid w:val="00255226"/>
    <w:rsid w:val="00255B06"/>
    <w:rsid w:val="00257463"/>
    <w:rsid w:val="00272DDB"/>
    <w:rsid w:val="00276176"/>
    <w:rsid w:val="00277056"/>
    <w:rsid w:val="0028056B"/>
    <w:rsid w:val="00283824"/>
    <w:rsid w:val="0028559B"/>
    <w:rsid w:val="00286BFB"/>
    <w:rsid w:val="00290810"/>
    <w:rsid w:val="00292304"/>
    <w:rsid w:val="00296A18"/>
    <w:rsid w:val="002A073D"/>
    <w:rsid w:val="002A0986"/>
    <w:rsid w:val="002A49DF"/>
    <w:rsid w:val="002A699B"/>
    <w:rsid w:val="002B29C7"/>
    <w:rsid w:val="002B7872"/>
    <w:rsid w:val="002C35B3"/>
    <w:rsid w:val="002E075D"/>
    <w:rsid w:val="002F2AA2"/>
    <w:rsid w:val="002F7B33"/>
    <w:rsid w:val="0030515A"/>
    <w:rsid w:val="00311945"/>
    <w:rsid w:val="00327356"/>
    <w:rsid w:val="003325BF"/>
    <w:rsid w:val="0033678B"/>
    <w:rsid w:val="00343ADD"/>
    <w:rsid w:val="00357193"/>
    <w:rsid w:val="003616A6"/>
    <w:rsid w:val="0037644E"/>
    <w:rsid w:val="00392569"/>
    <w:rsid w:val="003A6BA4"/>
    <w:rsid w:val="003B482B"/>
    <w:rsid w:val="003C2443"/>
    <w:rsid w:val="003C28B5"/>
    <w:rsid w:val="003D76F9"/>
    <w:rsid w:val="003E00DB"/>
    <w:rsid w:val="003E25D3"/>
    <w:rsid w:val="003E2C6B"/>
    <w:rsid w:val="003E72CB"/>
    <w:rsid w:val="003F6E0D"/>
    <w:rsid w:val="00400A7B"/>
    <w:rsid w:val="00400B18"/>
    <w:rsid w:val="00403053"/>
    <w:rsid w:val="00404FFE"/>
    <w:rsid w:val="00405419"/>
    <w:rsid w:val="004107DB"/>
    <w:rsid w:val="004108C8"/>
    <w:rsid w:val="004120FE"/>
    <w:rsid w:val="0041699F"/>
    <w:rsid w:val="00453E88"/>
    <w:rsid w:val="004554A6"/>
    <w:rsid w:val="004557DF"/>
    <w:rsid w:val="00456099"/>
    <w:rsid w:val="004634D3"/>
    <w:rsid w:val="00463863"/>
    <w:rsid w:val="004714D5"/>
    <w:rsid w:val="004826BD"/>
    <w:rsid w:val="00487E6A"/>
    <w:rsid w:val="00491E78"/>
    <w:rsid w:val="004A7FF5"/>
    <w:rsid w:val="004B4B15"/>
    <w:rsid w:val="004B55CB"/>
    <w:rsid w:val="004C166C"/>
    <w:rsid w:val="004C5115"/>
    <w:rsid w:val="004D06DF"/>
    <w:rsid w:val="004E479E"/>
    <w:rsid w:val="004F29B3"/>
    <w:rsid w:val="004F4097"/>
    <w:rsid w:val="0050767A"/>
    <w:rsid w:val="005221BA"/>
    <w:rsid w:val="0052568E"/>
    <w:rsid w:val="0052680B"/>
    <w:rsid w:val="0053778A"/>
    <w:rsid w:val="00541365"/>
    <w:rsid w:val="00545A1F"/>
    <w:rsid w:val="00551B62"/>
    <w:rsid w:val="005608C4"/>
    <w:rsid w:val="00562874"/>
    <w:rsid w:val="00562BF4"/>
    <w:rsid w:val="005663EE"/>
    <w:rsid w:val="00573B1D"/>
    <w:rsid w:val="005745C0"/>
    <w:rsid w:val="005753A5"/>
    <w:rsid w:val="00575AEB"/>
    <w:rsid w:val="005777B8"/>
    <w:rsid w:val="00580913"/>
    <w:rsid w:val="00583651"/>
    <w:rsid w:val="00593003"/>
    <w:rsid w:val="00593F60"/>
    <w:rsid w:val="005A6C1D"/>
    <w:rsid w:val="005B3C3E"/>
    <w:rsid w:val="005B4AEB"/>
    <w:rsid w:val="005B5808"/>
    <w:rsid w:val="005D57D1"/>
    <w:rsid w:val="005F0F44"/>
    <w:rsid w:val="005F43DE"/>
    <w:rsid w:val="006013EC"/>
    <w:rsid w:val="0061048C"/>
    <w:rsid w:val="006113BA"/>
    <w:rsid w:val="006141D6"/>
    <w:rsid w:val="00620DA7"/>
    <w:rsid w:val="00625826"/>
    <w:rsid w:val="00632164"/>
    <w:rsid w:val="006342F6"/>
    <w:rsid w:val="00642F2F"/>
    <w:rsid w:val="00643304"/>
    <w:rsid w:val="00643CE8"/>
    <w:rsid w:val="00651BAE"/>
    <w:rsid w:val="006600EC"/>
    <w:rsid w:val="00667846"/>
    <w:rsid w:val="006726B3"/>
    <w:rsid w:val="00675073"/>
    <w:rsid w:val="00681600"/>
    <w:rsid w:val="006822D8"/>
    <w:rsid w:val="00682D12"/>
    <w:rsid w:val="00685460"/>
    <w:rsid w:val="00690029"/>
    <w:rsid w:val="0069509E"/>
    <w:rsid w:val="006A245B"/>
    <w:rsid w:val="006A3095"/>
    <w:rsid w:val="006A71AD"/>
    <w:rsid w:val="006B597F"/>
    <w:rsid w:val="006C0AB0"/>
    <w:rsid w:val="006C2678"/>
    <w:rsid w:val="006C483C"/>
    <w:rsid w:val="006C7278"/>
    <w:rsid w:val="006D300E"/>
    <w:rsid w:val="006E41F6"/>
    <w:rsid w:val="006F0A0D"/>
    <w:rsid w:val="006F3824"/>
    <w:rsid w:val="00703E51"/>
    <w:rsid w:val="0072459F"/>
    <w:rsid w:val="00725FE8"/>
    <w:rsid w:val="00730DB2"/>
    <w:rsid w:val="00732E51"/>
    <w:rsid w:val="00735867"/>
    <w:rsid w:val="00746A7B"/>
    <w:rsid w:val="00751DA5"/>
    <w:rsid w:val="0076528D"/>
    <w:rsid w:val="00772CB6"/>
    <w:rsid w:val="00773A24"/>
    <w:rsid w:val="00777BE2"/>
    <w:rsid w:val="007800B3"/>
    <w:rsid w:val="00780A89"/>
    <w:rsid w:val="00780E22"/>
    <w:rsid w:val="007845F1"/>
    <w:rsid w:val="007868A0"/>
    <w:rsid w:val="0078750B"/>
    <w:rsid w:val="00797CBE"/>
    <w:rsid w:val="007A3317"/>
    <w:rsid w:val="007B0078"/>
    <w:rsid w:val="007B1AF1"/>
    <w:rsid w:val="007B6E85"/>
    <w:rsid w:val="007C12BD"/>
    <w:rsid w:val="007D0811"/>
    <w:rsid w:val="007D4C12"/>
    <w:rsid w:val="007D6649"/>
    <w:rsid w:val="007E5101"/>
    <w:rsid w:val="007E5CED"/>
    <w:rsid w:val="007F3019"/>
    <w:rsid w:val="008002F6"/>
    <w:rsid w:val="0081178B"/>
    <w:rsid w:val="00826276"/>
    <w:rsid w:val="00830EB0"/>
    <w:rsid w:val="00832254"/>
    <w:rsid w:val="00834A1C"/>
    <w:rsid w:val="00840980"/>
    <w:rsid w:val="00845F1F"/>
    <w:rsid w:val="00846B0C"/>
    <w:rsid w:val="0085022D"/>
    <w:rsid w:val="0085561E"/>
    <w:rsid w:val="008650B3"/>
    <w:rsid w:val="0087024A"/>
    <w:rsid w:val="008766C4"/>
    <w:rsid w:val="008801C2"/>
    <w:rsid w:val="008916FC"/>
    <w:rsid w:val="008A1298"/>
    <w:rsid w:val="008A2652"/>
    <w:rsid w:val="008A6060"/>
    <w:rsid w:val="008A6CAD"/>
    <w:rsid w:val="008A74F1"/>
    <w:rsid w:val="008B459E"/>
    <w:rsid w:val="008C4D5C"/>
    <w:rsid w:val="008D184E"/>
    <w:rsid w:val="008D3AB3"/>
    <w:rsid w:val="008D4BB9"/>
    <w:rsid w:val="008D5A1E"/>
    <w:rsid w:val="008E00AA"/>
    <w:rsid w:val="008E0159"/>
    <w:rsid w:val="008E1B9A"/>
    <w:rsid w:val="008E3215"/>
    <w:rsid w:val="008F1875"/>
    <w:rsid w:val="008F2355"/>
    <w:rsid w:val="008F3CBF"/>
    <w:rsid w:val="008F727A"/>
    <w:rsid w:val="008F7852"/>
    <w:rsid w:val="0090325C"/>
    <w:rsid w:val="0090680E"/>
    <w:rsid w:val="00920204"/>
    <w:rsid w:val="009220EC"/>
    <w:rsid w:val="009365E5"/>
    <w:rsid w:val="009371D7"/>
    <w:rsid w:val="00947DFA"/>
    <w:rsid w:val="009516BC"/>
    <w:rsid w:val="00951A92"/>
    <w:rsid w:val="00951EC6"/>
    <w:rsid w:val="00953A97"/>
    <w:rsid w:val="0097084C"/>
    <w:rsid w:val="009879A2"/>
    <w:rsid w:val="009970E5"/>
    <w:rsid w:val="00997284"/>
    <w:rsid w:val="009A0F85"/>
    <w:rsid w:val="009A4F13"/>
    <w:rsid w:val="009A5717"/>
    <w:rsid w:val="009B281F"/>
    <w:rsid w:val="009E39A7"/>
    <w:rsid w:val="009E6BAE"/>
    <w:rsid w:val="009F07CF"/>
    <w:rsid w:val="009F14A8"/>
    <w:rsid w:val="009F6D99"/>
    <w:rsid w:val="00A15C2F"/>
    <w:rsid w:val="00A30343"/>
    <w:rsid w:val="00A31F28"/>
    <w:rsid w:val="00A356BD"/>
    <w:rsid w:val="00A3654C"/>
    <w:rsid w:val="00A37343"/>
    <w:rsid w:val="00A4261F"/>
    <w:rsid w:val="00A55268"/>
    <w:rsid w:val="00A55BB0"/>
    <w:rsid w:val="00A600E3"/>
    <w:rsid w:val="00A72B5C"/>
    <w:rsid w:val="00A7664B"/>
    <w:rsid w:val="00A77C8A"/>
    <w:rsid w:val="00A85A40"/>
    <w:rsid w:val="00A86EE4"/>
    <w:rsid w:val="00AA2553"/>
    <w:rsid w:val="00AB2E79"/>
    <w:rsid w:val="00AC6616"/>
    <w:rsid w:val="00AD0954"/>
    <w:rsid w:val="00AD4266"/>
    <w:rsid w:val="00AE1CDB"/>
    <w:rsid w:val="00AF1244"/>
    <w:rsid w:val="00AF6EBB"/>
    <w:rsid w:val="00B03D36"/>
    <w:rsid w:val="00B34DFA"/>
    <w:rsid w:val="00B51E8C"/>
    <w:rsid w:val="00B523E2"/>
    <w:rsid w:val="00B54735"/>
    <w:rsid w:val="00B62A94"/>
    <w:rsid w:val="00B63B86"/>
    <w:rsid w:val="00B6426B"/>
    <w:rsid w:val="00B73FA1"/>
    <w:rsid w:val="00B85495"/>
    <w:rsid w:val="00BB26B6"/>
    <w:rsid w:val="00BB33D9"/>
    <w:rsid w:val="00BB69A3"/>
    <w:rsid w:val="00BC116E"/>
    <w:rsid w:val="00BC4E9E"/>
    <w:rsid w:val="00BC74D9"/>
    <w:rsid w:val="00BD2B62"/>
    <w:rsid w:val="00BD3336"/>
    <w:rsid w:val="00BD689D"/>
    <w:rsid w:val="00BD72BA"/>
    <w:rsid w:val="00BE293E"/>
    <w:rsid w:val="00BE354E"/>
    <w:rsid w:val="00BE7A31"/>
    <w:rsid w:val="00C00466"/>
    <w:rsid w:val="00C00F43"/>
    <w:rsid w:val="00C020F1"/>
    <w:rsid w:val="00C16048"/>
    <w:rsid w:val="00C16681"/>
    <w:rsid w:val="00C3159A"/>
    <w:rsid w:val="00C347BF"/>
    <w:rsid w:val="00C35FD0"/>
    <w:rsid w:val="00C3721C"/>
    <w:rsid w:val="00C41555"/>
    <w:rsid w:val="00C54CD2"/>
    <w:rsid w:val="00C707E1"/>
    <w:rsid w:val="00C87201"/>
    <w:rsid w:val="00CA004F"/>
    <w:rsid w:val="00CA4DBA"/>
    <w:rsid w:val="00CA55CA"/>
    <w:rsid w:val="00CA7D2F"/>
    <w:rsid w:val="00CB29CB"/>
    <w:rsid w:val="00CB367D"/>
    <w:rsid w:val="00CB3EEC"/>
    <w:rsid w:val="00CC7A42"/>
    <w:rsid w:val="00CD4BD5"/>
    <w:rsid w:val="00CF0D5D"/>
    <w:rsid w:val="00D033B3"/>
    <w:rsid w:val="00D048C0"/>
    <w:rsid w:val="00D11C88"/>
    <w:rsid w:val="00D14589"/>
    <w:rsid w:val="00D20485"/>
    <w:rsid w:val="00D375A0"/>
    <w:rsid w:val="00D421F6"/>
    <w:rsid w:val="00D5627A"/>
    <w:rsid w:val="00D8162E"/>
    <w:rsid w:val="00D81FD4"/>
    <w:rsid w:val="00D833F0"/>
    <w:rsid w:val="00D93E80"/>
    <w:rsid w:val="00D93FDA"/>
    <w:rsid w:val="00DA297C"/>
    <w:rsid w:val="00DA2D80"/>
    <w:rsid w:val="00DA312D"/>
    <w:rsid w:val="00DA3C2D"/>
    <w:rsid w:val="00DA5F47"/>
    <w:rsid w:val="00DA732B"/>
    <w:rsid w:val="00DB1ABB"/>
    <w:rsid w:val="00DC5AD2"/>
    <w:rsid w:val="00DF357E"/>
    <w:rsid w:val="00DF59FF"/>
    <w:rsid w:val="00E05044"/>
    <w:rsid w:val="00E16D81"/>
    <w:rsid w:val="00E30D12"/>
    <w:rsid w:val="00E35D24"/>
    <w:rsid w:val="00E55813"/>
    <w:rsid w:val="00E65229"/>
    <w:rsid w:val="00E7017B"/>
    <w:rsid w:val="00E75D89"/>
    <w:rsid w:val="00E81F6B"/>
    <w:rsid w:val="00E954F8"/>
    <w:rsid w:val="00EA04C5"/>
    <w:rsid w:val="00EA1C30"/>
    <w:rsid w:val="00EB0FA9"/>
    <w:rsid w:val="00EB4780"/>
    <w:rsid w:val="00EC71BE"/>
    <w:rsid w:val="00ED3286"/>
    <w:rsid w:val="00ED3722"/>
    <w:rsid w:val="00ED4734"/>
    <w:rsid w:val="00ED5A2C"/>
    <w:rsid w:val="00ED6984"/>
    <w:rsid w:val="00ED7C03"/>
    <w:rsid w:val="00EE0461"/>
    <w:rsid w:val="00EF3515"/>
    <w:rsid w:val="00EF3962"/>
    <w:rsid w:val="00F07E19"/>
    <w:rsid w:val="00F11B52"/>
    <w:rsid w:val="00F151F7"/>
    <w:rsid w:val="00F1534C"/>
    <w:rsid w:val="00F32164"/>
    <w:rsid w:val="00F34F9F"/>
    <w:rsid w:val="00F360CB"/>
    <w:rsid w:val="00F41676"/>
    <w:rsid w:val="00F435B1"/>
    <w:rsid w:val="00F448ED"/>
    <w:rsid w:val="00F52799"/>
    <w:rsid w:val="00F56316"/>
    <w:rsid w:val="00F56CE9"/>
    <w:rsid w:val="00F6118B"/>
    <w:rsid w:val="00F774CE"/>
    <w:rsid w:val="00F81B06"/>
    <w:rsid w:val="00F8414B"/>
    <w:rsid w:val="00F846CE"/>
    <w:rsid w:val="00F91C25"/>
    <w:rsid w:val="00F946BA"/>
    <w:rsid w:val="00FA4C7B"/>
    <w:rsid w:val="00FA700D"/>
    <w:rsid w:val="00FA739E"/>
    <w:rsid w:val="00FB7A42"/>
    <w:rsid w:val="00FC0222"/>
    <w:rsid w:val="00FC679E"/>
    <w:rsid w:val="00FD3749"/>
    <w:rsid w:val="00FD5272"/>
    <w:rsid w:val="00FF3E29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E5C10"/>
  <w15:chartTrackingRefBased/>
  <w15:docId w15:val="{1A87D109-D6DA-45F9-9B3A-79415407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9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0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54"/>
  </w:style>
  <w:style w:type="paragraph" w:styleId="Footer">
    <w:name w:val="footer"/>
    <w:basedOn w:val="Normal"/>
    <w:link w:val="FooterChar"/>
    <w:uiPriority w:val="99"/>
    <w:unhideWhenUsed/>
    <w:rsid w:val="00AD0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54"/>
  </w:style>
  <w:style w:type="character" w:styleId="PlaceholderText">
    <w:name w:val="Placeholder Text"/>
    <w:basedOn w:val="DefaultParagraphFont"/>
    <w:uiPriority w:val="99"/>
    <w:semiHidden/>
    <w:rsid w:val="00922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attray@kayakuam.com" TargetMode="External"/><Relationship Id="rId2" Type="http://schemas.openxmlformats.org/officeDocument/2006/relationships/hyperlink" Target="mailto:rwadja@kayakuam.com" TargetMode="External"/><Relationship Id="rId1" Type="http://schemas.openxmlformats.org/officeDocument/2006/relationships/hyperlink" Target="mailto:dnawrocki@kayaku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D907-A960-4DEA-BD17-09CDD0DF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2244</Words>
  <Characters>12791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Wadja</dc:creator>
  <cp:keywords/>
  <dc:description/>
  <cp:lastModifiedBy>Barry Wu</cp:lastModifiedBy>
  <cp:revision>2</cp:revision>
  <cp:lastPrinted>2020-02-03T17:41:00Z</cp:lastPrinted>
  <dcterms:created xsi:type="dcterms:W3CDTF">2020-02-14T19:18:00Z</dcterms:created>
  <dcterms:modified xsi:type="dcterms:W3CDTF">2020-02-14T19:18:00Z</dcterms:modified>
</cp:coreProperties>
</file>