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D8C9D" w14:textId="1DC39998" w:rsidR="009C667F" w:rsidRPr="006C17C2" w:rsidRDefault="007E588F" w:rsidP="00A7405A">
      <w:pPr>
        <w:widowControl w:val="0"/>
        <w:jc w:val="center"/>
      </w:pPr>
      <w:r>
        <w:rPr>
          <w:b/>
          <w:bCs/>
          <w:sz w:val="28"/>
          <w:lang w:val="en-GB"/>
        </w:rPr>
        <w:t xml:space="preserve">Predicting </w:t>
      </w:r>
      <w:r w:rsidR="00323150">
        <w:rPr>
          <w:b/>
          <w:bCs/>
          <w:sz w:val="28"/>
          <w:lang w:val="en-GB"/>
        </w:rPr>
        <w:t xml:space="preserve">Vertical </w:t>
      </w:r>
      <w:proofErr w:type="spellStart"/>
      <w:r>
        <w:rPr>
          <w:b/>
          <w:bCs/>
          <w:sz w:val="28"/>
          <w:lang w:val="en-GB"/>
        </w:rPr>
        <w:t>GaN</w:t>
      </w:r>
      <w:proofErr w:type="spellEnd"/>
      <w:r>
        <w:rPr>
          <w:b/>
          <w:bCs/>
          <w:sz w:val="28"/>
          <w:lang w:val="en-GB"/>
        </w:rPr>
        <w:t xml:space="preserve"> Diode Quality using Long Range Optical </w:t>
      </w:r>
      <w:r w:rsidR="003E06D1">
        <w:rPr>
          <w:b/>
          <w:bCs/>
          <w:sz w:val="28"/>
          <w:lang w:val="en-GB"/>
        </w:rPr>
        <w:t>t</w:t>
      </w:r>
      <w:r>
        <w:rPr>
          <w:b/>
          <w:bCs/>
          <w:sz w:val="28"/>
          <w:lang w:val="en-GB"/>
        </w:rPr>
        <w:t>ests on Substrates</w:t>
      </w:r>
    </w:p>
    <w:p w14:paraId="37AF5E36" w14:textId="77777777" w:rsidR="008F3F03" w:rsidRDefault="008F3F03" w:rsidP="00A7405A">
      <w:pPr>
        <w:widowControl w:val="0"/>
        <w:jc w:val="center"/>
        <w:rPr>
          <w:b/>
          <w:sz w:val="28"/>
        </w:rPr>
      </w:pPr>
    </w:p>
    <w:p w14:paraId="61F569E2" w14:textId="4A989722" w:rsidR="009C667F" w:rsidRPr="00BB5D09" w:rsidRDefault="00164C32" w:rsidP="00A7405A">
      <w:pPr>
        <w:widowControl w:val="0"/>
        <w:jc w:val="center"/>
        <w:rPr>
          <w:sz w:val="24"/>
          <w:vertAlign w:val="superscript"/>
          <w:lang w:val="en-GB"/>
        </w:rPr>
      </w:pPr>
      <w:r>
        <w:rPr>
          <w:sz w:val="24"/>
          <w:lang w:val="en-GB"/>
        </w:rPr>
        <w:t>J</w:t>
      </w:r>
      <w:r w:rsidR="001331EC">
        <w:rPr>
          <w:sz w:val="24"/>
          <w:lang w:val="en-GB"/>
        </w:rPr>
        <w:t>ames</w:t>
      </w:r>
      <w:r>
        <w:rPr>
          <w:sz w:val="24"/>
          <w:lang w:val="en-GB"/>
        </w:rPr>
        <w:t xml:space="preserve"> C. Gallagher</w:t>
      </w:r>
      <w:r w:rsidR="000E108D">
        <w:rPr>
          <w:sz w:val="24"/>
          <w:vertAlign w:val="superscript"/>
          <w:lang w:val="en-GB"/>
        </w:rPr>
        <w:t>1</w:t>
      </w:r>
      <w:r w:rsidR="009C667F" w:rsidRPr="009C667F">
        <w:rPr>
          <w:sz w:val="24"/>
          <w:lang w:val="en-GB"/>
        </w:rPr>
        <w:t xml:space="preserve">, </w:t>
      </w:r>
      <w:r w:rsidR="0019324C">
        <w:rPr>
          <w:sz w:val="24"/>
          <w:lang w:val="en-GB"/>
        </w:rPr>
        <w:t>T</w:t>
      </w:r>
      <w:r w:rsidR="001331EC">
        <w:rPr>
          <w:sz w:val="24"/>
          <w:lang w:val="en-GB"/>
        </w:rPr>
        <w:t>ravis</w:t>
      </w:r>
      <w:r w:rsidR="0019324C">
        <w:rPr>
          <w:sz w:val="24"/>
          <w:lang w:val="en-GB"/>
        </w:rPr>
        <w:t xml:space="preserve"> J. Anderson</w:t>
      </w:r>
      <w:r w:rsidR="000E108D">
        <w:rPr>
          <w:sz w:val="24"/>
          <w:vertAlign w:val="superscript"/>
          <w:lang w:val="en-GB"/>
        </w:rPr>
        <w:t>1</w:t>
      </w:r>
      <w:r w:rsidR="00355973">
        <w:rPr>
          <w:sz w:val="24"/>
          <w:lang w:val="en-GB"/>
        </w:rPr>
        <w:t>,</w:t>
      </w:r>
      <w:r w:rsidR="009C667F" w:rsidRPr="009C667F">
        <w:rPr>
          <w:sz w:val="24"/>
          <w:lang w:val="en-GB"/>
        </w:rPr>
        <w:t xml:space="preserve"> </w:t>
      </w:r>
      <w:r w:rsidR="0019324C">
        <w:rPr>
          <w:sz w:val="24"/>
          <w:lang w:val="en-GB"/>
        </w:rPr>
        <w:t>A</w:t>
      </w:r>
      <w:r w:rsidR="001331EC">
        <w:rPr>
          <w:sz w:val="24"/>
          <w:lang w:val="en-GB"/>
        </w:rPr>
        <w:t>ndrew</w:t>
      </w:r>
      <w:r w:rsidR="0019324C">
        <w:rPr>
          <w:sz w:val="24"/>
          <w:lang w:val="en-GB"/>
        </w:rPr>
        <w:t xml:space="preserve"> D. Kohler</w:t>
      </w:r>
      <w:r w:rsidR="000E108D">
        <w:rPr>
          <w:sz w:val="24"/>
          <w:vertAlign w:val="superscript"/>
          <w:lang w:val="en-GB"/>
        </w:rPr>
        <w:t>1</w:t>
      </w:r>
      <w:r w:rsidR="00591058">
        <w:rPr>
          <w:sz w:val="24"/>
          <w:lang w:val="en-GB"/>
        </w:rPr>
        <w:t xml:space="preserve">, </w:t>
      </w:r>
      <w:r w:rsidR="00FD01A6" w:rsidRPr="00FD01A6">
        <w:rPr>
          <w:sz w:val="24"/>
          <w:lang w:val="en-GB"/>
        </w:rPr>
        <w:t xml:space="preserve">Mona </w:t>
      </w:r>
      <w:r w:rsidR="00A50D35">
        <w:rPr>
          <w:sz w:val="24"/>
          <w:lang w:val="en-GB"/>
        </w:rPr>
        <w:t xml:space="preserve">A. </w:t>
      </w:r>
      <w:r w:rsidR="00FD01A6" w:rsidRPr="00FD01A6">
        <w:rPr>
          <w:sz w:val="24"/>
          <w:lang w:val="en-GB"/>
        </w:rPr>
        <w:t>Ebrish</w:t>
      </w:r>
      <w:r w:rsidR="000E108D">
        <w:rPr>
          <w:sz w:val="24"/>
          <w:vertAlign w:val="superscript"/>
          <w:lang w:val="en-GB"/>
        </w:rPr>
        <w:t>2</w:t>
      </w:r>
      <w:r w:rsidR="002B3547">
        <w:rPr>
          <w:sz w:val="24"/>
          <w:lang w:val="en-GB"/>
        </w:rPr>
        <w:t xml:space="preserve">, </w:t>
      </w:r>
      <w:r w:rsidR="00355973">
        <w:rPr>
          <w:sz w:val="24"/>
          <w:lang w:val="en-GB"/>
        </w:rPr>
        <w:t>M</w:t>
      </w:r>
      <w:r w:rsidR="001331EC">
        <w:rPr>
          <w:sz w:val="24"/>
          <w:lang w:val="en-GB"/>
        </w:rPr>
        <w:t>ichael</w:t>
      </w:r>
      <w:r w:rsidR="00355973">
        <w:rPr>
          <w:sz w:val="24"/>
          <w:lang w:val="en-GB"/>
        </w:rPr>
        <w:t xml:space="preserve"> </w:t>
      </w:r>
      <w:r w:rsidR="00A50D35">
        <w:rPr>
          <w:sz w:val="24"/>
          <w:lang w:val="en-GB"/>
        </w:rPr>
        <w:t>A</w:t>
      </w:r>
      <w:r w:rsidR="00355973">
        <w:rPr>
          <w:sz w:val="24"/>
          <w:lang w:val="en-GB"/>
        </w:rPr>
        <w:t>. Mastro</w:t>
      </w:r>
      <w:r w:rsidR="000E108D">
        <w:rPr>
          <w:sz w:val="24"/>
          <w:vertAlign w:val="superscript"/>
          <w:lang w:val="en-GB"/>
        </w:rPr>
        <w:t>1</w:t>
      </w:r>
      <w:r w:rsidR="00355973">
        <w:rPr>
          <w:sz w:val="24"/>
          <w:lang w:val="en-GB"/>
        </w:rPr>
        <w:t>, J</w:t>
      </w:r>
      <w:r w:rsidR="001331EC">
        <w:rPr>
          <w:sz w:val="24"/>
          <w:lang w:val="en-GB"/>
        </w:rPr>
        <w:t>ennifer</w:t>
      </w:r>
      <w:r w:rsidR="00355973">
        <w:rPr>
          <w:sz w:val="24"/>
          <w:lang w:val="en-GB"/>
        </w:rPr>
        <w:t xml:space="preserve"> K. Hite</w:t>
      </w:r>
      <w:r w:rsidR="000E108D">
        <w:rPr>
          <w:sz w:val="24"/>
          <w:vertAlign w:val="superscript"/>
          <w:lang w:val="en-GB"/>
        </w:rPr>
        <w:t>1</w:t>
      </w:r>
      <w:r w:rsidR="00355973">
        <w:rPr>
          <w:sz w:val="24"/>
          <w:lang w:val="en-GB"/>
        </w:rPr>
        <w:t xml:space="preserve">, </w:t>
      </w:r>
      <w:r w:rsidR="009C667F" w:rsidRPr="009C667F">
        <w:rPr>
          <w:sz w:val="24"/>
          <w:lang w:val="en-GB"/>
        </w:rPr>
        <w:t>Karl D. Hobart</w:t>
      </w:r>
      <w:r w:rsidR="000E108D">
        <w:rPr>
          <w:sz w:val="24"/>
          <w:vertAlign w:val="superscript"/>
          <w:lang w:val="en-GB"/>
        </w:rPr>
        <w:t>1</w:t>
      </w:r>
      <w:r w:rsidR="00FD01A6">
        <w:rPr>
          <w:sz w:val="24"/>
          <w:lang w:val="en-GB"/>
        </w:rPr>
        <w:t xml:space="preserve">, </w:t>
      </w:r>
      <w:r w:rsidR="00FD01A6" w:rsidRPr="00FD01A6">
        <w:rPr>
          <w:sz w:val="24"/>
          <w:lang w:val="en-GB"/>
        </w:rPr>
        <w:t>Francis J. Kub</w:t>
      </w:r>
      <w:r w:rsidR="000E108D">
        <w:rPr>
          <w:sz w:val="24"/>
          <w:vertAlign w:val="superscript"/>
          <w:lang w:val="en-GB"/>
        </w:rPr>
        <w:t>1</w:t>
      </w:r>
    </w:p>
    <w:p w14:paraId="5F29A599" w14:textId="77777777" w:rsidR="008F3F03" w:rsidRPr="001112CC" w:rsidRDefault="008F3F03" w:rsidP="00A7405A">
      <w:pPr>
        <w:widowControl w:val="0"/>
        <w:jc w:val="center"/>
        <w:rPr>
          <w:sz w:val="24"/>
        </w:rPr>
      </w:pPr>
    </w:p>
    <w:p w14:paraId="5BCA4F22" w14:textId="5B353EA8" w:rsidR="008F3F03" w:rsidRPr="000E108D" w:rsidRDefault="00F817A5" w:rsidP="000E108D">
      <w:pPr>
        <w:pStyle w:val="ListParagraph"/>
        <w:widowControl w:val="0"/>
        <w:numPr>
          <w:ilvl w:val="0"/>
          <w:numId w:val="14"/>
        </w:numPr>
        <w:jc w:val="center"/>
      </w:pPr>
      <w:r>
        <w:t>U</w:t>
      </w:r>
      <w:r w:rsidR="00A50D35">
        <w:t>.</w:t>
      </w:r>
      <w:r>
        <w:t>S</w:t>
      </w:r>
      <w:r w:rsidR="00A50D35">
        <w:t>.</w:t>
      </w:r>
      <w:r>
        <w:t xml:space="preserve"> </w:t>
      </w:r>
      <w:r w:rsidR="00A03F5D">
        <w:rPr>
          <w:iCs/>
          <w:lang w:val="en-GB"/>
        </w:rPr>
        <w:t>Naval Research Lab</w:t>
      </w:r>
      <w:r w:rsidR="00A50D35">
        <w:rPr>
          <w:iCs/>
          <w:lang w:val="en-GB"/>
        </w:rPr>
        <w:t>oratory</w:t>
      </w:r>
      <w:r w:rsidR="00A03F5D">
        <w:rPr>
          <w:iCs/>
          <w:lang w:val="en-GB"/>
        </w:rPr>
        <w:t>, Washington, DC, 20375 USA</w:t>
      </w:r>
    </w:p>
    <w:p w14:paraId="058045DA" w14:textId="19E953F2" w:rsidR="000E108D" w:rsidRPr="000E108D" w:rsidRDefault="000E108D" w:rsidP="000E108D">
      <w:pPr>
        <w:pStyle w:val="ListParagraph"/>
        <w:numPr>
          <w:ilvl w:val="0"/>
          <w:numId w:val="14"/>
        </w:numPr>
        <w:jc w:val="center"/>
      </w:pPr>
      <w:r>
        <w:t xml:space="preserve">National Research Council Postdoc Fellow Residing at The </w:t>
      </w:r>
      <w:r w:rsidRPr="000E108D">
        <w:t>U.S. Naval Research Laboratory</w:t>
      </w:r>
    </w:p>
    <w:p w14:paraId="24B18DC5" w14:textId="25047C90" w:rsidR="000E108D" w:rsidRDefault="000E108D" w:rsidP="000E108D">
      <w:pPr>
        <w:widowControl w:val="0"/>
        <w:ind w:left="720"/>
      </w:pPr>
    </w:p>
    <w:p w14:paraId="0B0D6405" w14:textId="77777777" w:rsidR="004C6D0B" w:rsidRDefault="004C6D0B" w:rsidP="00A7405A">
      <w:pPr>
        <w:widowControl w:val="0"/>
        <w:jc w:val="center"/>
      </w:pPr>
    </w:p>
    <w:p w14:paraId="7B4AB05A" w14:textId="7FD5B3D1" w:rsidR="008F3F03" w:rsidRPr="006C17C2" w:rsidRDefault="008F3F03" w:rsidP="00A7405A">
      <w:pPr>
        <w:pStyle w:val="Heading2"/>
        <w:widowControl w:val="0"/>
        <w:tabs>
          <w:tab w:val="left" w:pos="270"/>
        </w:tabs>
        <w:rPr>
          <w:b/>
          <w:smallCaps w:val="0"/>
        </w:rPr>
      </w:pPr>
      <w:r>
        <w:rPr>
          <w:b/>
          <w:smallCaps w:val="0"/>
        </w:rPr>
        <w:t xml:space="preserve">Keywords: </w:t>
      </w:r>
      <w:proofErr w:type="spellStart"/>
      <w:r w:rsidR="005E302A">
        <w:rPr>
          <w:b/>
          <w:smallCaps w:val="0"/>
        </w:rPr>
        <w:t>GaN</w:t>
      </w:r>
      <w:proofErr w:type="spellEnd"/>
      <w:r w:rsidR="00952D4C">
        <w:rPr>
          <w:b/>
          <w:smallCaps w:val="0"/>
        </w:rPr>
        <w:t>, Substrate, Diode</w:t>
      </w:r>
    </w:p>
    <w:p w14:paraId="7B5C6733" w14:textId="77777777" w:rsidR="008F3F03" w:rsidRDefault="008F3F03" w:rsidP="00A7405A">
      <w:pPr>
        <w:widowControl w:val="0"/>
      </w:pPr>
    </w:p>
    <w:p w14:paraId="22F00F22" w14:textId="77777777" w:rsidR="008F3F03" w:rsidRDefault="008F3F03" w:rsidP="00A7405A">
      <w:pPr>
        <w:pStyle w:val="CommentText"/>
        <w:widowControl w:val="0"/>
        <w:sectPr w:rsidR="008F3F03">
          <w:pgSz w:w="12240" w:h="15840" w:code="1"/>
          <w:pgMar w:top="1440" w:right="1008" w:bottom="1440" w:left="1008" w:header="720" w:footer="720" w:gutter="0"/>
          <w:paperSrc w:first="1" w:other="1"/>
          <w:cols w:space="720"/>
        </w:sectPr>
      </w:pPr>
    </w:p>
    <w:p w14:paraId="6E814BB6" w14:textId="3EC1EC9F" w:rsidR="008F3F03" w:rsidRPr="00AD2EE9" w:rsidRDefault="008F3F03" w:rsidP="003B5A77">
      <w:pPr>
        <w:pStyle w:val="Heading2"/>
        <w:keepNext w:val="0"/>
        <w:widowControl w:val="0"/>
        <w:tabs>
          <w:tab w:val="left" w:pos="270"/>
        </w:tabs>
        <w:rPr>
          <w:b/>
          <w:smallCaps w:val="0"/>
        </w:rPr>
      </w:pPr>
      <w:r w:rsidRPr="00AD2EE9">
        <w:rPr>
          <w:b/>
          <w:smallCaps w:val="0"/>
        </w:rPr>
        <w:t>Abstract</w:t>
      </w:r>
      <w:r w:rsidR="005E302A" w:rsidRPr="00AD2EE9">
        <w:rPr>
          <w:b/>
          <w:smallCaps w:val="0"/>
        </w:rPr>
        <w:t xml:space="preserve"> </w:t>
      </w:r>
    </w:p>
    <w:p w14:paraId="4CE178A2" w14:textId="0CCBC2CF" w:rsidR="005E302A" w:rsidRPr="00F14230" w:rsidRDefault="007A21F4" w:rsidP="003B5A77">
      <w:pPr>
        <w:pStyle w:val="BodyText2"/>
        <w:widowControl w:val="0"/>
        <w:tabs>
          <w:tab w:val="left" w:pos="270"/>
        </w:tabs>
        <w:rPr>
          <w:b/>
          <w:bCs/>
          <w:highlight w:val="yellow"/>
        </w:rPr>
      </w:pPr>
      <w:r w:rsidRPr="00AD2EE9">
        <w:rPr>
          <w:b/>
        </w:rPr>
        <w:tab/>
      </w:r>
      <w:r w:rsidR="00F14230" w:rsidRPr="00F14230">
        <w:rPr>
          <w:b/>
          <w:bCs/>
          <w:lang w:val="en-GB"/>
        </w:rPr>
        <w:t xml:space="preserve">It is well known that vertical </w:t>
      </w:r>
      <w:proofErr w:type="spellStart"/>
      <w:r w:rsidR="00F14230" w:rsidRPr="00F14230">
        <w:rPr>
          <w:b/>
          <w:bCs/>
          <w:lang w:val="en-GB"/>
        </w:rPr>
        <w:t>GaN</w:t>
      </w:r>
      <w:proofErr w:type="spellEnd"/>
      <w:r w:rsidR="00F14230" w:rsidRPr="00F14230">
        <w:rPr>
          <w:b/>
          <w:bCs/>
          <w:lang w:val="en-GB"/>
        </w:rPr>
        <w:t xml:space="preserve"> devices</w:t>
      </w:r>
      <w:r w:rsidR="005621CD">
        <w:rPr>
          <w:b/>
          <w:bCs/>
          <w:lang w:val="en-GB"/>
        </w:rPr>
        <w:t xml:space="preserve"> could </w:t>
      </w:r>
      <w:r w:rsidR="000F4877">
        <w:rPr>
          <w:b/>
          <w:bCs/>
          <w:lang w:val="en-GB"/>
        </w:rPr>
        <w:t>surpass</w:t>
      </w:r>
      <w:r w:rsidR="005301EC">
        <w:rPr>
          <w:b/>
          <w:bCs/>
          <w:lang w:val="en-GB"/>
        </w:rPr>
        <w:t xml:space="preserve"> current </w:t>
      </w:r>
      <w:r w:rsidR="00D70A65">
        <w:rPr>
          <w:b/>
          <w:bCs/>
          <w:lang w:val="en-GB"/>
        </w:rPr>
        <w:t xml:space="preserve">lateral </w:t>
      </w:r>
      <w:proofErr w:type="spellStart"/>
      <w:r w:rsidR="00D70A65">
        <w:rPr>
          <w:b/>
          <w:bCs/>
          <w:lang w:val="en-GB"/>
        </w:rPr>
        <w:t>GaN</w:t>
      </w:r>
      <w:proofErr w:type="spellEnd"/>
      <w:r w:rsidR="00D70A65">
        <w:rPr>
          <w:b/>
          <w:bCs/>
          <w:lang w:val="en-GB"/>
        </w:rPr>
        <w:t xml:space="preserve"> switch</w:t>
      </w:r>
      <w:r w:rsidR="005301EC">
        <w:rPr>
          <w:b/>
          <w:bCs/>
          <w:lang w:val="en-GB"/>
        </w:rPr>
        <w:t xml:space="preserve"> technology </w:t>
      </w:r>
      <w:r w:rsidR="00E2441D">
        <w:rPr>
          <w:b/>
          <w:bCs/>
          <w:lang w:val="en-GB"/>
        </w:rPr>
        <w:t>due</w:t>
      </w:r>
      <w:r w:rsidR="005301EC">
        <w:rPr>
          <w:b/>
          <w:bCs/>
          <w:lang w:val="en-GB"/>
        </w:rPr>
        <w:t xml:space="preserve"> </w:t>
      </w:r>
      <w:r w:rsidR="00D70A65">
        <w:rPr>
          <w:b/>
          <w:bCs/>
          <w:lang w:val="en-GB"/>
        </w:rPr>
        <w:t>to higher</w:t>
      </w:r>
      <w:r w:rsidR="00F14230" w:rsidRPr="00F14230">
        <w:rPr>
          <w:b/>
          <w:bCs/>
          <w:lang w:val="en-GB"/>
        </w:rPr>
        <w:t xml:space="preserve"> critical electric fields </w:t>
      </w:r>
      <w:r w:rsidR="00E2441D">
        <w:rPr>
          <w:b/>
          <w:bCs/>
          <w:lang w:val="en-GB"/>
        </w:rPr>
        <w:t xml:space="preserve">and </w:t>
      </w:r>
      <w:r w:rsidR="00F14230" w:rsidRPr="00F14230">
        <w:rPr>
          <w:b/>
          <w:bCs/>
          <w:lang w:val="en-GB"/>
        </w:rPr>
        <w:t>higher breakdown voltages</w:t>
      </w:r>
      <w:r w:rsidR="00E2441D">
        <w:rPr>
          <w:b/>
          <w:bCs/>
          <w:lang w:val="en-GB"/>
        </w:rPr>
        <w:t xml:space="preserve"> from </w:t>
      </w:r>
      <w:r w:rsidR="00B034A5">
        <w:rPr>
          <w:b/>
          <w:bCs/>
          <w:lang w:val="en-GB"/>
        </w:rPr>
        <w:t>its different geometry</w:t>
      </w:r>
      <w:r w:rsidR="00F14230" w:rsidRPr="00F14230">
        <w:rPr>
          <w:b/>
          <w:bCs/>
          <w:lang w:val="en-GB"/>
        </w:rPr>
        <w:t xml:space="preserve">, and lower impurity concentration </w:t>
      </w:r>
      <w:r w:rsidR="00B034A5">
        <w:rPr>
          <w:b/>
          <w:bCs/>
          <w:lang w:val="en-GB"/>
        </w:rPr>
        <w:t xml:space="preserve">from the superior quality of homoepitaxial </w:t>
      </w:r>
      <w:r w:rsidR="008B2F16">
        <w:rPr>
          <w:b/>
          <w:bCs/>
          <w:lang w:val="en-GB"/>
        </w:rPr>
        <w:t>films.</w:t>
      </w:r>
      <w:r w:rsidR="00F14230" w:rsidRPr="00F14230">
        <w:rPr>
          <w:b/>
          <w:bCs/>
          <w:lang w:val="en-GB"/>
        </w:rPr>
        <w:t xml:space="preserve"> However, the inconsistency of </w:t>
      </w:r>
      <w:proofErr w:type="spellStart"/>
      <w:r w:rsidR="00F14230" w:rsidRPr="00F14230">
        <w:rPr>
          <w:b/>
          <w:bCs/>
          <w:lang w:val="en-GB"/>
        </w:rPr>
        <w:t>GaN</w:t>
      </w:r>
      <w:proofErr w:type="spellEnd"/>
      <w:r w:rsidR="00F14230" w:rsidRPr="00F14230">
        <w:rPr>
          <w:b/>
          <w:bCs/>
          <w:lang w:val="en-GB"/>
        </w:rPr>
        <w:t xml:space="preserve"> substrate </w:t>
      </w:r>
      <w:r w:rsidR="00F14230">
        <w:rPr>
          <w:b/>
          <w:bCs/>
          <w:lang w:val="en-GB"/>
        </w:rPr>
        <w:t>properties</w:t>
      </w:r>
      <w:r w:rsidR="00A50D35">
        <w:rPr>
          <w:b/>
          <w:bCs/>
          <w:lang w:val="en-GB"/>
        </w:rPr>
        <w:t>, both within wafer and vendor-to-vendor,</w:t>
      </w:r>
      <w:r w:rsidR="00F14230" w:rsidRPr="00F14230">
        <w:rPr>
          <w:b/>
          <w:bCs/>
          <w:lang w:val="en-GB"/>
        </w:rPr>
        <w:t xml:space="preserve"> makes reliable device fabrication difficult.</w:t>
      </w:r>
      <w:r w:rsidR="00AF696F">
        <w:rPr>
          <w:b/>
          <w:bCs/>
          <w:lang w:val="en-GB"/>
        </w:rPr>
        <w:t xml:space="preserve"> </w:t>
      </w:r>
      <w:r w:rsidR="00A50D35">
        <w:rPr>
          <w:b/>
          <w:bCs/>
          <w:lang w:val="en-GB"/>
        </w:rPr>
        <w:t>Here w</w:t>
      </w:r>
      <w:r w:rsidR="00E824E8">
        <w:rPr>
          <w:b/>
          <w:bCs/>
          <w:lang w:val="en-GB"/>
        </w:rPr>
        <w:t xml:space="preserve">e </w:t>
      </w:r>
      <w:r w:rsidR="00A50D35">
        <w:rPr>
          <w:b/>
          <w:bCs/>
          <w:lang w:val="en-GB"/>
        </w:rPr>
        <w:t>implement</w:t>
      </w:r>
      <w:r w:rsidR="00E824E8">
        <w:rPr>
          <w:b/>
          <w:bCs/>
          <w:lang w:val="en-GB"/>
        </w:rPr>
        <w:t xml:space="preserve"> </w:t>
      </w:r>
      <w:r w:rsidR="00321524">
        <w:rPr>
          <w:b/>
          <w:bCs/>
          <w:lang w:val="en-GB"/>
        </w:rPr>
        <w:t>long-range spectroscopic stud</w:t>
      </w:r>
      <w:r w:rsidR="00A50D35">
        <w:rPr>
          <w:b/>
          <w:bCs/>
          <w:lang w:val="en-GB"/>
        </w:rPr>
        <w:t>ies</w:t>
      </w:r>
      <w:r w:rsidR="00321524">
        <w:rPr>
          <w:b/>
          <w:bCs/>
          <w:lang w:val="en-GB"/>
        </w:rPr>
        <w:t xml:space="preserve"> of </w:t>
      </w:r>
      <w:proofErr w:type="spellStart"/>
      <w:r w:rsidR="00321524">
        <w:rPr>
          <w:b/>
          <w:bCs/>
          <w:lang w:val="en-GB"/>
        </w:rPr>
        <w:t>GaN</w:t>
      </w:r>
      <w:proofErr w:type="spellEnd"/>
      <w:r w:rsidR="00321524">
        <w:rPr>
          <w:b/>
          <w:bCs/>
          <w:lang w:val="en-GB"/>
        </w:rPr>
        <w:t xml:space="preserve"> substrates and epitaxial wafers using Raman, </w:t>
      </w:r>
      <w:r w:rsidR="00861ECF">
        <w:rPr>
          <w:b/>
          <w:bCs/>
          <w:lang w:val="en-GB"/>
        </w:rPr>
        <w:t>p</w:t>
      </w:r>
      <w:r w:rsidR="00321524">
        <w:rPr>
          <w:b/>
          <w:bCs/>
          <w:lang w:val="en-GB"/>
        </w:rPr>
        <w:t>hotoluminescence, and optical profilometry</w:t>
      </w:r>
      <w:r w:rsidR="00A50D35">
        <w:rPr>
          <w:b/>
          <w:bCs/>
          <w:lang w:val="en-GB"/>
        </w:rPr>
        <w:t xml:space="preserve"> to assess </w:t>
      </w:r>
      <w:r w:rsidR="002C143F">
        <w:rPr>
          <w:b/>
          <w:bCs/>
          <w:lang w:val="en-GB"/>
        </w:rPr>
        <w:t>incoming</w:t>
      </w:r>
      <w:r w:rsidR="00A50D35">
        <w:rPr>
          <w:b/>
          <w:bCs/>
          <w:lang w:val="en-GB"/>
        </w:rPr>
        <w:t xml:space="preserve"> material and correlate to electrical performance of vertical diodes. We have classified incoming wafers into two general types,</w:t>
      </w:r>
      <w:r w:rsidR="00323150">
        <w:rPr>
          <w:b/>
          <w:bCs/>
          <w:lang w:val="en-GB"/>
        </w:rPr>
        <w:t xml:space="preserve"> and determined that inhomogeneities in the wafers can negatively </w:t>
      </w:r>
      <w:r w:rsidR="001D0E54">
        <w:rPr>
          <w:b/>
          <w:bCs/>
          <w:lang w:val="en-GB"/>
        </w:rPr>
        <w:t xml:space="preserve">affect the reverse leakage current of </w:t>
      </w:r>
      <w:proofErr w:type="spellStart"/>
      <w:r w:rsidR="001D0E54">
        <w:rPr>
          <w:b/>
          <w:bCs/>
          <w:lang w:val="en-GB"/>
        </w:rPr>
        <w:t>PiN</w:t>
      </w:r>
      <w:proofErr w:type="spellEnd"/>
      <w:r w:rsidR="001D0E54">
        <w:rPr>
          <w:b/>
          <w:bCs/>
          <w:lang w:val="en-GB"/>
        </w:rPr>
        <w:t xml:space="preserve"> diodes.</w:t>
      </w:r>
    </w:p>
    <w:p w14:paraId="202C8AAC" w14:textId="481ED54C" w:rsidR="008F3F03" w:rsidRPr="00196901" w:rsidRDefault="008F3F03" w:rsidP="003B5A77">
      <w:pPr>
        <w:pStyle w:val="BodyText2"/>
        <w:widowControl w:val="0"/>
        <w:tabs>
          <w:tab w:val="left" w:pos="270"/>
        </w:tabs>
        <w:rPr>
          <w:b/>
          <w:highlight w:val="yellow"/>
        </w:rPr>
      </w:pPr>
    </w:p>
    <w:p w14:paraId="67D0B86E" w14:textId="4778300C" w:rsidR="008F3F03" w:rsidRPr="00CF3BEB" w:rsidRDefault="008F3F03" w:rsidP="003B5A77">
      <w:pPr>
        <w:pStyle w:val="Heading2"/>
        <w:keepNext w:val="0"/>
        <w:widowControl w:val="0"/>
      </w:pPr>
      <w:r w:rsidRPr="00CF3BEB">
        <w:t>Introduction</w:t>
      </w:r>
    </w:p>
    <w:p w14:paraId="4D404CE5" w14:textId="2778E385" w:rsidR="008F3F03" w:rsidRPr="00CF3BEB" w:rsidRDefault="008F3F03" w:rsidP="003B5A77">
      <w:pPr>
        <w:widowControl w:val="0"/>
      </w:pPr>
    </w:p>
    <w:p w14:paraId="77DBBB88" w14:textId="07FB4D3B" w:rsidR="00323150" w:rsidRDefault="008F3F03" w:rsidP="003B5A77">
      <w:pPr>
        <w:pStyle w:val="BodyText2"/>
        <w:widowControl w:val="0"/>
        <w:tabs>
          <w:tab w:val="left" w:pos="270"/>
        </w:tabs>
        <w:rPr>
          <w:lang w:val="en-GB"/>
        </w:rPr>
      </w:pPr>
      <w:r w:rsidRPr="00CF3BEB">
        <w:tab/>
      </w:r>
      <w:r w:rsidR="00F14230">
        <w:rPr>
          <w:lang w:val="en-GB"/>
        </w:rPr>
        <w:t xml:space="preserve"> </w:t>
      </w:r>
      <w:proofErr w:type="spellStart"/>
      <w:r w:rsidR="00323150">
        <w:rPr>
          <w:lang w:val="en-GB"/>
        </w:rPr>
        <w:t>GaN</w:t>
      </w:r>
      <w:proofErr w:type="spellEnd"/>
      <w:r w:rsidR="00323150">
        <w:rPr>
          <w:lang w:val="en-GB"/>
        </w:rPr>
        <w:t xml:space="preserve"> is a candidate for the next</w:t>
      </w:r>
      <w:r w:rsidR="00A50D35">
        <w:rPr>
          <w:lang w:val="en-GB"/>
        </w:rPr>
        <w:t>-generation</w:t>
      </w:r>
      <w:r w:rsidR="00323150">
        <w:rPr>
          <w:lang w:val="en-GB"/>
        </w:rPr>
        <w:t xml:space="preserve"> </w:t>
      </w:r>
      <w:r w:rsidR="00A50D35">
        <w:rPr>
          <w:lang w:val="en-GB"/>
        </w:rPr>
        <w:t>power switching</w:t>
      </w:r>
      <w:r w:rsidR="00323150">
        <w:rPr>
          <w:lang w:val="en-GB"/>
        </w:rPr>
        <w:t xml:space="preserve"> technology a</w:t>
      </w:r>
      <w:r w:rsidR="00A50D35">
        <w:rPr>
          <w:lang w:val="en-GB"/>
        </w:rPr>
        <w:t>s</w:t>
      </w:r>
      <w:r w:rsidR="00323150">
        <w:rPr>
          <w:lang w:val="en-GB"/>
        </w:rPr>
        <w:t xml:space="preserve"> Si and </w:t>
      </w:r>
      <w:proofErr w:type="spellStart"/>
      <w:r w:rsidR="00323150">
        <w:rPr>
          <w:lang w:val="en-GB"/>
        </w:rPr>
        <w:t>SiC</w:t>
      </w:r>
      <w:proofErr w:type="spellEnd"/>
      <w:r w:rsidR="00323150">
        <w:rPr>
          <w:lang w:val="en-GB"/>
        </w:rPr>
        <w:t xml:space="preserve"> hit their theoretical limits. Currently, lateral </w:t>
      </w:r>
      <w:proofErr w:type="spellStart"/>
      <w:r w:rsidR="00A50D35">
        <w:rPr>
          <w:lang w:val="en-GB"/>
        </w:rPr>
        <w:t>GaN</w:t>
      </w:r>
      <w:proofErr w:type="spellEnd"/>
      <w:r w:rsidR="00A50D35">
        <w:rPr>
          <w:lang w:val="en-GB"/>
        </w:rPr>
        <w:t xml:space="preserve"> </w:t>
      </w:r>
      <w:r w:rsidR="00323150">
        <w:rPr>
          <w:lang w:val="en-GB"/>
        </w:rPr>
        <w:t xml:space="preserve">High Mobility </w:t>
      </w:r>
      <w:r w:rsidR="001A7E40">
        <w:rPr>
          <w:lang w:val="en-GB"/>
        </w:rPr>
        <w:t>Electron</w:t>
      </w:r>
      <w:r w:rsidR="00323150">
        <w:rPr>
          <w:lang w:val="en-GB"/>
        </w:rPr>
        <w:t xml:space="preserve"> Transistors (HEMTs)</w:t>
      </w:r>
      <w:r w:rsidR="00A50D35">
        <w:rPr>
          <w:lang w:val="en-GB"/>
        </w:rPr>
        <w:t xml:space="preserve"> are commercially successful for RF applications, but have limited blocking capability for high power applications, necessitating vertical devices. Recent advances in substrate technology have realized widely available free-standing 2” substrate as well as high quality bulk crystals with dislocation density ~1E3 cm</w:t>
      </w:r>
      <w:r w:rsidR="00A50D35" w:rsidRPr="003B5A77">
        <w:rPr>
          <w:vertAlign w:val="superscript"/>
          <w:lang w:val="en-GB"/>
        </w:rPr>
        <w:t>-2</w:t>
      </w:r>
      <w:r w:rsidR="00323150">
        <w:rPr>
          <w:lang w:val="en-GB"/>
        </w:rPr>
        <w:t>.</w:t>
      </w:r>
    </w:p>
    <w:p w14:paraId="2F538E96" w14:textId="77777777" w:rsidR="00DB5E30" w:rsidRDefault="00DB5E30" w:rsidP="003B5A77">
      <w:pPr>
        <w:pStyle w:val="BodyText2"/>
        <w:widowControl w:val="0"/>
        <w:tabs>
          <w:tab w:val="left" w:pos="270"/>
        </w:tabs>
        <w:rPr>
          <w:lang w:val="en-GB"/>
        </w:rPr>
      </w:pPr>
    </w:p>
    <w:p w14:paraId="588A189C" w14:textId="01831F24" w:rsidR="00180E10" w:rsidRDefault="00323150" w:rsidP="003B5A77">
      <w:pPr>
        <w:pStyle w:val="BodyText2"/>
        <w:widowControl w:val="0"/>
        <w:tabs>
          <w:tab w:val="left" w:pos="270"/>
        </w:tabs>
        <w:rPr>
          <w:lang w:val="en-GB"/>
        </w:rPr>
      </w:pPr>
      <w:r>
        <w:rPr>
          <w:lang w:val="en-GB"/>
        </w:rPr>
        <w:tab/>
        <w:t>There are several challenges in utilizing</w:t>
      </w:r>
      <w:r w:rsidR="00A50D35">
        <w:rPr>
          <w:lang w:val="en-GB"/>
        </w:rPr>
        <w:t xml:space="preserve"> vertical</w:t>
      </w:r>
      <w:r>
        <w:rPr>
          <w:lang w:val="en-GB"/>
        </w:rPr>
        <w:t xml:space="preserve"> </w:t>
      </w:r>
      <w:proofErr w:type="spellStart"/>
      <w:r>
        <w:rPr>
          <w:lang w:val="en-GB"/>
        </w:rPr>
        <w:t>GaN</w:t>
      </w:r>
      <w:proofErr w:type="spellEnd"/>
      <w:r>
        <w:rPr>
          <w:lang w:val="en-GB"/>
        </w:rPr>
        <w:t xml:space="preserve"> technology. One major </w:t>
      </w:r>
      <w:r w:rsidR="00A50D35">
        <w:rPr>
          <w:lang w:val="en-GB"/>
        </w:rPr>
        <w:t xml:space="preserve">issue </w:t>
      </w:r>
      <w:r>
        <w:rPr>
          <w:lang w:val="en-GB"/>
        </w:rPr>
        <w:t xml:space="preserve">being that substrate manufacturing produces inconsistent </w:t>
      </w:r>
      <w:r w:rsidR="00A50D35">
        <w:rPr>
          <w:lang w:val="en-GB"/>
        </w:rPr>
        <w:t>properties at length scales relevant for power devices</w:t>
      </w:r>
      <w:r>
        <w:rPr>
          <w:lang w:val="en-GB"/>
        </w:rPr>
        <w:t xml:space="preserve">. </w:t>
      </w:r>
      <w:r w:rsidR="00180E10">
        <w:rPr>
          <w:lang w:val="en-GB"/>
        </w:rPr>
        <w:t xml:space="preserve">To make this technology conceivable, quick </w:t>
      </w:r>
      <w:proofErr w:type="spellStart"/>
      <w:r w:rsidR="00180E10">
        <w:rPr>
          <w:lang w:val="en-GB"/>
        </w:rPr>
        <w:t xml:space="preserve">non </w:t>
      </w:r>
      <w:r w:rsidR="00180E10" w:rsidRPr="006153BB">
        <w:rPr>
          <w:lang w:val="en-GB"/>
        </w:rPr>
        <w:t>destructive</w:t>
      </w:r>
      <w:proofErr w:type="spellEnd"/>
      <w:r w:rsidR="00180E10" w:rsidRPr="006153BB">
        <w:rPr>
          <w:lang w:val="en-GB"/>
        </w:rPr>
        <w:t xml:space="preserve"> screening techniques are needed similar to previous studies on </w:t>
      </w:r>
      <w:proofErr w:type="spellStart"/>
      <w:r w:rsidR="00180E10" w:rsidRPr="006153BB">
        <w:rPr>
          <w:lang w:val="en-GB"/>
        </w:rPr>
        <w:t>SiC</w:t>
      </w:r>
      <w:proofErr w:type="spellEnd"/>
      <w:r w:rsidR="00180E10" w:rsidRPr="006153BB">
        <w:rPr>
          <w:lang w:val="en-GB"/>
        </w:rPr>
        <w:t xml:space="preserve"> substrates </w:t>
      </w:r>
      <w:r w:rsidR="00180E10" w:rsidRPr="00CD64F6">
        <w:fldChar w:fldCharType="begin" w:fldLock="1"/>
      </w:r>
      <w:r w:rsidR="00605755" w:rsidRPr="00CD64F6">
        <w:instrText>ADDIN CSL_CITATION {"citationItems":[{"id":"ITEM-1","itemData":{"DOI":"10.1063/1.3070530","ISBN":"0003-6951","ISSN":"0003-6951","abstract":"The paths of basal plane dislocations (BPDs) through 4 H -SiC epitaxial layers grown on wafers with an 8° offcut were tracked using ultraviolet photoluminescenceimaging. The reduction of BPDs by conversion to threading edge dislocations was investigated at ex situ and in situgrowth interrupts. For ex situ interrupts, BPDs are imaged after each of several growths. The wafer remains in the reactor for in situ interrupts and BPDs are imaged after the growth is finished. For in situ interrupts, a combination of temperature, propane flow, and duration has been determined, which achieve a BPD reduction of 98%.","author":[{"dropping-particle":"","family":"Stahlbush","given":"R. E.","non-dropping-particle":"","parse-names":false,"suffix":""},{"dropping-particle":"","family":"VanMil","given":"B. L.","non-dropping-particle":"","parse-names":false,"suffix":""},{"dropping-particle":"","family":"Myers-Ward","given":"R. L.","non-dropping-particle":"","parse-names":false,"suffix":""},{"dropping-particle":"","family":"Lew","given":"K-K.","non-dropping-particle":"","parse-names":false,"suffix":""},{"dropping-particle":"","family":"Gaskill","given":"D. K.","non-dropping-particle":"","parse-names":false,"suffix":""},{"dropping-particle":"","family":"Eddy","given":"C. R.","non-dropping-particle":"","parse-names":false,"suffix":""}],"container-title":"Applied Physics Letters","id":"ITEM-1","issue":"4","issued":{"date-parts":[["2009","1","26"]]},"page":"041916","title":"Basal plane dislocation reduction in 4H-SiC epitaxy by growth interruptions","type":"article-journal","volume":"94"},"uris":["http://www.mendeley.com/documents/?uuid=00e4cfb2-0f2e-4e6a-aab9-d90a4270f7ba"]},{"id":"ITEM-2","itemData":{"DOI":"10.4028/www.scientific.net/MSF.556-557.295","ISBN":"978-0-87849-442-2","ISSN":"1662-9752","abstract":"A non-destructive technique to image the dislocations and other extended defects in SiC epitaxial layers has been developed. Basal plane dislocations (BPDs) and threading dislocations (TDs) are imaged. Photoluminescence from the dislocations is excited with the 364 and/or 351 nm lines of an argon ion laser and near-infrared light is collected. A computer controlled probe station takes multiple images and the mm-sized images are stitched together to form whole-wafer maps. The technique is applied to a set of four n+ wafers from the same boule with 50 um n- epitaxial layers. The epitaxy was grown with Cree’s low-BPD process. BPDs form as either single, isolated dislocations or as clusters encircling micropipes. The concentration of TDs is on the order 104/cm2 and the local concentration varies more than an order of magnitude. The advantages of mapping dislocations by UV-PL imaging compared to other techniques are discussed.","author":[{"dropping-particle":"","family":"Stahlbush","given":"Robert E.","non-dropping-particle":"","parse-names":false,"suffix":""},{"dropping-particle":"","family":"Liu","given":"Kendrick X.","non-dropping-particle":"","parse-names":false,"suffix":""},{"dropping-particle":"","family":"Zhang","given":"Q.","non-dropping-particle":"","parse-names":false,"suffix":""},{"dropping-particle":"","family":"Sumakeris","given":"Joseph J.","non-dropping-particle":"","parse-names":false,"suffix":""}],"container-title":"Materials Science Forum","id":"ITEM-2","issued":{"date-parts":[["2007","9"]]},"page":"295-298","title":"Whole-Wafer Mapping of Dislocations in 4H-SiC Epitaxy","type":"article-journal","volume":"556-557"},"uris":["http://www.mendeley.com/documents/?uuid=1e2e7e73-5271-4658-b8e8-518486440698"]}],"mendeley":{"formattedCitation":"[1], [2]","plainTextFormattedCitation":"[1], [2]","previouslyFormattedCitation":"[1], [2]"},"properties":{"noteIndex":0},"schema":"https://github.com/citation-style-language/schema/raw/master/csl-citation.json"}</w:instrText>
      </w:r>
      <w:r w:rsidR="00180E10" w:rsidRPr="00CD64F6">
        <w:fldChar w:fldCharType="separate"/>
      </w:r>
      <w:r w:rsidR="00180E10" w:rsidRPr="00CD64F6">
        <w:rPr>
          <w:noProof/>
        </w:rPr>
        <w:t>[1], [2]</w:t>
      </w:r>
      <w:r w:rsidR="00180E10" w:rsidRPr="00CD64F6">
        <w:fldChar w:fldCharType="end"/>
      </w:r>
      <w:r w:rsidR="006C6720" w:rsidRPr="00CD64F6">
        <w:t>.</w:t>
      </w:r>
    </w:p>
    <w:p w14:paraId="31BF0CEF" w14:textId="77777777" w:rsidR="00180E10" w:rsidRDefault="00180E10" w:rsidP="003B5A77">
      <w:pPr>
        <w:pStyle w:val="BodyText2"/>
        <w:widowControl w:val="0"/>
        <w:tabs>
          <w:tab w:val="left" w:pos="270"/>
        </w:tabs>
        <w:rPr>
          <w:lang w:val="en-GB"/>
        </w:rPr>
      </w:pPr>
    </w:p>
    <w:p w14:paraId="7C6B6F18" w14:textId="7FFD3A64" w:rsidR="006C6720" w:rsidRDefault="00180E10" w:rsidP="003B5A77">
      <w:pPr>
        <w:pStyle w:val="BodyText2"/>
        <w:widowControl w:val="0"/>
        <w:tabs>
          <w:tab w:val="left" w:pos="270"/>
        </w:tabs>
      </w:pPr>
      <w:r>
        <w:rPr>
          <w:lang w:val="en-GB"/>
        </w:rPr>
        <w:tab/>
      </w:r>
      <w:r w:rsidR="00323150">
        <w:rPr>
          <w:lang w:val="en-GB"/>
        </w:rPr>
        <w:t xml:space="preserve">In our previous work </w:t>
      </w:r>
      <w:r w:rsidR="00323150">
        <w:rPr>
          <w:lang w:val="en-GB"/>
        </w:rPr>
        <w:fldChar w:fldCharType="begin" w:fldLock="1"/>
      </w:r>
      <w:r w:rsidR="00605755">
        <w:rPr>
          <w:lang w:val="en-GB"/>
        </w:rPr>
        <w:instrText>ADDIN CSL_CITATION {"citationItems":[{"id":"ITEM-1","itemData":{"DOI":"10.1016/j.jcrysgro.2018.10.032","ISSN":"00220248","author":[{"dropping-particle":"","family":"Gallagher","given":"J.C.","non-dropping-particle":"","parse-names":false,"suffix":""},{"dropping-particle":"","family":"Anderson","given":"T.J.","non-dropping-particle":"","parse-names":false,"suffix":""},{"dropping-particle":"","family":"Luna","given":"L.E.","non-dropping-particle":"","parse-names":false,"suffix":""},{"dropping-particle":"","family":"Koehler","given":"A.D.","non-dropping-particle":"","parse-names":false,"suffix":""},{"dropping-particle":"","family":"Hite","given":"J.K.","non-dropping-particle":"","parse-names":false,"suffix":""},{"dropping-particle":"","family":"Mahadik","given":"N.A.","non-dropping-particle":"","parse-names":false,"suffix":""},{"dropping-particle":"","family":"Hobart","given":"K.D.","non-dropping-particle":"","parse-names":false,"suffix":""},{"dropping-particle":"","family":"Kub","given":"F.J.","non-dropping-particle":"","parse-names":false,"suffix":""}],"container-title":"Journal of Crystal Growth","id":"ITEM-1","issued":{"date-parts":[["2019","1"]]},"page":"178-184","title":"Long range, non-destructive characterization of GaN substrates for power devices","type":"article-journal","volume":"506"},"uris":["http://www.mendeley.com/documents/?uuid=2808b4da-a61d-4b74-89d6-6679de347cff"]},{"id":"ITEM-2","itemData":{"DOI":"10.1149/2.0221711jss","ISSN":"2162-8769","author":[{"dropping-particle":"","family":"Hite","given":"J. K.","non-dropping-particle":"","parse-names":false,"suffix":""},{"dropping-particle":"","family":"Anderson","given":"T. J.","non-dropping-particle":"","parse-names":false,"suffix":""},{"dropping-particle":"","family":"Mastro","given":"M. A.","non-dropping-particle":"","parse-names":false,"suffix":""},{"dropping-particle":"","family":"Luna","given":"L. E.","non-dropping-particle":"","parse-names":false,"suffix":""},{"dropping-particle":"","family":"Gallagher","given":"J. C.","non-dropping-particle":"","parse-names":false,"suffix":""},{"dropping-particle":"","family":"Myers-Ward","given":"R. L.","non-dropping-particle":"","parse-names":false,"suffix":""},{"dropping-particle":"","family":"Hobart","given":"K. D.","non-dropping-particle":"","parse-names":false,"suffix":""},{"dropping-particle":"","family":"Eddy","given":"C. R.","non-dropping-particle":"","parse-names":false,"suffix":""}],"container-title":"ECS Journal of Solid State Science and Technology","id":"ITEM-2","issue":"11","issued":{"date-parts":[["2017","10","6"]]},"page":"S3103-S3105","title":"Effect of Surface Morphology on Diode Performance in Vertical GaN Schottky Diodes","type":"article-journal","volume":"6"},"uris":["http://www.mendeley.com/documents/?uuid=2d33766a-be38-4c0e-9fb2-16173cd5febb"]},{"id":"ITEM-3","itemData":{"author":[{"dropping-particle":"","family":"Hite","given":"Jennifer K.","non-dropping-particle":"","parse-names":false,"suffix":""},{"dropping-particle":"","family":"Anderson","given":"Travis J.","non-dropping-particle":"","parse-names":false,"suffix":""},{"dropping-particle":"","family":"Mastro","given":"Michael A.","non-dropping-particle":"","parse-names":false,"suffix":""},{"dropping-particle":"","family":"Luna","given":"L. E.","non-dropping-particle":"","parse-names":false,"suffix":""},{"dropping-particle":"","family":"Gallagher","given":"James C","non-dropping-particle":"","parse-names":false,"suffix":""},{"dropping-particle":"","family":"Myers-Ward","given":"R. L.","non-dropping-particle":"","parse-names":false,"suffix":""},{"dropping-particle":"","family":"Hobart","given":"Karl D.","non-dropping-particle":"","parse-names":false,"suffix":""},{"dropping-particle":"","family":"Eddy","given":"Charles R.","non-dropping-particle":"","parse-names":false,"suffix":""}],"container-title":"Journal of Crystal Growth","id":"ITEM-3","issued":{"date-parts":[["2018"]]},"title":"Influence of HVPE Substrates on Homoepitaxy of GaN Grown by MOCVD","type":"article-journal"},"uris":["http://www.mendeley.com/documents/?uuid=829ed006-bc35-4392-886b-f4f620beb900"]}],"mendeley":{"formattedCitation":"[3]–[5]","plainTextFormattedCitation":"[3]–[5]","previouslyFormattedCitation":"[3]–[5]"},"properties":{"noteIndex":0},"schema":"https://github.com/citation-style-language/schema/raw/master/csl-citation.json"}</w:instrText>
      </w:r>
      <w:r w:rsidR="00323150">
        <w:rPr>
          <w:lang w:val="en-GB"/>
        </w:rPr>
        <w:fldChar w:fldCharType="separate"/>
      </w:r>
      <w:r w:rsidRPr="00180E10">
        <w:rPr>
          <w:noProof/>
          <w:lang w:val="en-GB"/>
        </w:rPr>
        <w:t>[3]–[5]</w:t>
      </w:r>
      <w:r w:rsidR="00323150">
        <w:rPr>
          <w:lang w:val="en-GB"/>
        </w:rPr>
        <w:fldChar w:fldCharType="end"/>
      </w:r>
      <w:r w:rsidR="00323150">
        <w:rPr>
          <w:lang w:val="en-GB"/>
        </w:rPr>
        <w:t xml:space="preserve">, </w:t>
      </w:r>
      <w:r w:rsidR="00A50D35">
        <w:rPr>
          <w:lang w:val="en-GB"/>
        </w:rPr>
        <w:t xml:space="preserve">this was </w:t>
      </w:r>
      <w:r w:rsidR="00323150">
        <w:rPr>
          <w:lang w:val="en-GB"/>
        </w:rPr>
        <w:t xml:space="preserve">studied using four techniques: </w:t>
      </w:r>
      <w:r w:rsidR="00952D4C">
        <w:rPr>
          <w:lang w:val="en-GB"/>
        </w:rPr>
        <w:t>photoluminescence</w:t>
      </w:r>
      <w:r w:rsidR="00A50D35">
        <w:rPr>
          <w:lang w:val="en-GB"/>
        </w:rPr>
        <w:t xml:space="preserve"> (</w:t>
      </w:r>
      <w:r w:rsidR="00323150">
        <w:rPr>
          <w:lang w:val="en-GB"/>
        </w:rPr>
        <w:t>PL</w:t>
      </w:r>
      <w:r w:rsidR="00A50D35">
        <w:rPr>
          <w:lang w:val="en-GB"/>
        </w:rPr>
        <w:t>)</w:t>
      </w:r>
      <w:r w:rsidR="00323150">
        <w:rPr>
          <w:lang w:val="en-GB"/>
        </w:rPr>
        <w:t xml:space="preserve"> images, Raman </w:t>
      </w:r>
      <w:r w:rsidR="00826840">
        <w:rPr>
          <w:lang w:val="en-GB"/>
        </w:rPr>
        <w:t>s</w:t>
      </w:r>
      <w:r w:rsidR="00323150">
        <w:rPr>
          <w:lang w:val="en-GB"/>
        </w:rPr>
        <w:t xml:space="preserve">pectroscopy, </w:t>
      </w:r>
      <w:r w:rsidR="00826840">
        <w:rPr>
          <w:lang w:val="en-GB"/>
        </w:rPr>
        <w:t>o</w:t>
      </w:r>
      <w:r w:rsidR="00323150">
        <w:rPr>
          <w:lang w:val="en-GB"/>
        </w:rPr>
        <w:t xml:space="preserve">ptical </w:t>
      </w:r>
      <w:r w:rsidR="00826840">
        <w:rPr>
          <w:lang w:val="en-GB"/>
        </w:rPr>
        <w:t>p</w:t>
      </w:r>
      <w:r w:rsidR="00323150">
        <w:rPr>
          <w:lang w:val="en-GB"/>
        </w:rPr>
        <w:t xml:space="preserve">rofilometry, and  PL spectroscopy </w:t>
      </w:r>
      <w:r w:rsidR="00A50D35">
        <w:rPr>
          <w:lang w:val="en-GB"/>
        </w:rPr>
        <w:t xml:space="preserve">for </w:t>
      </w:r>
      <w:r w:rsidR="00913A05">
        <w:rPr>
          <w:lang w:val="en-GB"/>
        </w:rPr>
        <w:t>incoming</w:t>
      </w:r>
      <w:r w:rsidR="00A50D35">
        <w:rPr>
          <w:lang w:val="en-GB"/>
        </w:rPr>
        <w:t xml:space="preserve"> wafer screening</w:t>
      </w:r>
      <w:r w:rsidR="00323150">
        <w:rPr>
          <w:lang w:val="en-GB"/>
        </w:rPr>
        <w:t xml:space="preserve">. </w:t>
      </w:r>
      <w:r w:rsidR="003C2EF3">
        <w:rPr>
          <w:lang w:val="en-GB"/>
        </w:rPr>
        <w:t xml:space="preserve">Additionally, we discovered that long range characterization is important for determining device quality as samples often passed short range scans but </w:t>
      </w:r>
      <w:r w:rsidR="002631BC">
        <w:rPr>
          <w:lang w:val="en-GB"/>
        </w:rPr>
        <w:t xml:space="preserve">were </w:t>
      </w:r>
      <w:r w:rsidR="003C2EF3">
        <w:rPr>
          <w:lang w:val="en-GB"/>
        </w:rPr>
        <w:t xml:space="preserve"> </w:t>
      </w:r>
      <w:r w:rsidR="002631BC" w:rsidRPr="002631BC">
        <w:rPr>
          <w:lang w:val="en-GB"/>
        </w:rPr>
        <w:t xml:space="preserve"> </w:t>
      </w:r>
      <w:r w:rsidR="002631BC">
        <w:rPr>
          <w:lang w:val="en-GB"/>
        </w:rPr>
        <w:t>inhomoge</w:t>
      </w:r>
      <w:r w:rsidR="00D70A65">
        <w:rPr>
          <w:lang w:val="en-GB"/>
        </w:rPr>
        <w:t>ne</w:t>
      </w:r>
      <w:r w:rsidR="002631BC">
        <w:rPr>
          <w:lang w:val="en-GB"/>
        </w:rPr>
        <w:t>ous</w:t>
      </w:r>
      <w:r w:rsidR="003C2EF3">
        <w:rPr>
          <w:lang w:val="en-GB"/>
        </w:rPr>
        <w:t xml:space="preserve"> over longer ranges</w:t>
      </w:r>
      <w:r w:rsidR="002631BC">
        <w:rPr>
          <w:lang w:val="en-GB"/>
        </w:rPr>
        <w:t>,</w:t>
      </w:r>
      <w:r w:rsidR="003C2EF3">
        <w:rPr>
          <w:lang w:val="en-GB"/>
        </w:rPr>
        <w:t xml:space="preserve"> </w:t>
      </w:r>
      <w:r w:rsidR="002631BC">
        <w:rPr>
          <w:lang w:val="en-GB"/>
        </w:rPr>
        <w:t xml:space="preserve">which </w:t>
      </w:r>
      <w:r w:rsidR="003C2EF3">
        <w:rPr>
          <w:lang w:val="en-GB"/>
        </w:rPr>
        <w:t xml:space="preserve">negatively affected diode performance. </w:t>
      </w:r>
      <w:r w:rsidR="00323150">
        <w:rPr>
          <w:lang w:val="en-GB"/>
        </w:rPr>
        <w:t>In th</w:t>
      </w:r>
      <w:r w:rsidR="00A50D35">
        <w:rPr>
          <w:lang w:val="en-GB"/>
        </w:rPr>
        <w:t>is</w:t>
      </w:r>
      <w:r w:rsidR="00323150">
        <w:rPr>
          <w:lang w:val="en-GB"/>
        </w:rPr>
        <w:t xml:space="preserve"> work we further study these techniques</w:t>
      </w:r>
      <w:r w:rsidR="00A50D35">
        <w:rPr>
          <w:lang w:val="en-GB"/>
        </w:rPr>
        <w:t xml:space="preserve"> as well as study device performance to </w:t>
      </w:r>
      <w:r w:rsidR="00323150">
        <w:rPr>
          <w:lang w:val="en-GB"/>
        </w:rPr>
        <w:t>determine how the wafer screening techniques help predict device quality.</w:t>
      </w:r>
      <w:r w:rsidR="00812176">
        <w:t xml:space="preserve"> </w:t>
      </w:r>
    </w:p>
    <w:p w14:paraId="7BA480EA" w14:textId="67D1310B" w:rsidR="00DB5E30" w:rsidRDefault="00DB5E30" w:rsidP="003B5A77">
      <w:pPr>
        <w:pStyle w:val="BodyText2"/>
        <w:widowControl w:val="0"/>
        <w:tabs>
          <w:tab w:val="left" w:pos="270"/>
        </w:tabs>
      </w:pPr>
    </w:p>
    <w:p w14:paraId="2B554D3B" w14:textId="44BD1868" w:rsidR="00737066" w:rsidRDefault="00861ECF" w:rsidP="003B5A77">
      <w:pPr>
        <w:widowControl w:val="0"/>
        <w:ind w:firstLine="360"/>
        <w:jc w:val="both"/>
        <w:rPr>
          <w:lang w:val="en-GB"/>
        </w:rPr>
      </w:pPr>
      <w:r>
        <w:rPr>
          <w:lang w:val="en-GB"/>
        </w:rPr>
        <w:t xml:space="preserve">Our previous research </w:t>
      </w:r>
      <w:r w:rsidR="000A7C9D">
        <w:rPr>
          <w:lang w:val="en-GB"/>
        </w:rPr>
        <w:t xml:space="preserve"> </w:t>
      </w:r>
      <w:r w:rsidR="000A7C9D">
        <w:rPr>
          <w:lang w:val="en-GB"/>
        </w:rPr>
        <w:fldChar w:fldCharType="begin" w:fldLock="1"/>
      </w:r>
      <w:r w:rsidR="000A7C9D">
        <w:rPr>
          <w:lang w:val="en-GB"/>
        </w:rPr>
        <w:instrText>ADDIN CSL_CITATION {"citationItems":[{"id":"ITEM-1","itemData":{"author":[{"dropping-particle":"","family":"Jennifer K. Hite, Michael A. Mastro, James C. Gallagher, Mona Ebrish, Travis J. Anderson, J.A. Freitas, Karl D. Hobart, Francis J. Kub, Charles R. Eddy","given":"Jr.","non-dropping-particle":"","parse-names":false,"suffix":""}],"container-title":"Under Review","id":"ITEM-1","issued":{"date-parts":[["0"]]},"title":"Understanding the Interaction Between Substrate and Epitaxy in Homoepitaxial GaN Growth Using Raman Mapping and Photoluminescence","type":"article-journal"},"uris":["http://www.mendeley.com/documents/?uuid=c014f532-5a86-4943-91ed-a4d5bf5d1827"]}],"mendeley":{"formattedCitation":"[6]","plainTextFormattedCitation":"[6]","previouslyFormattedCitation":"[6]"},"properties":{"noteIndex":0},"schema":"https://github.com/citation-style-language/schema/raw/master/csl-citation.json"}</w:instrText>
      </w:r>
      <w:r w:rsidR="000A7C9D">
        <w:rPr>
          <w:lang w:val="en-GB"/>
        </w:rPr>
        <w:fldChar w:fldCharType="separate"/>
      </w:r>
      <w:r w:rsidR="000A7C9D" w:rsidRPr="00826840">
        <w:rPr>
          <w:noProof/>
          <w:lang w:val="en-GB"/>
        </w:rPr>
        <w:t>[6]</w:t>
      </w:r>
      <w:r w:rsidR="000A7C9D">
        <w:rPr>
          <w:lang w:val="en-GB"/>
        </w:rPr>
        <w:fldChar w:fldCharType="end"/>
      </w:r>
      <w:r w:rsidR="000A7C9D">
        <w:rPr>
          <w:lang w:val="en-GB"/>
        </w:rPr>
        <w:t xml:space="preserve"> </w:t>
      </w:r>
      <w:r>
        <w:rPr>
          <w:lang w:val="en-GB"/>
        </w:rPr>
        <w:t>used t</w:t>
      </w:r>
      <w:r w:rsidR="004E737A">
        <w:rPr>
          <w:lang w:val="en-GB"/>
        </w:rPr>
        <w:t>he prementioned optical techniques to study wafers</w:t>
      </w:r>
      <w:r w:rsidR="00323150">
        <w:rPr>
          <w:lang w:val="en-GB"/>
        </w:rPr>
        <w:t xml:space="preserve"> from </w:t>
      </w:r>
      <w:r w:rsidR="000B1ABF">
        <w:rPr>
          <w:lang w:val="en-GB"/>
        </w:rPr>
        <w:t>10</w:t>
      </w:r>
      <w:r w:rsidR="00FD01A6">
        <w:rPr>
          <w:lang w:val="en-GB"/>
        </w:rPr>
        <w:t xml:space="preserve"> different</w:t>
      </w:r>
      <w:r w:rsidR="00323150">
        <w:rPr>
          <w:lang w:val="en-GB"/>
        </w:rPr>
        <w:t xml:space="preserve"> vendors. </w:t>
      </w:r>
      <w:r w:rsidR="00963CC4">
        <w:rPr>
          <w:lang w:val="en-GB"/>
        </w:rPr>
        <w:t xml:space="preserve">Raman and photoluminescence mapping are used on native substrates to sort </w:t>
      </w:r>
      <w:proofErr w:type="spellStart"/>
      <w:r w:rsidR="00963CC4">
        <w:rPr>
          <w:lang w:val="en-GB"/>
        </w:rPr>
        <w:t>GaN</w:t>
      </w:r>
      <w:proofErr w:type="spellEnd"/>
      <w:r w:rsidR="00963CC4">
        <w:rPr>
          <w:lang w:val="en-GB"/>
        </w:rPr>
        <w:t xml:space="preserve"> substrates into 2 </w:t>
      </w:r>
      <w:r w:rsidR="00FD01A6">
        <w:rPr>
          <w:lang w:val="en-GB"/>
        </w:rPr>
        <w:t>categories</w:t>
      </w:r>
      <w:r w:rsidR="00963CC4">
        <w:rPr>
          <w:lang w:val="en-GB"/>
        </w:rPr>
        <w:t xml:space="preserve">: those with homogeneous distribution of carriers (type I) and those with an </w:t>
      </w:r>
      <w:r w:rsidR="00D70A65">
        <w:rPr>
          <w:lang w:val="en-GB"/>
        </w:rPr>
        <w:t xml:space="preserve">inhomogeneous </w:t>
      </w:r>
      <w:r w:rsidR="00963CC4">
        <w:rPr>
          <w:lang w:val="en-GB"/>
        </w:rPr>
        <w:t>distribution (type II)</w:t>
      </w:r>
      <w:r w:rsidR="00605755">
        <w:rPr>
          <w:lang w:val="en-GB"/>
        </w:rPr>
        <w:t xml:space="preserve"> </w:t>
      </w:r>
      <w:r w:rsidR="00605755">
        <w:rPr>
          <w:lang w:val="en-GB"/>
        </w:rPr>
        <w:fldChar w:fldCharType="begin" w:fldLock="1"/>
      </w:r>
      <w:r w:rsidR="00826840">
        <w:rPr>
          <w:lang w:val="en-GB"/>
        </w:rPr>
        <w:instrText>ADDIN CSL_CITATION {"citationItems":[{"id":"ITEM-1","itemData":{"author":[{"dropping-particle":"","family":"Jennifer K. Hite, Michael A. Mastro, James C. Gallagher, Mona Ebrish, Travis J. Anderson, J.A. Freitas, Karl D. Hobart, Francis J. Kub, Charles R. Eddy","given":"Jr.","non-dropping-particle":"","parse-names":false,"suffix":""}],"container-title":"Under Review","id":"ITEM-1","issued":{"date-parts":[["0"]]},"title":"Understanding the Interaction Between Substrate and Epitaxy in Homoepitaxial GaN Growth Using Raman Mapping and Photoluminescence","type":"article-journal"},"uris":["http://www.mendeley.com/documents/?uuid=c014f532-5a86-4943-91ed-a4d5bf5d1827"]}],"mendeley":{"formattedCitation":"[6]","plainTextFormattedCitation":"[6]","previouslyFormattedCitation":"[6]"},"properties":{"noteIndex":0},"schema":"https://github.com/citation-style-language/schema/raw/master/csl-citation.json"}</w:instrText>
      </w:r>
      <w:r w:rsidR="00605755">
        <w:rPr>
          <w:lang w:val="en-GB"/>
        </w:rPr>
        <w:fldChar w:fldCharType="separate"/>
      </w:r>
      <w:r w:rsidR="00605755" w:rsidRPr="00605755">
        <w:rPr>
          <w:noProof/>
          <w:lang w:val="en-GB"/>
        </w:rPr>
        <w:t>[6]</w:t>
      </w:r>
      <w:r w:rsidR="00605755">
        <w:rPr>
          <w:lang w:val="en-GB"/>
        </w:rPr>
        <w:fldChar w:fldCharType="end"/>
      </w:r>
      <w:r w:rsidR="00963CC4">
        <w:rPr>
          <w:lang w:val="en-GB"/>
        </w:rPr>
        <w:t xml:space="preserve">. </w:t>
      </w:r>
      <w:r w:rsidR="004E737A">
        <w:rPr>
          <w:lang w:val="en-GB"/>
        </w:rPr>
        <w:t xml:space="preserve"> The type II wafers could be further sorted into two </w:t>
      </w:r>
      <w:r w:rsidR="00605755">
        <w:rPr>
          <w:lang w:val="en-GB"/>
        </w:rPr>
        <w:t>categories</w:t>
      </w:r>
      <w:r w:rsidR="004E737A">
        <w:rPr>
          <w:lang w:val="en-GB"/>
        </w:rPr>
        <w:t>: those</w:t>
      </w:r>
      <w:r w:rsidR="00605755">
        <w:rPr>
          <w:lang w:val="en-GB"/>
        </w:rPr>
        <w:t xml:space="preserve"> with a regular distribution pattern of defects which often results from wafers synthesized with the dot core technique</w:t>
      </w:r>
      <w:r w:rsidR="00737066">
        <w:rPr>
          <w:lang w:val="en-GB"/>
        </w:rPr>
        <w:t xml:space="preserve"> (type II-a) </w:t>
      </w:r>
      <w:r w:rsidR="00605755">
        <w:rPr>
          <w:lang w:val="en-GB"/>
        </w:rPr>
        <w:fldChar w:fldCharType="begin" w:fldLock="1"/>
      </w:r>
      <w:r w:rsidR="006A2975">
        <w:rPr>
          <w:lang w:val="en-GB"/>
        </w:rPr>
        <w:instrText>ADDIN CSL_CITATION {"citationItems":[{"id":"ITEM-1","itemData":{"author":[{"dropping-particle":"","family":"Motoki","given":"Kensaku","non-dropping-particle":"","parse-names":false,"suffix":""}],"container-title":"SEI Technical Review","id":"ITEM-1","issued":{"date-parts":[["2019"]]},"title":"Development of Gallium Nitride Substrates","type":"article-journal"},"uris":["http://www.mendeley.com/documents/?uuid=1c183c35-7784-4b9c-b9d2-10d3870fc777"]}],"mendeley":{"formattedCitation":"[7]","plainTextFormattedCitation":"[7]","previouslyFormattedCitation":"[7]"},"properties":{"noteIndex":0},"schema":"https://github.com/citation-style-language/schema/raw/master/csl-citation.json"}</w:instrText>
      </w:r>
      <w:r w:rsidR="00605755">
        <w:rPr>
          <w:lang w:val="en-GB"/>
        </w:rPr>
        <w:fldChar w:fldCharType="separate"/>
      </w:r>
      <w:r w:rsidR="00605755" w:rsidRPr="00605755">
        <w:rPr>
          <w:noProof/>
          <w:lang w:val="en-GB"/>
        </w:rPr>
        <w:t>[7]</w:t>
      </w:r>
      <w:r w:rsidR="00605755">
        <w:rPr>
          <w:lang w:val="en-GB"/>
        </w:rPr>
        <w:fldChar w:fldCharType="end"/>
      </w:r>
      <w:r w:rsidR="00605755">
        <w:rPr>
          <w:lang w:val="en-GB"/>
        </w:rPr>
        <w:t xml:space="preserve">, and those with a random </w:t>
      </w:r>
      <w:r w:rsidR="00737066">
        <w:rPr>
          <w:lang w:val="en-GB"/>
        </w:rPr>
        <w:t>distribution of defects (type II-b).</w:t>
      </w:r>
      <w:r w:rsidR="00073DBD">
        <w:rPr>
          <w:lang w:val="en-GB"/>
        </w:rPr>
        <w:t xml:space="preserve"> Though type I wafers have more consistent sample quality and device performance</w:t>
      </w:r>
      <w:r w:rsidR="003F1321">
        <w:rPr>
          <w:lang w:val="en-GB"/>
        </w:rPr>
        <w:t xml:space="preserve"> </w:t>
      </w:r>
      <w:r w:rsidR="003F1321">
        <w:rPr>
          <w:lang w:val="en-GB"/>
        </w:rPr>
        <w:fldChar w:fldCharType="begin" w:fldLock="1"/>
      </w:r>
      <w:r w:rsidR="00826840">
        <w:rPr>
          <w:lang w:val="en-GB"/>
        </w:rPr>
        <w:instrText>ADDIN CSL_CITATION {"citationItems":[{"id":"ITEM-1","itemData":{"author":[{"dropping-particle":"","family":"Jennifer K. Hite, Michael A. Mastro, James C. Gallagher, Mona Ebrish, Travis J. Anderson, J.A. Freitas, Karl D. Hobart, Francis J. Kub, Charles R. Eddy","given":"Jr.","non-dropping-particle":"","parse-names":false,"suffix":""}],"container-title":"Under Review","id":"ITEM-1","issued":{"date-parts":[["0"]]},"title":"Understanding the Interaction Between Substrate and Epitaxy in Homoepitaxial GaN Growth Using Raman Mapping and Photoluminescence","type":"article-journal"},"uris":["http://www.mendeley.com/documents/?uuid=c014f532-5a86-4943-91ed-a4d5bf5d1827"]}],"mendeley":{"formattedCitation":"[6]","plainTextFormattedCitation":"[6]","previouslyFormattedCitation":"[6]"},"properties":{"noteIndex":0},"schema":"https://github.com/citation-style-language/schema/raw/master/csl-citation.json"}</w:instrText>
      </w:r>
      <w:r w:rsidR="003F1321">
        <w:rPr>
          <w:lang w:val="en-GB"/>
        </w:rPr>
        <w:fldChar w:fldCharType="separate"/>
      </w:r>
      <w:r w:rsidR="003F1321" w:rsidRPr="00073DBD">
        <w:rPr>
          <w:noProof/>
          <w:lang w:val="en-GB"/>
        </w:rPr>
        <w:t>[6]</w:t>
      </w:r>
      <w:r w:rsidR="003F1321">
        <w:rPr>
          <w:lang w:val="en-GB"/>
        </w:rPr>
        <w:fldChar w:fldCharType="end"/>
      </w:r>
      <w:r w:rsidR="00073DBD">
        <w:rPr>
          <w:lang w:val="en-GB"/>
        </w:rPr>
        <w:t>, they are more expensive th</w:t>
      </w:r>
      <w:r w:rsidR="00533437">
        <w:rPr>
          <w:lang w:val="en-GB"/>
        </w:rPr>
        <w:t>a</w:t>
      </w:r>
      <w:r w:rsidR="00073DBD">
        <w:rPr>
          <w:lang w:val="en-GB"/>
        </w:rPr>
        <w:t>n type II wafers, therefore there is much motiv</w:t>
      </w:r>
      <w:r w:rsidR="00D70A65">
        <w:rPr>
          <w:lang w:val="en-GB"/>
        </w:rPr>
        <w:t>ation</w:t>
      </w:r>
      <w:r w:rsidR="00073DBD">
        <w:rPr>
          <w:lang w:val="en-GB"/>
        </w:rPr>
        <w:t xml:space="preserve"> in mapping wafers to determine which regions have higher quality device performance.</w:t>
      </w:r>
      <w:r w:rsidR="002C278C">
        <w:rPr>
          <w:lang w:val="en-GB"/>
        </w:rPr>
        <w:t xml:space="preserve"> Additionally, type I wafers can have defects in localized regions</w:t>
      </w:r>
      <w:r w:rsidR="00F90A91">
        <w:rPr>
          <w:lang w:val="en-GB"/>
        </w:rPr>
        <w:t xml:space="preserve"> </w:t>
      </w:r>
      <w:r w:rsidR="002C278C">
        <w:rPr>
          <w:lang w:val="en-GB"/>
        </w:rPr>
        <w:fldChar w:fldCharType="begin" w:fldLock="1"/>
      </w:r>
      <w:r w:rsidR="00826840">
        <w:rPr>
          <w:lang w:val="en-GB"/>
        </w:rPr>
        <w:instrText>ADDIN CSL_CITATION {"citationItems":[{"id":"ITEM-1","itemData":{"DOI":"10.1016/j.jcrysgro.2018.10.032","ISSN":"00220248","author":[{"dropping-particle":"","family":"Gallagher","given":"J.C.","non-dropping-particle":"","parse-names":false,"suffix":""},{"dropping-particle":"","family":"Anderson","given":"T.J.","non-dropping-particle":"","parse-names":false,"suffix":""},{"dropping-particle":"","family":"Luna","given":"L.E.","non-dropping-particle":"","parse-names":false,"suffix":""},{"dropping-particle":"","family":"Koehler","given":"A.D.","non-dropping-particle":"","parse-names":false,"suffix":""},{"dropping-particle":"","family":"Hite","given":"J.K.","non-dropping-particle":"","parse-names":false,"suffix":""},{"dropping-particle":"","family":"Mahadik","given":"N.A.","non-dropping-particle":"","parse-names":false,"suffix":""},{"dropping-particle":"","family":"Hobart","given":"K.D.","non-dropping-particle":"","parse-names":false,"suffix":""},{"dropping-particle":"","family":"Kub","given":"F.J.","non-dropping-particle":"","parse-names":false,"suffix":""}],"container-title":"Journal of Crystal Growth","id":"ITEM-1","issued":{"date-parts":[["2019","1"]]},"page":"178-184","title":"Long range, non-destructive characterization of GaN substrates for power devices","type":"article-journal","volume":"506"},"uris":["http://www.mendeley.com/documents/?uuid=2808b4da-a61d-4b74-89d6-6679de347cff"]}],"mendeley":{"formattedCitation":"[3]","plainTextFormattedCitation":"[3]","previouslyFormattedCitation":"[3]"},"properties":{"noteIndex":0},"schema":"https://github.com/citation-style-language/schema/raw/master/csl-citation.json"}</w:instrText>
      </w:r>
      <w:r w:rsidR="002C278C">
        <w:rPr>
          <w:lang w:val="en-GB"/>
        </w:rPr>
        <w:fldChar w:fldCharType="separate"/>
      </w:r>
      <w:r w:rsidR="002C278C" w:rsidRPr="002C278C">
        <w:rPr>
          <w:noProof/>
          <w:lang w:val="en-GB"/>
        </w:rPr>
        <w:t>[3]</w:t>
      </w:r>
      <w:r w:rsidR="002C278C">
        <w:rPr>
          <w:lang w:val="en-GB"/>
        </w:rPr>
        <w:fldChar w:fldCharType="end"/>
      </w:r>
      <w:r w:rsidR="002C278C">
        <w:rPr>
          <w:lang w:val="en-GB"/>
        </w:rPr>
        <w:t>, mak</w:t>
      </w:r>
      <w:r w:rsidR="00F90A91">
        <w:rPr>
          <w:lang w:val="en-GB"/>
        </w:rPr>
        <w:t>ing</w:t>
      </w:r>
      <w:r w:rsidR="002C278C">
        <w:rPr>
          <w:lang w:val="en-GB"/>
        </w:rPr>
        <w:t xml:space="preserve"> it important to screen these wafers as well.</w:t>
      </w:r>
      <w:r w:rsidR="007D21FB" w:rsidRPr="007D21FB">
        <w:rPr>
          <w:noProof/>
        </w:rPr>
        <w:t xml:space="preserve"> </w:t>
      </w:r>
    </w:p>
    <w:p w14:paraId="358E9EE1" w14:textId="77777777" w:rsidR="00737066" w:rsidRDefault="00737066" w:rsidP="003B5A77">
      <w:pPr>
        <w:widowControl w:val="0"/>
        <w:ind w:firstLine="360"/>
        <w:jc w:val="both"/>
      </w:pPr>
    </w:p>
    <w:p w14:paraId="2ACDE800" w14:textId="7227635A" w:rsidR="00737066" w:rsidRDefault="00737066" w:rsidP="003B5A77">
      <w:pPr>
        <w:widowControl w:val="0"/>
        <w:ind w:firstLine="360"/>
        <w:jc w:val="both"/>
        <w:rPr>
          <w:lang w:val="en-GB"/>
        </w:rPr>
      </w:pPr>
      <w:r>
        <w:t>We find that Raman mapping was the most useful of the optical techniques. Mostly because optical profilometry and PL spectroscopy are surface sensitive techniques, while the defects of interests may only appear deep in the substrates. Additionally, Raman spectroscopy can be used to probe the substrate quality after a homoepitaxial layer is grown.</w:t>
      </w:r>
      <w:r w:rsidR="00D70A65">
        <w:t xml:space="preserve"> Since it is surface sensitive, the PL imaging technique can be</w:t>
      </w:r>
      <w:bookmarkStart w:id="0" w:name="_GoBack"/>
      <w:bookmarkEnd w:id="0"/>
      <w:r w:rsidR="00D70A65">
        <w:t xml:space="preserve"> implemented as a complementary technique to separate features in the epilayer from those in the substrate.</w:t>
      </w:r>
      <w:r w:rsidR="007D21FB" w:rsidRPr="007D21FB">
        <w:rPr>
          <w:noProof/>
        </w:rPr>
        <w:t xml:space="preserve"> </w:t>
      </w:r>
    </w:p>
    <w:p w14:paraId="0F09A665" w14:textId="77777777" w:rsidR="00737066" w:rsidRDefault="00737066" w:rsidP="003B5A77">
      <w:pPr>
        <w:widowControl w:val="0"/>
        <w:ind w:firstLine="360"/>
        <w:jc w:val="both"/>
        <w:rPr>
          <w:lang w:val="en-GB"/>
        </w:rPr>
      </w:pPr>
    </w:p>
    <w:p w14:paraId="1A427170" w14:textId="31855AF4" w:rsidR="00737066" w:rsidRDefault="00737066" w:rsidP="00737066">
      <w:pPr>
        <w:pStyle w:val="Heading2"/>
      </w:pPr>
      <w:r>
        <w:t>Experimental</w:t>
      </w:r>
    </w:p>
    <w:p w14:paraId="63FEFECE" w14:textId="538AF855" w:rsidR="00737066" w:rsidRDefault="00737066" w:rsidP="00737066"/>
    <w:p w14:paraId="36DC77B7" w14:textId="027ED6D8" w:rsidR="007D21FB" w:rsidRDefault="00737066" w:rsidP="00533437">
      <w:pPr>
        <w:ind w:firstLine="360"/>
        <w:jc w:val="both"/>
        <w:rPr>
          <w:noProof/>
        </w:rPr>
      </w:pPr>
      <w:r>
        <w:t xml:space="preserve">For our experiment, we obtain multiple wafers from the same vendor. </w:t>
      </w:r>
      <w:r w:rsidR="006A2975">
        <w:rPr>
          <w:lang w:val="en-GB"/>
        </w:rPr>
        <w:t>Homoepitaxial</w:t>
      </w:r>
      <w:r w:rsidR="00064C95">
        <w:rPr>
          <w:lang w:val="en-GB"/>
        </w:rPr>
        <w:t>, unintentionally doped</w:t>
      </w:r>
      <w:r w:rsidR="006A2975">
        <w:rPr>
          <w:lang w:val="en-GB"/>
        </w:rPr>
        <w:t xml:space="preserve"> </w:t>
      </w:r>
      <w:proofErr w:type="spellStart"/>
      <w:r w:rsidR="006A2975">
        <w:rPr>
          <w:lang w:val="en-GB"/>
        </w:rPr>
        <w:t>GaN</w:t>
      </w:r>
      <w:proofErr w:type="spellEnd"/>
      <w:r w:rsidR="006A2975">
        <w:rPr>
          <w:lang w:val="en-GB"/>
        </w:rPr>
        <w:t xml:space="preserve"> drift layers were grown on using metal organic chemical vapor deposition. </w:t>
      </w:r>
      <w:r w:rsidR="00533437">
        <w:rPr>
          <w:lang w:val="en-GB"/>
        </w:rPr>
        <w:t xml:space="preserve">It </w:t>
      </w:r>
      <w:r w:rsidR="006A2975" w:rsidRPr="00FD01A6">
        <w:rPr>
          <w:lang w:val="en-GB"/>
        </w:rPr>
        <w:t>was grown using a V/III of 3000, growth temperature of 1030 °C, and pressure of 200 Torr</w:t>
      </w:r>
      <w:r w:rsidR="00064C95">
        <w:rPr>
          <w:lang w:val="en-GB"/>
        </w:rPr>
        <w:t xml:space="preserve"> to a thickness of </w:t>
      </w:r>
      <w:r w:rsidR="00064C95">
        <w:t>5 µm</w:t>
      </w:r>
      <w:r w:rsidR="006A2975" w:rsidRPr="00FD01A6">
        <w:rPr>
          <w:lang w:val="en-GB"/>
        </w:rPr>
        <w:t xml:space="preserve">. The ramp to growth temperature was performed under an ammonia atmosphere (11 </w:t>
      </w:r>
      <w:proofErr w:type="spellStart"/>
      <w:r w:rsidR="006A2975" w:rsidRPr="00FD01A6">
        <w:rPr>
          <w:lang w:val="en-GB"/>
        </w:rPr>
        <w:t>slm</w:t>
      </w:r>
      <w:proofErr w:type="spellEnd"/>
      <w:r w:rsidR="006A2975" w:rsidRPr="00FD01A6">
        <w:rPr>
          <w:lang w:val="en-GB"/>
        </w:rPr>
        <w:t>)</w:t>
      </w:r>
      <w:r w:rsidR="006A2975">
        <w:rPr>
          <w:lang w:val="en-GB"/>
        </w:rPr>
        <w:t xml:space="preserve">. Anode </w:t>
      </w:r>
      <w:r w:rsidR="006A2975">
        <w:rPr>
          <w:lang w:val="en-GB"/>
        </w:rPr>
        <w:lastRenderedPageBreak/>
        <w:t xml:space="preserve">layers were regrown </w:t>
      </w:r>
      <w:r w:rsidR="00D70A65">
        <w:rPr>
          <w:lang w:val="en-GB"/>
        </w:rPr>
        <w:t xml:space="preserve">by MBE </w:t>
      </w:r>
      <w:r w:rsidR="006A2975">
        <w:rPr>
          <w:lang w:val="en-GB"/>
        </w:rPr>
        <w:t>with a 500 nm p-</w:t>
      </w:r>
      <w:proofErr w:type="spellStart"/>
      <w:r w:rsidR="006A2975">
        <w:rPr>
          <w:lang w:val="en-GB"/>
        </w:rPr>
        <w:t>GaN</w:t>
      </w:r>
      <w:proofErr w:type="spellEnd"/>
      <w:r w:rsidR="006A2975">
        <w:rPr>
          <w:lang w:val="en-GB"/>
        </w:rPr>
        <w:t xml:space="preserve"> ([Mg]&gt;1E19) layer on a smaller selection of substrates. </w:t>
      </w:r>
      <w:r w:rsidR="008910B3">
        <w:t xml:space="preserve">Using </w:t>
      </w:r>
      <w:r w:rsidR="006A2975">
        <w:t xml:space="preserve">Raman </w:t>
      </w:r>
      <w:r w:rsidR="005D33D7">
        <w:t>spectroscopy,</w:t>
      </w:r>
      <w:r w:rsidR="006A2975">
        <w:t xml:space="preserve"> </w:t>
      </w:r>
      <w:r w:rsidR="009369AE">
        <w:t>we analyzed two</w:t>
      </w:r>
      <w:r w:rsidR="006A2975">
        <w:t xml:space="preserve"> major peaks of interest in long-range wafer characterization. The E</w:t>
      </w:r>
      <w:r w:rsidR="006A2975">
        <w:rPr>
          <w:vertAlign w:val="subscript"/>
        </w:rPr>
        <w:t>2</w:t>
      </w:r>
      <w:r w:rsidR="006A2975">
        <w:t xml:space="preserve"> peak around 567 cm</w:t>
      </w:r>
      <w:r w:rsidR="006A2975">
        <w:rPr>
          <w:vertAlign w:val="superscript"/>
        </w:rPr>
        <w:t>-1</w:t>
      </w:r>
      <w:r w:rsidR="006A2975">
        <w:t xml:space="preserve"> which is always present, with the peak position indicating changes in crystal stress and the </w:t>
      </w:r>
      <w:r w:rsidR="006A2975" w:rsidRPr="006153BB">
        <w:t xml:space="preserve">peak position indicating crystal quality </w:t>
      </w:r>
      <w:r w:rsidR="006A2975" w:rsidRPr="00CD64F6">
        <w:fldChar w:fldCharType="begin" w:fldLock="1"/>
      </w:r>
      <w:r w:rsidR="009369AE" w:rsidRPr="00CD64F6">
        <w:instrText>ADDIN CSL_CITATION {"citationItems":[{"id":"ITEM-1","itemData":{"DOI":"10.1002/pssb.201700399","ISSN":"03701972","abstract":"© 2018 WILEY-VCH Verlag GmbH &amp; Co. KGaA, Weinheim. In this work, crack statistics are developed for MOCVD-grown 12μm thick GaN on patterned Si substrate for different sizes, trench widths and trench heights of the mesas. Optical microscope is used to obtain the percentage of cracked mesas in order to develop the crack statistics. The crack statistics show that the size and the trench height of the mesas have large effects on the percentage of cracked mesas but the trench width has no significant effect. The stress on crack-free thick GaN mesas is investigated by micro-Raman scattering process at room temperature by varying the size, trench height and trench width of the mesas. Both crack statistics and stress measurement show the similar behavior while varying these features of the mesas. According to Raman analysis, the critical stress for cracking of 12μm GaN films is about 1.8GPa.","author":[{"dropping-particle":"","family":"Hossain","given":"Tasnia","non-dropping-particle":"","parse-names":false,"suffix":""},{"dropping-particle":"","family":"Rashid","given":"Mohammad Junaebur","non-dropping-particle":"","parse-names":false,"suffix":""},{"dropping-particle":"","family":"Frayssinet","given":"Eric","non-dropping-particle":"","parse-names":false,"suffix":""},{"dropping-particle":"","family":"Baron","given":"Nicolas","non-dropping-particle":"","parse-names":false,"suffix":""},{"dropping-particle":"","family":"Damilano","given":"Benjamin","non-dropping-particle":"","parse-names":false,"suffix":""},{"dropping-particle":"","family":"Semond","given":"Fabrice","non-dropping-particle":"","parse-names":false,"suffix":""},{"dropping-particle":"","family":"Wang","given":"J.","non-dropping-particle":"","parse-names":false,"suffix":""},{"dropping-particle":"","family":"Durand","given":"Lise","non-dropping-particle":"","parse-names":false,"suffix":""},{"dropping-particle":"","family":"Ponchet","given":"Anne","non-dropping-particle":"","parse-names":false,"suffix":""},{"dropping-particle":"","family":"Demangeot","given":"Francois","non-dropping-particle":"","parse-names":false,"suffix":""},{"dropping-particle":"","family":"Cordier","given":"Yvon","non-dropping-particle":"","parse-names":false,"suffix":""}],"container-title":"physica status solidi (b)","id":"ITEM-1","issue":"5","issued":{"date-parts":[["2018","5"]]},"page":"1700399","title":"Crack Statististics and Stress Analysis of Thick GaN on Patterned Silicon Substrate","type":"article-journal","volume":"255"},"uris":["http://www.mendeley.com/documents/?uuid=f3bab08f-9ecb-4230-9979-5893de4d65e3"]},{"id":"ITEM-2","itemData":{"DOI":"10.1088/1742-6596/187/1/012021","ISBN":"1742-6588","ISSN":"1742-6596","PMID":"292273200021","abstract":"The photoluminescence (PL) of high quality GaN epitaxial layer grown by MOCVD was investigated for\\r various excitation power and temperatures from 8.3 to 300K. The PL at 8.3 K and with relatively low\\r excitation power of GaN film grown on c-plane sapphire by using MOCVD shows clearly free-exciton A,\\r B and exciton A bound to neutral donors (D?X) at 3.502 eV, 3.509 eV, and 3.496 eV, respectively. The\\r full width at half maximum (FWHM) and binding energy of exciton A of the high quality GaN film were\\r evaluated as small as 3.7 meV and 27.9 ? 0.5 meV, respectively. In addition, PL and Raman scattering\\r of GaN films grown on r-plane sapphire and (111) Si substrates by using MOCVD were examined. The\\r residual stress effect was detected in all films.","author":[{"dropping-particle":"","family":"Tung","given":"Luong Tien","non-dropping-particle":"","parse-names":false,"suffix":""},{"dropping-particle":"","family":"Lin","given":"K L","non-dropping-particle":"","parse-names":false,"suffix":""},{"dropping-particle":"","family":"Chang","given":"E Y","non-dropping-particle":"","parse-names":false,"suffix":""},{"dropping-particle":"","family":"Huang","given":"W C","non-dropping-particle":"","parse-names":false,"suffix":""},{"dropping-particle":"","family":"Hsiao","given":"Y L","non-dropping-particle":"","parse-names":false,"suffix":""},{"dropping-particle":"","family":"Chiang","given":"C H","non-dropping-particle":"","parse-names":false,"suffix":""}],"container-title":"Journal of Physics: Conference Series","id":"ITEM-2","issue":"111","issued":{"date-parts":[["2009","9","1"]]},"page":"012021","title":"Photoluminescence and Raman studies of GaN films grown by MOCVD","type":"article-journal","volume":"187"},"uris":["http://www.mendeley.com/documents/?uuid=8b197c5d-99bb-4505-8b36-bb02001d24fa"]},{"id":"ITEM-3","itemData":{"DOI":"10.1002/sia.1134","ISBN":"1096-9918","ISSN":"0142-2421","abstract":"The use of micro-Raman spectroscopy to monitor non-invasively GaN, AlGaN and AlN material parameters for process and growth monitoring/control is demonstrated. Concepts to determine the crystalline quality, the stress, the free carrier concentration, the aluminium composition and the temperature from the Raman modes are reviewed. Raman monitoring of processing and growth is illustrated on selected examples: the high-temperature processing of ion-implanted and non-implanted GaN layers, the Raman monitoring of AlGaN/GaN heterostructure field-effect transistors and the in situ Raman monitoring of GaN growth at elevated temperatures. Ultraviolet Raman spectroscopy has been employed to characterize material properties of GaN surface layers and GaN/AlGaN interfaces. Raman mapping is illustrated on bulk AlN crystals to investigate stress fields related to growth striations and defects. Copyright © 2001 John Wiley &amp; Sons, Ltd.","author":[{"dropping-particle":"","family":"Kuball","given":"M.","non-dropping-particle":"","parse-names":false,"suffix":""}],"container-title":"Surface and Interface Analysis","id":"ITEM-3","issue":"10","issued":{"date-parts":[["2001","10"]]},"page":"987-999","title":"Raman spectroscopy of GaN, AlGaN and AlN for process and growth monitoring/control","type":"article-journal","volume":"31"},"uris":["http://www.mendeley.com/documents/?uuid=1e689b33-3b4c-442c-bada-b8dee2d0fecc"]}],"mendeley":{"formattedCitation":"[8]–[10]","plainTextFormattedCitation":"[8]–[10]","previouslyFormattedCitation":"[8]–[10]"},"properties":{"noteIndex":0},"schema":"https://github.com/citation-style-language/schema/raw/master/csl-citation.json"}</w:instrText>
      </w:r>
      <w:r w:rsidR="006A2975" w:rsidRPr="00CD64F6">
        <w:fldChar w:fldCharType="separate"/>
      </w:r>
      <w:r w:rsidR="006A2975" w:rsidRPr="00CD64F6">
        <w:rPr>
          <w:noProof/>
        </w:rPr>
        <w:t>[8]–[10]</w:t>
      </w:r>
      <w:r w:rsidR="006A2975" w:rsidRPr="00CD64F6">
        <w:fldChar w:fldCharType="end"/>
      </w:r>
      <w:r w:rsidRPr="006153BB">
        <w:t xml:space="preserve">, </w:t>
      </w:r>
      <w:r w:rsidR="0033375C" w:rsidRPr="005621CD">
        <w:t>The A</w:t>
      </w:r>
      <w:r w:rsidR="0033375C" w:rsidRPr="005301EC">
        <w:rPr>
          <w:vertAlign w:val="subscript"/>
        </w:rPr>
        <w:t>1</w:t>
      </w:r>
      <w:r w:rsidR="0033375C" w:rsidRPr="005301EC">
        <w:t xml:space="preserve"> longitudinal optical peak, which is found at 734 cm</w:t>
      </w:r>
      <w:r w:rsidR="0033375C" w:rsidRPr="00826840">
        <w:rPr>
          <w:vertAlign w:val="superscript"/>
        </w:rPr>
        <w:t>-1</w:t>
      </w:r>
      <w:r w:rsidR="0033375C" w:rsidRPr="00826840">
        <w:t xml:space="preserve"> when the carrier concentration is low (n &lt; 10</w:t>
      </w:r>
      <w:r w:rsidR="0033375C" w:rsidRPr="00826840">
        <w:rPr>
          <w:vertAlign w:val="superscript"/>
        </w:rPr>
        <w:t>17</w:t>
      </w:r>
      <w:r w:rsidR="0033375C" w:rsidRPr="00826840">
        <w:t xml:space="preserve"> cm</w:t>
      </w:r>
      <w:r w:rsidR="0033375C" w:rsidRPr="00826840">
        <w:rPr>
          <w:vertAlign w:val="superscript"/>
        </w:rPr>
        <w:t>-3</w:t>
      </w:r>
      <w:r w:rsidR="0033375C" w:rsidRPr="00826840">
        <w:t xml:space="preserve">) and shifts to larger wavenumber as the concentration increases and disappears around </w:t>
      </w:r>
      <w:r w:rsidR="009369AE" w:rsidRPr="00826840">
        <w:t>n &gt; 10</w:t>
      </w:r>
      <w:r w:rsidR="009369AE" w:rsidRPr="00826840">
        <w:rPr>
          <w:vertAlign w:val="superscript"/>
        </w:rPr>
        <w:t xml:space="preserve">19 </w:t>
      </w:r>
      <w:r w:rsidR="009369AE" w:rsidRPr="00826840">
        <w:t>cm</w:t>
      </w:r>
      <w:r w:rsidR="009369AE" w:rsidRPr="00826840">
        <w:rPr>
          <w:vertAlign w:val="superscript"/>
        </w:rPr>
        <w:t xml:space="preserve">-3 </w:t>
      </w:r>
      <w:r w:rsidR="009369AE" w:rsidRPr="00CD64F6">
        <w:fldChar w:fldCharType="begin" w:fldLock="1"/>
      </w:r>
      <w:r w:rsidR="009369AE" w:rsidRPr="00CD64F6">
        <w:instrText>ADDIN CSL_CITATION {"citationItems":[{"id":"ITEM-1","itemData":{"DOI":"10.1002/sia.1134","ISBN":"1096-9918","ISSN":"0142-2421","abstract":"The use of micro-Raman spectroscopy to monitor non-invasively GaN, AlGaN and AlN material parameters for process and growth monitoring/control is demonstrated. Concepts to determine the crystalline quality, the stress, the free carrier concentration, the aluminium composition and the temperature from the Raman modes are reviewed. Raman monitoring of processing and growth is illustrated on selected examples: the high-temperature processing of ion-implanted and non-implanted GaN layers, the Raman monitoring of AlGaN/GaN heterostructure field-effect transistors and the in situ Raman monitoring of GaN growth at elevated temperatures. Ultraviolet Raman spectroscopy has been employed to characterize material properties of GaN surface layers and GaN/AlGaN interfaces. Raman mapping is illustrated on bulk AlN crystals to investigate stress fields related to growth striations and defects. Copyright © 2001 John Wiley &amp; Sons, Ltd.","author":[{"dropping-particle":"","family":"Kuball","given":"M.","non-dropping-particle":"","parse-names":false,"suffix":""}],"container-title":"Surface and Interface Analysis","id":"ITEM-1","issue":"10","issued":{"date-parts":[["2001","10"]]},"page":"987-999","title":"Raman spectroscopy of GaN, AlGaN and AlN for process and growth monitoring/control","type":"article-journal","volume":"31"},"uris":["http://www.mendeley.com/documents/?uuid=1e689b33-3b4c-442c-bada-b8dee2d0fecc"]}],"mendeley":{"formattedCitation":"[10]","plainTextFormattedCitation":"[10]","previouslyFormattedCitation":"[10]"},"properties":{"noteIndex":0},"schema":"https://github.com/citation-style-language/schema/raw/master/csl-citation.json"}</w:instrText>
      </w:r>
      <w:r w:rsidR="009369AE" w:rsidRPr="00CD64F6">
        <w:fldChar w:fldCharType="separate"/>
      </w:r>
      <w:r w:rsidR="009369AE" w:rsidRPr="00CD64F6">
        <w:rPr>
          <w:noProof/>
        </w:rPr>
        <w:t>[10]</w:t>
      </w:r>
      <w:r w:rsidR="009369AE" w:rsidRPr="00CD64F6">
        <w:fldChar w:fldCharType="end"/>
      </w:r>
      <w:r w:rsidR="0033375C" w:rsidRPr="006153BB">
        <w:t>.</w:t>
      </w:r>
      <w:r w:rsidR="009369AE" w:rsidRPr="005621CD">
        <w:t xml:space="preserve"> These peak were fit</w:t>
      </w:r>
      <w:r w:rsidR="009369AE">
        <w:t xml:space="preserve"> using a </w:t>
      </w:r>
      <w:r w:rsidR="00826840">
        <w:t>p</w:t>
      </w:r>
      <w:r w:rsidR="009369AE">
        <w:t xml:space="preserve">seudo Voigt model with a linear background using Python’s </w:t>
      </w:r>
      <w:proofErr w:type="spellStart"/>
      <w:r w:rsidR="009369AE">
        <w:t>lmfit</w:t>
      </w:r>
      <w:proofErr w:type="spellEnd"/>
      <w:r w:rsidR="009369AE">
        <w:t xml:space="preserve"> module as done in our previous research </w:t>
      </w:r>
      <w:r w:rsidR="009369AE">
        <w:fldChar w:fldCharType="begin" w:fldLock="1"/>
      </w:r>
      <w:r w:rsidR="009369AE">
        <w:instrText>ADDIN CSL_CITATION {"citationItems":[{"id":"ITEM-1","itemData":{"DOI":"10.1016/j.jcrysgro.2018.10.032","ISSN":"00220248","author":[{"dropping-particle":"","family":"Gallagher","given":"J.C.","non-dropping-particle":"","parse-names":false,"suffix":""},{"dropping-particle":"","family":"Anderson","given":"T.J.","non-dropping-particle":"","parse-names":false,"suffix":""},{"dropping-particle":"","family":"Luna","given":"L.E.","non-dropping-particle":"","parse-names":false,"suffix":""},{"dropping-particle":"","family":"Koehler","given":"A.D.","non-dropping-particle":"","parse-names":false,"suffix":""},{"dropping-particle":"","family":"Hite","given":"J.K.","non-dropping-particle":"","parse-names":false,"suffix":""},{"dropping-particle":"","family":"Mahadik","given":"N.A.","non-dropping-particle":"","parse-names":false,"suffix":""},{"dropping-particle":"","family":"Hobart","given":"K.D.","non-dropping-particle":"","parse-names":false,"suffix":""},{"dropping-particle":"","family":"Kub","given":"F.J.","non-dropping-particle":"","parse-names":false,"suffix":""}],"container-title":"Journal of Crystal Growth","id":"ITEM-1","issued":{"date-parts":[["2019","1"]]},"page":"178-184","title":"Long range, non-destructive characterization of GaN substrates for power devices","type":"article-journal","volume":"506"},"uris":["http://www.mendeley.com/documents/?uuid=2808b4da-a61d-4b74-89d6-6679de347cff"]}],"mendeley":{"formattedCitation":"[3]","plainTextFormattedCitation":"[3]","previouslyFormattedCitation":"[3]"},"properties":{"noteIndex":0},"schema":"https://github.com/citation-style-language/schema/raw/master/csl-citation.json"}</w:instrText>
      </w:r>
      <w:r w:rsidR="009369AE">
        <w:fldChar w:fldCharType="separate"/>
      </w:r>
      <w:r w:rsidR="009369AE" w:rsidRPr="009369AE">
        <w:rPr>
          <w:noProof/>
        </w:rPr>
        <w:t>[3]</w:t>
      </w:r>
      <w:r w:rsidR="009369AE">
        <w:fldChar w:fldCharType="end"/>
      </w:r>
      <w:r w:rsidR="009369AE">
        <w:t>. Analysis of the A</w:t>
      </w:r>
      <w:r w:rsidR="009369AE">
        <w:rPr>
          <w:vertAlign w:val="subscript"/>
        </w:rPr>
        <w:t>1</w:t>
      </w:r>
      <w:r w:rsidR="009369AE">
        <w:t xml:space="preserve"> peak (figure 1) reveals that all three types of wafers can be detected. Our previous research </w:t>
      </w:r>
      <w:r w:rsidR="009369AE">
        <w:fldChar w:fldCharType="begin" w:fldLock="1"/>
      </w:r>
      <w:r w:rsidR="00826840">
        <w:instrText>ADDIN CSL_CITATION {"citationItems":[{"id":"ITEM-1","itemData":{"author":[{"dropping-particle":"","family":"Jennifer K. Hite, Michael A. Mastro, James C. Gallagher, Mona Ebrish, Travis J. Anderson, J.A. Freitas, Karl D. Hobart, Francis J. Kub, Charles R. Eddy","given":"Jr.","non-dropping-particle":"","parse-names":false,"suffix":""}],"container-title":"Under Review","id":"ITEM-1","issued":{"date-parts":[["0"]]},"title":"Understanding the Interaction Between Substrate and Epitaxy in Homoepitaxial GaN Growth Using Raman Mapping and Photoluminescence","type":"article-journal"},"uris":["http://www.mendeley.com/documents/?uuid=c014f532-5a86-4943-91ed-a4d5bf5d1827"]}],"mendeley":{"formattedCitation":"[6]","plainTextFormattedCitation":"[6]","previouslyFormattedCitation":"[6]"},"properties":{"noteIndex":0},"schema":"https://github.com/citation-style-language/schema/raw/master/csl-citation.json"}</w:instrText>
      </w:r>
      <w:r w:rsidR="009369AE">
        <w:fldChar w:fldCharType="separate"/>
      </w:r>
      <w:r w:rsidR="009369AE" w:rsidRPr="009369AE">
        <w:rPr>
          <w:noProof/>
        </w:rPr>
        <w:t>[6]</w:t>
      </w:r>
      <w:r w:rsidR="009369AE">
        <w:fldChar w:fldCharType="end"/>
      </w:r>
      <w:r w:rsidR="009369AE">
        <w:t xml:space="preserve"> indicates that we have a more </w:t>
      </w:r>
      <w:r w:rsidR="0038336F">
        <w:t>consistent</w:t>
      </w:r>
      <w:r w:rsidR="009369AE">
        <w:t xml:space="preserve"> diode performance with type I wafers than type II-b wafers. This project focus on studies diodes performance on type II-a wafers to correlate the Raman spectra with device quality.</w:t>
      </w:r>
      <w:r w:rsidR="007D21FB" w:rsidRPr="007D21FB">
        <w:rPr>
          <w:noProof/>
        </w:rPr>
        <w:t xml:space="preserve"> </w:t>
      </w:r>
    </w:p>
    <w:p w14:paraId="4E604B90" w14:textId="4530A456" w:rsidR="00D70A65" w:rsidRDefault="0053042B" w:rsidP="008B7351">
      <w:pPr>
        <w:jc w:val="both"/>
      </w:pPr>
      <w:r w:rsidRPr="00963CC4">
        <w:rPr>
          <w:noProof/>
        </w:rPr>
        <mc:AlternateContent>
          <mc:Choice Requires="wps">
            <w:drawing>
              <wp:inline distT="0" distB="0" distL="0" distR="0" wp14:anchorId="2E208272" wp14:editId="48A3CBEE">
                <wp:extent cx="3030220" cy="5448300"/>
                <wp:effectExtent l="0" t="0" r="17780" b="19050"/>
                <wp:docPr id="33" name="Text Box 33"/>
                <wp:cNvGraphicFramePr/>
                <a:graphic xmlns:a="http://schemas.openxmlformats.org/drawingml/2006/main">
                  <a:graphicData uri="http://schemas.microsoft.com/office/word/2010/wordprocessingShape">
                    <wps:wsp>
                      <wps:cNvSpPr txBox="1"/>
                      <wps:spPr>
                        <a:xfrm>
                          <a:off x="0" y="0"/>
                          <a:ext cx="3030220" cy="5448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FF51A5E" w14:textId="2137A269" w:rsidR="0053042B" w:rsidRDefault="00794912" w:rsidP="0053042B">
                            <w:pPr>
                              <w:pStyle w:val="Caption"/>
                            </w:pPr>
                            <w:r w:rsidRPr="00794912">
                              <w:rPr>
                                <w:noProof/>
                              </w:rPr>
                              <w:drawing>
                                <wp:inline distT="0" distB="0" distL="0" distR="0" wp14:anchorId="3F9C6881" wp14:editId="0CAAB4D3">
                                  <wp:extent cx="2609850" cy="487385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2996" cy="4879726"/>
                                          </a:xfrm>
                                          <a:prstGeom prst="rect">
                                            <a:avLst/>
                                          </a:prstGeom>
                                          <a:noFill/>
                                          <a:ln>
                                            <a:noFill/>
                                          </a:ln>
                                        </pic:spPr>
                                      </pic:pic>
                                    </a:graphicData>
                                  </a:graphic>
                                </wp:inline>
                              </w:drawing>
                            </w:r>
                          </w:p>
                          <w:p w14:paraId="3901594C" w14:textId="6BE37AED" w:rsidR="0053042B" w:rsidRPr="00292F3F" w:rsidRDefault="0053042B" w:rsidP="0053042B">
                            <w:pPr>
                              <w:pStyle w:val="Caption"/>
                              <w:rPr>
                                <w:b w:val="0"/>
                                <w:bCs/>
                                <w:noProof/>
                              </w:rPr>
                            </w:pPr>
                            <w:r w:rsidRPr="00292F3F">
                              <w:rPr>
                                <w:b w:val="0"/>
                                <w:bCs/>
                              </w:rPr>
                              <w:t xml:space="preserve">Figure </w:t>
                            </w:r>
                            <w:r w:rsidRPr="00292F3F">
                              <w:rPr>
                                <w:b w:val="0"/>
                                <w:bCs/>
                                <w:noProof/>
                              </w:rPr>
                              <w:fldChar w:fldCharType="begin"/>
                            </w:r>
                            <w:r w:rsidRPr="00292F3F">
                              <w:rPr>
                                <w:b w:val="0"/>
                                <w:bCs/>
                                <w:noProof/>
                              </w:rPr>
                              <w:instrText xml:space="preserve"> SEQ Figure \* ARABIC </w:instrText>
                            </w:r>
                            <w:r w:rsidRPr="00292F3F">
                              <w:rPr>
                                <w:b w:val="0"/>
                                <w:bCs/>
                                <w:noProof/>
                              </w:rPr>
                              <w:fldChar w:fldCharType="separate"/>
                            </w:r>
                            <w:r w:rsidR="008D0182">
                              <w:rPr>
                                <w:b w:val="0"/>
                                <w:bCs/>
                                <w:noProof/>
                              </w:rPr>
                              <w:t>1</w:t>
                            </w:r>
                            <w:r w:rsidRPr="00292F3F">
                              <w:rPr>
                                <w:b w:val="0"/>
                                <w:bCs/>
                                <w:noProof/>
                              </w:rPr>
                              <w:fldChar w:fldCharType="end"/>
                            </w:r>
                            <w:r w:rsidRPr="00292F3F">
                              <w:rPr>
                                <w:b w:val="0"/>
                                <w:bCs/>
                                <w:noProof/>
                              </w:rPr>
                              <w:t>.</w:t>
                            </w:r>
                            <w:r w:rsidRPr="00292F3F">
                              <w:rPr>
                                <w:b w:val="0"/>
                                <w:bCs/>
                              </w:rPr>
                              <w:t xml:space="preserve"> Raman map of Type I (Uniform), Type II-a (Patterned), and Type II-b (Irregular)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E208272" id="_x0000_t202" coordsize="21600,21600" o:spt="202" path="m,l,21600r21600,l21600,xe">
                <v:stroke joinstyle="miter"/>
                <v:path gradientshapeok="t" o:connecttype="rect"/>
              </v:shapetype>
              <v:shape id="Text Box 33" o:spid="_x0000_s1026" type="#_x0000_t202" style="width:238.6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" fillcolor="white [3201]" strokecolor="white [3212]" strokeweight="2pt">
                <v:textbox inset="0,0,0,0">
                  <w:txbxContent>
                    <w:p w14:paraId="3FF51A5E" w14:textId="2137A269" w:rsidR="0053042B" w:rsidRDefault="00794912" w:rsidP="0053042B">
                      <w:pPr>
                        <w:pStyle w:val="Caption"/>
                      </w:pPr>
                      <w:r w:rsidRPr="00794912">
                        <w:rPr>
                          <w:noProof/>
                        </w:rPr>
                        <w:drawing>
                          <wp:inline distT="0" distB="0" distL="0" distR="0" wp14:anchorId="3F9C6881" wp14:editId="0CAAB4D3">
                            <wp:extent cx="2609850" cy="487385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2996" cy="4879726"/>
                                    </a:xfrm>
                                    <a:prstGeom prst="rect">
                                      <a:avLst/>
                                    </a:prstGeom>
                                    <a:noFill/>
                                    <a:ln>
                                      <a:noFill/>
                                    </a:ln>
                                  </pic:spPr>
                                </pic:pic>
                              </a:graphicData>
                            </a:graphic>
                          </wp:inline>
                        </w:drawing>
                      </w:r>
                    </w:p>
                    <w:p w14:paraId="3901594C" w14:textId="6BE37AED" w:rsidR="0053042B" w:rsidRPr="00292F3F" w:rsidRDefault="0053042B" w:rsidP="0053042B">
                      <w:pPr>
                        <w:pStyle w:val="Caption"/>
                        <w:rPr>
                          <w:b w:val="0"/>
                          <w:bCs/>
                          <w:noProof/>
                        </w:rPr>
                      </w:pPr>
                      <w:r w:rsidRPr="00292F3F">
                        <w:rPr>
                          <w:b w:val="0"/>
                          <w:bCs/>
                        </w:rPr>
                        <w:t xml:space="preserve">Figure </w:t>
                      </w:r>
                      <w:r w:rsidRPr="00292F3F">
                        <w:rPr>
                          <w:b w:val="0"/>
                          <w:bCs/>
                          <w:noProof/>
                        </w:rPr>
                        <w:fldChar w:fldCharType="begin"/>
                      </w:r>
                      <w:r w:rsidRPr="00292F3F">
                        <w:rPr>
                          <w:b w:val="0"/>
                          <w:bCs/>
                          <w:noProof/>
                        </w:rPr>
                        <w:instrText xml:space="preserve"> SEQ Figure \* ARABIC </w:instrText>
                      </w:r>
                      <w:r w:rsidRPr="00292F3F">
                        <w:rPr>
                          <w:b w:val="0"/>
                          <w:bCs/>
                          <w:noProof/>
                        </w:rPr>
                        <w:fldChar w:fldCharType="separate"/>
                      </w:r>
                      <w:r w:rsidR="008D0182">
                        <w:rPr>
                          <w:b w:val="0"/>
                          <w:bCs/>
                          <w:noProof/>
                        </w:rPr>
                        <w:t>1</w:t>
                      </w:r>
                      <w:r w:rsidRPr="00292F3F">
                        <w:rPr>
                          <w:b w:val="0"/>
                          <w:bCs/>
                          <w:noProof/>
                        </w:rPr>
                        <w:fldChar w:fldCharType="end"/>
                      </w:r>
                      <w:r w:rsidRPr="00292F3F">
                        <w:rPr>
                          <w:b w:val="0"/>
                          <w:bCs/>
                          <w:noProof/>
                        </w:rPr>
                        <w:t>.</w:t>
                      </w:r>
                      <w:r w:rsidRPr="00292F3F">
                        <w:rPr>
                          <w:b w:val="0"/>
                          <w:bCs/>
                        </w:rPr>
                        <w:t xml:space="preserve"> Raman map of Type I (Uniform), Type II-a (Patterned), and Type II-b (Irregular) samples.</w:t>
                      </w:r>
                    </w:p>
                  </w:txbxContent>
                </v:textbox>
                <w10:anchorlock/>
              </v:shape>
            </w:pict>
          </mc:Fallback>
        </mc:AlternateContent>
      </w:r>
    </w:p>
    <w:p w14:paraId="2A21947C" w14:textId="6072A7A1" w:rsidR="00D70A65" w:rsidRDefault="00D70A65" w:rsidP="00D70A65">
      <w:pPr>
        <w:widowControl w:val="0"/>
        <w:ind w:firstLine="360"/>
        <w:jc w:val="both"/>
        <w:rPr>
          <w:lang w:val="en-GB"/>
        </w:rPr>
      </w:pPr>
      <w:r>
        <w:rPr>
          <w:lang w:val="en-GB"/>
        </w:rPr>
        <w:t xml:space="preserve">Closer analysis of type II-a wafers indicate that regular patters of carrier concentrations exist </w:t>
      </w:r>
      <w:r w:rsidR="00CA6835">
        <w:rPr>
          <w:lang w:val="en-GB"/>
        </w:rPr>
        <w:t>in a regular pattern</w:t>
      </w:r>
      <w:r>
        <w:rPr>
          <w:lang w:val="en-GB"/>
        </w:rPr>
        <w:t>. Analysis of the E</w:t>
      </w:r>
      <w:r>
        <w:rPr>
          <w:vertAlign w:val="subscript"/>
          <w:lang w:val="en-GB"/>
        </w:rPr>
        <w:t>2</w:t>
      </w:r>
      <w:r>
        <w:rPr>
          <w:lang w:val="en-GB"/>
        </w:rPr>
        <w:t xml:space="preserve"> peak (see figure 2b) shows that at the </w:t>
      </w:r>
      <w:proofErr w:type="spellStart"/>
      <w:r>
        <w:rPr>
          <w:lang w:val="en-GB"/>
        </w:rPr>
        <w:t>center</w:t>
      </w:r>
      <w:proofErr w:type="spellEnd"/>
      <w:r>
        <w:rPr>
          <w:lang w:val="en-GB"/>
        </w:rPr>
        <w:t xml:space="preserve"> of the regions there is a shift in peak position indicating large crystal stress. This shift is only about 0.1 cm</w:t>
      </w:r>
      <w:r>
        <w:rPr>
          <w:vertAlign w:val="superscript"/>
          <w:lang w:val="en-GB"/>
        </w:rPr>
        <w:t>-1</w:t>
      </w:r>
      <w:r>
        <w:rPr>
          <w:lang w:val="en-GB"/>
        </w:rPr>
        <w:t xml:space="preserve"> indicating that it is difficult to detect by E</w:t>
      </w:r>
      <w:r>
        <w:rPr>
          <w:vertAlign w:val="subscript"/>
          <w:lang w:val="en-GB"/>
        </w:rPr>
        <w:t xml:space="preserve">2 </w:t>
      </w:r>
      <w:r>
        <w:t xml:space="preserve">peak analysis, but the crystal stress is likely the results </w:t>
      </w:r>
      <w:r w:rsidR="00CA6835">
        <w:t xml:space="preserve">of higher </w:t>
      </w:r>
      <w:r w:rsidR="00E93E57">
        <w:t>dislocation</w:t>
      </w:r>
      <w:r w:rsidR="00CA6835">
        <w:t xml:space="preserve"> density,</w:t>
      </w:r>
      <w:r>
        <w:t xml:space="preserve"> cau</w:t>
      </w:r>
      <w:r w:rsidR="00CA6835">
        <w:t>sing</w:t>
      </w:r>
      <w:r>
        <w:t xml:space="preserve"> the larger carrier concentration detected using the A</w:t>
      </w:r>
      <w:r>
        <w:rPr>
          <w:vertAlign w:val="subscript"/>
        </w:rPr>
        <w:t>1</w:t>
      </w:r>
      <w:r>
        <w:t xml:space="preserve"> peak, thus we would predict that high quality devices would occur outside these regions.</w:t>
      </w:r>
      <w:r w:rsidRPr="001D0E54">
        <w:rPr>
          <w:noProof/>
        </w:rPr>
        <w:t xml:space="preserve"> </w:t>
      </w:r>
      <w:r w:rsidR="00CA6835">
        <w:rPr>
          <w:noProof/>
        </w:rPr>
        <w:t>In further discussion the high carrier concentration features are referred to as “high n” and the space between as “low n.”</w:t>
      </w:r>
    </w:p>
    <w:p w14:paraId="5F3FB578" w14:textId="40424B07" w:rsidR="00D70A65" w:rsidRDefault="0053042B" w:rsidP="008B7351">
      <w:pPr>
        <w:jc w:val="both"/>
      </w:pPr>
      <w:r w:rsidRPr="00963CC4">
        <w:rPr>
          <w:noProof/>
        </w:rPr>
        <mc:AlternateContent>
          <mc:Choice Requires="wps">
            <w:drawing>
              <wp:inline distT="0" distB="0" distL="0" distR="0" wp14:anchorId="4A451785" wp14:editId="57D69E71">
                <wp:extent cx="3108960" cy="5219700"/>
                <wp:effectExtent l="0" t="0" r="15240" b="19050"/>
                <wp:docPr id="47" name="Text Box 47"/>
                <wp:cNvGraphicFramePr/>
                <a:graphic xmlns:a="http://schemas.openxmlformats.org/drawingml/2006/main">
                  <a:graphicData uri="http://schemas.microsoft.com/office/word/2010/wordprocessingShape">
                    <wps:wsp>
                      <wps:cNvSpPr txBox="1"/>
                      <wps:spPr>
                        <a:xfrm>
                          <a:off x="0" y="0"/>
                          <a:ext cx="3108960" cy="5219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25FE014" w14:textId="77777777" w:rsidR="0053042B" w:rsidRDefault="0053042B" w:rsidP="0053042B">
                            <w:pPr>
                              <w:pStyle w:val="Caption"/>
                              <w:widowControl w:val="0"/>
                              <w:jc w:val="center"/>
                            </w:pPr>
                            <w:r w:rsidRPr="00AD3892">
                              <w:rPr>
                                <w:noProof/>
                              </w:rPr>
                              <w:drawing>
                                <wp:inline distT="0" distB="0" distL="0" distR="0" wp14:anchorId="3E764094" wp14:editId="59983BFD">
                                  <wp:extent cx="3089275" cy="4017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9275" cy="4017645"/>
                                          </a:xfrm>
                                          <a:prstGeom prst="rect">
                                            <a:avLst/>
                                          </a:prstGeom>
                                          <a:noFill/>
                                          <a:ln>
                                            <a:noFill/>
                                          </a:ln>
                                        </pic:spPr>
                                      </pic:pic>
                                    </a:graphicData>
                                  </a:graphic>
                                </wp:inline>
                              </w:drawing>
                            </w:r>
                            <w:r w:rsidRPr="00AD3892" w:rsidDel="00AD3892">
                              <w:t xml:space="preserve"> </w:t>
                            </w:r>
                          </w:p>
                          <w:p w14:paraId="232430F1" w14:textId="77777777" w:rsidR="0053042B" w:rsidRPr="00292F3F" w:rsidRDefault="0053042B" w:rsidP="0053042B">
                            <w:pPr>
                              <w:pStyle w:val="Caption"/>
                              <w:widowControl w:val="0"/>
                              <w:rPr>
                                <w:b w:val="0"/>
                                <w:bCs/>
                              </w:rPr>
                            </w:pPr>
                            <w:r w:rsidRPr="00292F3F">
                              <w:rPr>
                                <w:b w:val="0"/>
                                <w:bCs/>
                              </w:rPr>
                              <w:t>Figure 2. A</w:t>
                            </w:r>
                            <w:r w:rsidRPr="00292F3F">
                              <w:rPr>
                                <w:b w:val="0"/>
                                <w:bCs/>
                                <w:vertAlign w:val="subscript"/>
                              </w:rPr>
                              <w:t>1</w:t>
                            </w:r>
                            <w:r w:rsidRPr="00292F3F">
                              <w:rPr>
                                <w:b w:val="0"/>
                                <w:bCs/>
                              </w:rPr>
                              <w:t xml:space="preserve"> </w:t>
                            </w:r>
                            <w:r>
                              <w:rPr>
                                <w:b w:val="0"/>
                                <w:bCs/>
                              </w:rPr>
                              <w:t xml:space="preserve">(a) </w:t>
                            </w:r>
                            <w:r w:rsidRPr="00292F3F">
                              <w:rPr>
                                <w:b w:val="0"/>
                                <w:bCs/>
                              </w:rPr>
                              <w:t>and E</w:t>
                            </w:r>
                            <w:r w:rsidRPr="00292F3F">
                              <w:rPr>
                                <w:b w:val="0"/>
                                <w:bCs/>
                                <w:vertAlign w:val="subscript"/>
                              </w:rPr>
                              <w:t>2</w:t>
                            </w:r>
                            <w:r w:rsidRPr="00292F3F">
                              <w:rPr>
                                <w:b w:val="0"/>
                                <w:bCs/>
                              </w:rPr>
                              <w:t xml:space="preserve"> </w:t>
                            </w:r>
                            <w:r>
                              <w:rPr>
                                <w:b w:val="0"/>
                                <w:bCs/>
                              </w:rPr>
                              <w:t xml:space="preserve">(b) </w:t>
                            </w:r>
                            <w:r w:rsidRPr="00292F3F">
                              <w:rPr>
                                <w:b w:val="0"/>
                                <w:bCs/>
                              </w:rPr>
                              <w:t>peak position of the type II-a samples. The effects of the defects are apparent by analyzing both peaks. However, the E</w:t>
                            </w:r>
                            <w:r w:rsidRPr="00292F3F">
                              <w:rPr>
                                <w:b w:val="0"/>
                                <w:bCs/>
                                <w:vertAlign w:val="subscript"/>
                              </w:rPr>
                              <w:t>2</w:t>
                            </w:r>
                            <w:r w:rsidRPr="00292F3F">
                              <w:rPr>
                                <w:b w:val="0"/>
                                <w:bCs/>
                              </w:rPr>
                              <w:t xml:space="preserve"> peak is only present by a ~0.1 cm</w:t>
                            </w:r>
                            <w:r w:rsidRPr="00292F3F">
                              <w:rPr>
                                <w:b w:val="0"/>
                                <w:bCs/>
                                <w:vertAlign w:val="superscript"/>
                              </w:rPr>
                              <w:t>-1</w:t>
                            </w:r>
                            <w:r w:rsidRPr="00292F3F">
                              <w:rPr>
                                <w:b w:val="0"/>
                                <w:bCs/>
                              </w:rPr>
                              <w:t xml:space="preserve"> shift, which is much more difficult to detect, though when it is detected it can pinpoint the location precisely.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A451785" id="Text Box 47" o:spid="_x0000_s1027" type="#_x0000_t202" style="width:244.8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" fillcolor="white [3201]" strokecolor="white [3212]" strokeweight="2pt">
                <v:textbox inset="0,0,0,0">
                  <w:txbxContent>
                    <w:p w14:paraId="325FE014" w14:textId="77777777" w:rsidR="0053042B" w:rsidRDefault="0053042B" w:rsidP="0053042B">
                      <w:pPr>
                        <w:pStyle w:val="Caption"/>
                        <w:widowControl w:val="0"/>
                        <w:jc w:val="center"/>
                      </w:pPr>
                      <w:r w:rsidRPr="00AD3892">
                        <w:rPr>
                          <w:noProof/>
                        </w:rPr>
                        <w:drawing>
                          <wp:inline distT="0" distB="0" distL="0" distR="0" wp14:anchorId="3E764094" wp14:editId="59983BFD">
                            <wp:extent cx="3089275" cy="4017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275" cy="4017645"/>
                                    </a:xfrm>
                                    <a:prstGeom prst="rect">
                                      <a:avLst/>
                                    </a:prstGeom>
                                    <a:noFill/>
                                    <a:ln>
                                      <a:noFill/>
                                    </a:ln>
                                  </pic:spPr>
                                </pic:pic>
                              </a:graphicData>
                            </a:graphic>
                          </wp:inline>
                        </w:drawing>
                      </w:r>
                      <w:r w:rsidRPr="00AD3892" w:rsidDel="00AD3892">
                        <w:t xml:space="preserve"> </w:t>
                      </w:r>
                    </w:p>
                    <w:p w14:paraId="232430F1" w14:textId="77777777" w:rsidR="0053042B" w:rsidRPr="00292F3F" w:rsidRDefault="0053042B" w:rsidP="0053042B">
                      <w:pPr>
                        <w:pStyle w:val="Caption"/>
                        <w:widowControl w:val="0"/>
                        <w:rPr>
                          <w:b w:val="0"/>
                          <w:bCs/>
                        </w:rPr>
                      </w:pPr>
                      <w:r w:rsidRPr="00292F3F">
                        <w:rPr>
                          <w:b w:val="0"/>
                          <w:bCs/>
                        </w:rPr>
                        <w:t>Figure 2. A</w:t>
                      </w:r>
                      <w:r w:rsidRPr="00292F3F">
                        <w:rPr>
                          <w:b w:val="0"/>
                          <w:bCs/>
                          <w:vertAlign w:val="subscript"/>
                        </w:rPr>
                        <w:t>1</w:t>
                      </w:r>
                      <w:r w:rsidRPr="00292F3F">
                        <w:rPr>
                          <w:b w:val="0"/>
                          <w:bCs/>
                        </w:rPr>
                        <w:t xml:space="preserve"> </w:t>
                      </w:r>
                      <w:r>
                        <w:rPr>
                          <w:b w:val="0"/>
                          <w:bCs/>
                        </w:rPr>
                        <w:t xml:space="preserve">(a) </w:t>
                      </w:r>
                      <w:r w:rsidRPr="00292F3F">
                        <w:rPr>
                          <w:b w:val="0"/>
                          <w:bCs/>
                        </w:rPr>
                        <w:t>and E</w:t>
                      </w:r>
                      <w:r w:rsidRPr="00292F3F">
                        <w:rPr>
                          <w:b w:val="0"/>
                          <w:bCs/>
                          <w:vertAlign w:val="subscript"/>
                        </w:rPr>
                        <w:t>2</w:t>
                      </w:r>
                      <w:r w:rsidRPr="00292F3F">
                        <w:rPr>
                          <w:b w:val="0"/>
                          <w:bCs/>
                        </w:rPr>
                        <w:t xml:space="preserve"> </w:t>
                      </w:r>
                      <w:r>
                        <w:rPr>
                          <w:b w:val="0"/>
                          <w:bCs/>
                        </w:rPr>
                        <w:t xml:space="preserve">(b) </w:t>
                      </w:r>
                      <w:r w:rsidRPr="00292F3F">
                        <w:rPr>
                          <w:b w:val="0"/>
                          <w:bCs/>
                        </w:rPr>
                        <w:t>peak position of the type II-a samples. The effects of the defects are apparent by analyzing both peaks. However, the E</w:t>
                      </w:r>
                      <w:r w:rsidRPr="00292F3F">
                        <w:rPr>
                          <w:b w:val="0"/>
                          <w:bCs/>
                          <w:vertAlign w:val="subscript"/>
                        </w:rPr>
                        <w:t>2</w:t>
                      </w:r>
                      <w:r w:rsidRPr="00292F3F">
                        <w:rPr>
                          <w:b w:val="0"/>
                          <w:bCs/>
                        </w:rPr>
                        <w:t xml:space="preserve"> peak is only present by a ~0.1 cm</w:t>
                      </w:r>
                      <w:r w:rsidRPr="00292F3F">
                        <w:rPr>
                          <w:b w:val="0"/>
                          <w:bCs/>
                          <w:vertAlign w:val="superscript"/>
                        </w:rPr>
                        <w:t>-1</w:t>
                      </w:r>
                      <w:r w:rsidRPr="00292F3F">
                        <w:rPr>
                          <w:b w:val="0"/>
                          <w:bCs/>
                        </w:rPr>
                        <w:t xml:space="preserve"> shift, which is much more difficult to detect, though when it is detected it can pinpoint the location precisely.</w:t>
                      </w:r>
                    </w:p>
                  </w:txbxContent>
                </v:textbox>
                <w10:anchorlock/>
              </v:shape>
            </w:pict>
          </mc:Fallback>
        </mc:AlternateContent>
      </w:r>
    </w:p>
    <w:p w14:paraId="0506B944" w14:textId="3AC8A302" w:rsidR="00D70A65" w:rsidRDefault="00D70A65" w:rsidP="008B7351">
      <w:pPr>
        <w:ind w:firstLine="360"/>
        <w:jc w:val="both"/>
      </w:pPr>
      <w:r w:rsidRPr="00CD64F6">
        <w:t xml:space="preserve">Following Raman characterization, Schottky barrier diodes were fabricated on the bare drift layers and </w:t>
      </w:r>
      <w:proofErr w:type="spellStart"/>
      <w:r w:rsidRPr="00CD64F6">
        <w:t>PiN</w:t>
      </w:r>
      <w:proofErr w:type="spellEnd"/>
      <w:r w:rsidRPr="00CD64F6">
        <w:t xml:space="preserve"> diodes were fabricated on the regrown layers by the deposition of Pd/Au</w:t>
      </w:r>
      <w:r>
        <w:t xml:space="preserve">. The devices were </w:t>
      </w:r>
      <w:r w:rsidR="00E93E57">
        <w:t>arrays</w:t>
      </w:r>
      <w:r>
        <w:t xml:space="preserve"> of circular dots</w:t>
      </w:r>
      <w:r w:rsidRPr="00CD64F6">
        <w:t xml:space="preserve"> with diameters </w:t>
      </w:r>
      <w:r>
        <w:t>of 200, 300, 400, and 500</w:t>
      </w:r>
      <w:r w:rsidRPr="00B9412E">
        <w:t xml:space="preserve"> µm</w:t>
      </w:r>
      <w:r w:rsidRPr="00CD64F6">
        <w:t xml:space="preserve">. The diodes were </w:t>
      </w:r>
      <w:r>
        <w:t>intentionally</w:t>
      </w:r>
      <w:r w:rsidRPr="00CD64F6">
        <w:t xml:space="preserve"> patterned such that some devices were on the high defect density features of the samples, while others were off them. A backside contact was created with a blanket </w:t>
      </w:r>
      <w:proofErr w:type="spellStart"/>
      <w:r w:rsidRPr="00CD64F6">
        <w:lastRenderedPageBreak/>
        <w:t>Ti</w:t>
      </w:r>
      <w:proofErr w:type="spellEnd"/>
      <w:r w:rsidRPr="00CD64F6">
        <w:t xml:space="preserve">/Al/Ni/Au layer. The Results for the forward and reverse bias on the diodes are shown in figures 3 and 4. </w:t>
      </w:r>
    </w:p>
    <w:p w14:paraId="6D909542" w14:textId="77777777" w:rsidR="00533437" w:rsidRDefault="00533437" w:rsidP="00CD64F6">
      <w:pPr>
        <w:pStyle w:val="Heading2"/>
        <w:widowControl w:val="0"/>
        <w:rPr>
          <w:lang w:val="en-GB"/>
        </w:rPr>
      </w:pPr>
    </w:p>
    <w:p w14:paraId="0CEA7002" w14:textId="5704C89A" w:rsidR="009E6D64" w:rsidRDefault="009E6D64" w:rsidP="00CD64F6">
      <w:pPr>
        <w:pStyle w:val="Heading2"/>
        <w:widowControl w:val="0"/>
        <w:rPr>
          <w:lang w:val="en-GB"/>
        </w:rPr>
      </w:pPr>
      <w:r>
        <w:rPr>
          <w:lang w:val="en-GB"/>
        </w:rPr>
        <w:t>Discussion</w:t>
      </w:r>
    </w:p>
    <w:p w14:paraId="734B1D64" w14:textId="77777777" w:rsidR="001D0E54" w:rsidRPr="001D0E54" w:rsidRDefault="001D0E54" w:rsidP="00CD64F6">
      <w:pPr>
        <w:widowControl w:val="0"/>
        <w:jc w:val="both"/>
        <w:rPr>
          <w:lang w:val="en-GB"/>
        </w:rPr>
      </w:pPr>
    </w:p>
    <w:p w14:paraId="7F39EA6F" w14:textId="64BE323B" w:rsidR="007D21FB" w:rsidRDefault="00734C37" w:rsidP="003A4992">
      <w:pPr>
        <w:widowControl w:val="0"/>
        <w:ind w:firstLine="360"/>
        <w:jc w:val="both"/>
        <w:rPr>
          <w:lang w:val="en-GB"/>
        </w:rPr>
      </w:pPr>
      <w:r>
        <w:rPr>
          <w:lang w:val="en-GB"/>
        </w:rPr>
        <w:t xml:space="preserve">Analysis of the Schottky diodes reveal that both forward and reverse bias curves have typical diode behaviour.  </w:t>
      </w:r>
      <w:r w:rsidR="003522B0">
        <w:rPr>
          <w:lang w:val="en-GB"/>
        </w:rPr>
        <w:t>The forward bias</w:t>
      </w:r>
      <w:r w:rsidR="002631BC">
        <w:rPr>
          <w:lang w:val="en-GB"/>
        </w:rPr>
        <w:t xml:space="preserve"> curve (figure 3a) reveals all diodes </w:t>
      </w:r>
      <w:r w:rsidR="00B9412E">
        <w:rPr>
          <w:lang w:val="en-GB"/>
        </w:rPr>
        <w:t>have an exponential increase in current</w:t>
      </w:r>
      <w:r w:rsidR="002631BC">
        <w:rPr>
          <w:lang w:val="en-GB"/>
        </w:rPr>
        <w:t xml:space="preserve"> as expected from a Pd contact to n-type </w:t>
      </w:r>
      <w:proofErr w:type="spellStart"/>
      <w:r w:rsidR="002631BC">
        <w:rPr>
          <w:lang w:val="en-GB"/>
        </w:rPr>
        <w:t>GaN</w:t>
      </w:r>
      <w:proofErr w:type="spellEnd"/>
      <w:r w:rsidR="007D21FB">
        <w:rPr>
          <w:lang w:val="en-GB"/>
        </w:rPr>
        <w:t xml:space="preserve">. The </w:t>
      </w:r>
      <w:proofErr w:type="spellStart"/>
      <w:r w:rsidR="007D21FB">
        <w:rPr>
          <w:lang w:val="en-GB"/>
        </w:rPr>
        <w:t>ideality</w:t>
      </w:r>
      <w:proofErr w:type="spellEnd"/>
      <w:r w:rsidR="007D21FB">
        <w:rPr>
          <w:lang w:val="en-GB"/>
        </w:rPr>
        <w:t xml:space="preserve"> factor ranges from 3.3-6.0 with no clear trend.</w:t>
      </w:r>
      <w:r w:rsidR="000A7C9D">
        <w:rPr>
          <w:lang w:val="en-GB"/>
        </w:rPr>
        <w:t xml:space="preserve"> </w:t>
      </w:r>
      <w:r w:rsidR="007D21FB">
        <w:rPr>
          <w:lang w:val="en-GB"/>
        </w:rPr>
        <w:t>T</w:t>
      </w:r>
      <w:r w:rsidR="002631BC">
        <w:rPr>
          <w:lang w:val="en-GB"/>
        </w:rPr>
        <w:t>he reverse leakage current (figure 3b) shows no clear dependence on the crystal stress or the carrier concentration.</w:t>
      </w:r>
    </w:p>
    <w:p w14:paraId="4E09770B" w14:textId="24155AFA" w:rsidR="009A334A" w:rsidRDefault="0053042B" w:rsidP="0053042B">
      <w:pPr>
        <w:widowControl w:val="0"/>
        <w:jc w:val="both"/>
        <w:rPr>
          <w:lang w:val="en-GB"/>
        </w:rPr>
      </w:pPr>
      <w:r w:rsidRPr="00963CC4">
        <w:rPr>
          <w:noProof/>
        </w:rPr>
        <mc:AlternateContent>
          <mc:Choice Requires="wps">
            <w:drawing>
              <wp:inline distT="0" distB="0" distL="0" distR="0" wp14:anchorId="16875FE4" wp14:editId="297A45CF">
                <wp:extent cx="3030220" cy="5848350"/>
                <wp:effectExtent l="0" t="0" r="17780" b="19050"/>
                <wp:docPr id="41" name="Text Box 41"/>
                <wp:cNvGraphicFramePr/>
                <a:graphic xmlns:a="http://schemas.openxmlformats.org/drawingml/2006/main">
                  <a:graphicData uri="http://schemas.microsoft.com/office/word/2010/wordprocessingShape">
                    <wps:wsp>
                      <wps:cNvSpPr txBox="1"/>
                      <wps:spPr>
                        <a:xfrm>
                          <a:off x="0" y="0"/>
                          <a:ext cx="3030220" cy="5848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4D6A659" w14:textId="5765F03E" w:rsidR="0053042B" w:rsidRDefault="00AC27FB" w:rsidP="0053042B">
                            <w:pPr>
                              <w:pStyle w:val="Caption"/>
                              <w:jc w:val="center"/>
                            </w:pPr>
                            <w:r w:rsidRPr="00AC27FB">
                              <w:rPr>
                                <w:noProof/>
                              </w:rPr>
                              <w:drawing>
                                <wp:inline distT="0" distB="0" distL="0" distR="0" wp14:anchorId="0B5438E3" wp14:editId="22FB5CC8">
                                  <wp:extent cx="3004820" cy="4984115"/>
                                  <wp:effectExtent l="0" t="0" r="508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4984115"/>
                                          </a:xfrm>
                                          <a:prstGeom prst="rect">
                                            <a:avLst/>
                                          </a:prstGeom>
                                          <a:noFill/>
                                          <a:ln>
                                            <a:noFill/>
                                          </a:ln>
                                        </pic:spPr>
                                      </pic:pic>
                                    </a:graphicData>
                                  </a:graphic>
                                </wp:inline>
                              </w:drawing>
                            </w:r>
                            <w:r w:rsidR="0053042B" w:rsidRPr="00AD3892" w:rsidDel="00AD3892">
                              <w:t xml:space="preserve"> </w:t>
                            </w:r>
                          </w:p>
                          <w:p w14:paraId="19B89FBE" w14:textId="77777777" w:rsidR="0053042B" w:rsidRPr="00292F3F" w:rsidRDefault="0053042B" w:rsidP="0053042B">
                            <w:pPr>
                              <w:pStyle w:val="Caption"/>
                              <w:jc w:val="both"/>
                              <w:rPr>
                                <w:b w:val="0"/>
                                <w:bCs/>
                              </w:rPr>
                            </w:pPr>
                            <w:r w:rsidRPr="00292F3F">
                              <w:rPr>
                                <w:b w:val="0"/>
                                <w:bCs/>
                              </w:rPr>
                              <w:t>Figure 3</w:t>
                            </w:r>
                            <w:r>
                              <w:rPr>
                                <w:b w:val="0"/>
                                <w:bCs/>
                              </w:rPr>
                              <w:t>. Forward (a) and reverse (b) bias</w:t>
                            </w:r>
                            <w:r w:rsidRPr="00292F3F">
                              <w:rPr>
                                <w:b w:val="0"/>
                                <w:bCs/>
                              </w:rPr>
                              <w:t xml:space="preserve"> I</w:t>
                            </w:r>
                            <w:r>
                              <w:rPr>
                                <w:b w:val="0"/>
                                <w:bCs/>
                              </w:rPr>
                              <w:t>-</w:t>
                            </w:r>
                            <w:r w:rsidRPr="00292F3F">
                              <w:rPr>
                                <w:b w:val="0"/>
                                <w:bCs/>
                              </w:rPr>
                              <w:t>V curves for vertical Schottky diodes of 300 -400 µm diameter both on and off the high crystal stress regions characterized by high carrier concentration (</w:t>
                            </w:r>
                            <w:r w:rsidRPr="00861ECF">
                              <w:rPr>
                                <w:b w:val="0"/>
                                <w:bCs/>
                                <w:i/>
                                <w:iCs/>
                              </w:rPr>
                              <w:t>n</w:t>
                            </w:r>
                            <w:r w:rsidRPr="00292F3F">
                              <w:rPr>
                                <w:b w:val="0"/>
                                <w:bCs/>
                              </w:rPr>
                              <w:t>) in Raman maps.</w:t>
                            </w:r>
                          </w:p>
                          <w:p w14:paraId="5AD4F5B8" w14:textId="77777777" w:rsidR="0053042B" w:rsidRPr="00057539" w:rsidRDefault="0053042B" w:rsidP="0053042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6875FE4" id="Text Box 41" o:spid="_x0000_s1028" type="#_x0000_t202" style="width:238.6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" fillcolor="white [3201]" strokecolor="white [3212]" strokeweight="2pt">
                <v:textbox inset="0,0,0,0">
                  <w:txbxContent>
                    <w:p w14:paraId="64D6A659" w14:textId="5765F03E" w:rsidR="0053042B" w:rsidRDefault="00AC27FB" w:rsidP="0053042B">
                      <w:pPr>
                        <w:pStyle w:val="Caption"/>
                        <w:jc w:val="center"/>
                      </w:pPr>
                      <w:r w:rsidRPr="00AC27FB">
                        <w:rPr>
                          <w:noProof/>
                        </w:rPr>
                        <w:drawing>
                          <wp:inline distT="0" distB="0" distL="0" distR="0" wp14:anchorId="0B5438E3" wp14:editId="22FB5CC8">
                            <wp:extent cx="3004820" cy="4984115"/>
                            <wp:effectExtent l="0" t="0" r="508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820" cy="4984115"/>
                                    </a:xfrm>
                                    <a:prstGeom prst="rect">
                                      <a:avLst/>
                                    </a:prstGeom>
                                    <a:noFill/>
                                    <a:ln>
                                      <a:noFill/>
                                    </a:ln>
                                  </pic:spPr>
                                </pic:pic>
                              </a:graphicData>
                            </a:graphic>
                          </wp:inline>
                        </w:drawing>
                      </w:r>
                      <w:r w:rsidR="0053042B" w:rsidRPr="00AD3892" w:rsidDel="00AD3892">
                        <w:t xml:space="preserve"> </w:t>
                      </w:r>
                    </w:p>
                    <w:p w14:paraId="19B89FBE" w14:textId="77777777" w:rsidR="0053042B" w:rsidRPr="00292F3F" w:rsidRDefault="0053042B" w:rsidP="0053042B">
                      <w:pPr>
                        <w:pStyle w:val="Caption"/>
                        <w:jc w:val="both"/>
                        <w:rPr>
                          <w:b w:val="0"/>
                          <w:bCs/>
                        </w:rPr>
                      </w:pPr>
                      <w:r w:rsidRPr="00292F3F">
                        <w:rPr>
                          <w:b w:val="0"/>
                          <w:bCs/>
                        </w:rPr>
                        <w:t>Figure 3</w:t>
                      </w:r>
                      <w:r>
                        <w:rPr>
                          <w:b w:val="0"/>
                          <w:bCs/>
                        </w:rPr>
                        <w:t>. Forward (a) and reverse (b) bias</w:t>
                      </w:r>
                      <w:r w:rsidRPr="00292F3F">
                        <w:rPr>
                          <w:b w:val="0"/>
                          <w:bCs/>
                        </w:rPr>
                        <w:t xml:space="preserve"> I</w:t>
                      </w:r>
                      <w:r>
                        <w:rPr>
                          <w:b w:val="0"/>
                          <w:bCs/>
                        </w:rPr>
                        <w:t>-</w:t>
                      </w:r>
                      <w:r w:rsidRPr="00292F3F">
                        <w:rPr>
                          <w:b w:val="0"/>
                          <w:bCs/>
                        </w:rPr>
                        <w:t>V curves for vertical Schottky diodes of 300 -400 µm diameter both on and off the high crystal stress regions characterized by high carrier concentration (</w:t>
                      </w:r>
                      <w:r w:rsidRPr="00861ECF">
                        <w:rPr>
                          <w:b w:val="0"/>
                          <w:bCs/>
                          <w:i/>
                          <w:iCs/>
                        </w:rPr>
                        <w:t>n</w:t>
                      </w:r>
                      <w:r w:rsidRPr="00292F3F">
                        <w:rPr>
                          <w:b w:val="0"/>
                          <w:bCs/>
                        </w:rPr>
                        <w:t>) in Raman maps.</w:t>
                      </w:r>
                    </w:p>
                    <w:p w14:paraId="5AD4F5B8" w14:textId="77777777" w:rsidR="0053042B" w:rsidRPr="00057539" w:rsidRDefault="0053042B" w:rsidP="0053042B">
                      <w:pPr>
                        <w:pStyle w:val="Caption"/>
                        <w:rPr>
                          <w:noProof/>
                        </w:rPr>
                      </w:pPr>
                    </w:p>
                  </w:txbxContent>
                </v:textbox>
                <w10:anchorlock/>
              </v:shape>
            </w:pict>
          </mc:Fallback>
        </mc:AlternateContent>
      </w:r>
    </w:p>
    <w:p w14:paraId="1FF86D2F" w14:textId="486C1FE7" w:rsidR="0053042B" w:rsidRPr="009E6D64" w:rsidRDefault="009A334A" w:rsidP="008B7351">
      <w:pPr>
        <w:widowControl w:val="0"/>
        <w:ind w:firstLine="360"/>
        <w:jc w:val="both"/>
        <w:rPr>
          <w:lang w:val="en-GB"/>
        </w:rPr>
      </w:pPr>
      <w:r>
        <w:rPr>
          <w:lang w:val="en-GB"/>
        </w:rPr>
        <w:t>Analysis of t</w:t>
      </w:r>
      <w:r w:rsidR="002631BC">
        <w:rPr>
          <w:lang w:val="en-GB"/>
        </w:rPr>
        <w:t>he</w:t>
      </w:r>
      <w:r w:rsidR="00B65080">
        <w:rPr>
          <w:lang w:val="en-GB"/>
        </w:rPr>
        <w:t xml:space="preserve"> </w:t>
      </w:r>
      <w:proofErr w:type="spellStart"/>
      <w:r w:rsidR="00B65080">
        <w:rPr>
          <w:lang w:val="en-GB"/>
        </w:rPr>
        <w:t>PiN</w:t>
      </w:r>
      <w:proofErr w:type="spellEnd"/>
      <w:r w:rsidR="00B65080">
        <w:rPr>
          <w:lang w:val="en-GB"/>
        </w:rPr>
        <w:t xml:space="preserve"> diodes </w:t>
      </w:r>
      <w:r>
        <w:rPr>
          <w:lang w:val="en-GB"/>
        </w:rPr>
        <w:t xml:space="preserve">reveals </w:t>
      </w:r>
      <w:r w:rsidR="006E2E11">
        <w:rPr>
          <w:lang w:val="en-GB"/>
        </w:rPr>
        <w:t xml:space="preserve">a turn on voltage around </w:t>
      </w:r>
      <w:r w:rsidR="00E93E57">
        <w:rPr>
          <w:lang w:val="en-GB"/>
        </w:rPr>
        <w:t>4</w:t>
      </w:r>
      <w:r w:rsidR="006E2E11">
        <w:rPr>
          <w:lang w:val="en-GB"/>
        </w:rPr>
        <w:t xml:space="preserve"> volts with an </w:t>
      </w:r>
      <w:proofErr w:type="spellStart"/>
      <w:r w:rsidR="006E2E11" w:rsidRPr="006E2E11">
        <w:rPr>
          <w:lang w:val="en-GB"/>
        </w:rPr>
        <w:t>ideality</w:t>
      </w:r>
      <w:proofErr w:type="spellEnd"/>
      <w:r w:rsidR="006E2E11">
        <w:rPr>
          <w:lang w:val="en-GB"/>
        </w:rPr>
        <w:t xml:space="preserve"> factor of 3.5. The low quality of the on state</w:t>
      </w:r>
      <w:r w:rsidR="00CA6835">
        <w:rPr>
          <w:lang w:val="en-GB"/>
        </w:rPr>
        <w:t xml:space="preserve"> and increased leakage at 2-3V</w:t>
      </w:r>
      <w:r w:rsidR="006E2E11">
        <w:rPr>
          <w:lang w:val="en-GB"/>
        </w:rPr>
        <w:t xml:space="preserve"> is likely due to </w:t>
      </w:r>
      <w:r w:rsidR="00CA6835">
        <w:rPr>
          <w:lang w:val="en-GB"/>
        </w:rPr>
        <w:t xml:space="preserve">high concentrations of Si, C, and O at the MBE regrowth interface from </w:t>
      </w:r>
      <w:r w:rsidR="006E2E11">
        <w:rPr>
          <w:lang w:val="en-GB"/>
        </w:rPr>
        <w:t xml:space="preserve">the p-layer being grown ex-situ. However, all the samples </w:t>
      </w:r>
      <w:r w:rsidR="00B65080">
        <w:rPr>
          <w:lang w:val="en-GB"/>
        </w:rPr>
        <w:t xml:space="preserve">have a </w:t>
      </w:r>
      <w:r w:rsidR="006B52EE">
        <w:rPr>
          <w:lang w:val="en-GB"/>
        </w:rPr>
        <w:t>consistent</w:t>
      </w:r>
      <w:r w:rsidR="00B65080">
        <w:rPr>
          <w:lang w:val="en-GB"/>
        </w:rPr>
        <w:t xml:space="preserve"> forward current</w:t>
      </w:r>
      <w:r>
        <w:rPr>
          <w:lang w:val="en-GB"/>
        </w:rPr>
        <w:t xml:space="preserve"> (figure 4a)</w:t>
      </w:r>
      <w:r w:rsidR="00B65080">
        <w:rPr>
          <w:lang w:val="en-GB"/>
        </w:rPr>
        <w:t>.</w:t>
      </w:r>
      <w:r w:rsidR="006E2E11">
        <w:rPr>
          <w:lang w:val="en-GB"/>
        </w:rPr>
        <w:t xml:space="preserve"> T</w:t>
      </w:r>
      <w:r w:rsidR="00B65080">
        <w:rPr>
          <w:lang w:val="en-GB"/>
        </w:rPr>
        <w:t xml:space="preserve">he reverse </w:t>
      </w:r>
      <w:r>
        <w:rPr>
          <w:lang w:val="en-GB"/>
        </w:rPr>
        <w:t xml:space="preserve">bias (figure 4b) </w:t>
      </w:r>
      <w:r w:rsidR="00B65080">
        <w:rPr>
          <w:lang w:val="en-GB"/>
        </w:rPr>
        <w:t xml:space="preserve">shows a great leakage current when the diodes are on the features with higher crystal stress and larger carrier concentration. </w:t>
      </w:r>
      <w:r w:rsidR="006B52EE">
        <w:rPr>
          <w:lang w:val="en-GB"/>
        </w:rPr>
        <w:t>It is likely that defects from the substrate extend into the p</w:t>
      </w:r>
      <w:r w:rsidR="00533437">
        <w:rPr>
          <w:lang w:val="en-GB"/>
        </w:rPr>
        <w:t>-</w:t>
      </w:r>
      <w:r w:rsidR="006B52EE">
        <w:rPr>
          <w:lang w:val="en-GB"/>
        </w:rPr>
        <w:t>layer causing n-type defects to lower the fermi level thus reducing the voltages required to deplete the holes.</w:t>
      </w:r>
    </w:p>
    <w:p w14:paraId="230C6989" w14:textId="004F1265" w:rsidR="005A1C0B" w:rsidRDefault="0053042B" w:rsidP="009E6D64">
      <w:pPr>
        <w:rPr>
          <w:lang w:val="en-GB"/>
        </w:rPr>
      </w:pPr>
      <w:r w:rsidRPr="00963CC4">
        <w:rPr>
          <w:noProof/>
        </w:rPr>
        <mc:AlternateContent>
          <mc:Choice Requires="wps">
            <w:drawing>
              <wp:inline distT="0" distB="0" distL="0" distR="0" wp14:anchorId="352EF466" wp14:editId="6EB602BB">
                <wp:extent cx="3095625" cy="6029325"/>
                <wp:effectExtent l="0" t="0" r="28575" b="28575"/>
                <wp:docPr id="43" name="Text Box 43"/>
                <wp:cNvGraphicFramePr/>
                <a:graphic xmlns:a="http://schemas.openxmlformats.org/drawingml/2006/main">
                  <a:graphicData uri="http://schemas.microsoft.com/office/word/2010/wordprocessingShape">
                    <wps:wsp>
                      <wps:cNvSpPr txBox="1"/>
                      <wps:spPr>
                        <a:xfrm>
                          <a:off x="0" y="0"/>
                          <a:ext cx="3095625" cy="60293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6D2FEBC" w14:textId="66697512" w:rsidR="0053042B" w:rsidRDefault="0053042B" w:rsidP="0053042B">
                            <w:pPr>
                              <w:pStyle w:val="Caption"/>
                              <w:jc w:val="center"/>
                            </w:pPr>
                            <w:r w:rsidRPr="00AD3892" w:rsidDel="00AD3892">
                              <w:t xml:space="preserve"> </w:t>
                            </w:r>
                            <w:r w:rsidR="00794912" w:rsidRPr="00794912">
                              <w:rPr>
                                <w:noProof/>
                              </w:rPr>
                              <w:drawing>
                                <wp:inline distT="0" distB="0" distL="0" distR="0" wp14:anchorId="5B00E74A" wp14:editId="55B43ED2">
                                  <wp:extent cx="3070225" cy="509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225" cy="5092700"/>
                                          </a:xfrm>
                                          <a:prstGeom prst="rect">
                                            <a:avLst/>
                                          </a:prstGeom>
                                          <a:noFill/>
                                          <a:ln>
                                            <a:noFill/>
                                          </a:ln>
                                        </pic:spPr>
                                      </pic:pic>
                                    </a:graphicData>
                                  </a:graphic>
                                </wp:inline>
                              </w:drawing>
                            </w:r>
                          </w:p>
                          <w:p w14:paraId="57834ED5" w14:textId="77777777" w:rsidR="0053042B" w:rsidRPr="00292F3F" w:rsidRDefault="0053042B" w:rsidP="0053042B">
                            <w:pPr>
                              <w:pStyle w:val="Caption"/>
                              <w:rPr>
                                <w:b w:val="0"/>
                                <w:bCs/>
                              </w:rPr>
                            </w:pPr>
                            <w:r w:rsidRPr="00292F3F">
                              <w:rPr>
                                <w:b w:val="0"/>
                                <w:bCs/>
                              </w:rPr>
                              <w:t>Figure 4</w:t>
                            </w:r>
                            <w:r>
                              <w:rPr>
                                <w:b w:val="0"/>
                                <w:bCs/>
                              </w:rPr>
                              <w:t>.</w:t>
                            </w:r>
                            <w:r w:rsidRPr="00292F3F">
                              <w:rPr>
                                <w:b w:val="0"/>
                                <w:bCs/>
                              </w:rPr>
                              <w:t xml:space="preserve"> Forward (a) and reverse (b) bias </w:t>
                            </w:r>
                            <w:r>
                              <w:rPr>
                                <w:b w:val="0"/>
                                <w:bCs/>
                              </w:rPr>
                              <w:t xml:space="preserve">I-V curves of </w:t>
                            </w:r>
                            <w:proofErr w:type="spellStart"/>
                            <w:r w:rsidRPr="00292F3F">
                              <w:rPr>
                                <w:b w:val="0"/>
                                <w:bCs/>
                              </w:rPr>
                              <w:t>PiN</w:t>
                            </w:r>
                            <w:proofErr w:type="spellEnd"/>
                            <w:r w:rsidRPr="00292F3F">
                              <w:rPr>
                                <w:b w:val="0"/>
                                <w:bCs/>
                              </w:rPr>
                              <w:t xml:space="preserve"> diodes on type II-a wafers both on and off the features characterized by high carrier concentration (n) in Raman maps. </w:t>
                            </w:r>
                          </w:p>
                          <w:p w14:paraId="637427BB" w14:textId="77777777" w:rsidR="0053042B" w:rsidRDefault="0053042B" w:rsidP="0053042B">
                            <w:pPr>
                              <w:pStyle w:val="Caption"/>
                              <w:jc w:val="both"/>
                            </w:pPr>
                          </w:p>
                          <w:p w14:paraId="7A250F6A" w14:textId="77777777" w:rsidR="0053042B" w:rsidRPr="00057539" w:rsidRDefault="0053042B" w:rsidP="0053042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52EF466" id="Text Box 43" o:spid="_x0000_s1029" type="#_x0000_t202" style="width:243.75pt;height:4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" fillcolor="white [3201]" strokecolor="white [3212]" strokeweight="2pt">
                <v:textbox inset="0,0,0,0">
                  <w:txbxContent>
                    <w:p w14:paraId="36D2FEBC" w14:textId="66697512" w:rsidR="0053042B" w:rsidRDefault="0053042B" w:rsidP="0053042B">
                      <w:pPr>
                        <w:pStyle w:val="Caption"/>
                        <w:jc w:val="center"/>
                      </w:pPr>
                      <w:r w:rsidRPr="00AD3892" w:rsidDel="00AD3892">
                        <w:t xml:space="preserve"> </w:t>
                      </w:r>
                      <w:r w:rsidR="00794912" w:rsidRPr="00794912">
                        <w:rPr>
                          <w:noProof/>
                        </w:rPr>
                        <w:drawing>
                          <wp:inline distT="0" distB="0" distL="0" distR="0" wp14:anchorId="5B00E74A" wp14:editId="55B43ED2">
                            <wp:extent cx="3070225" cy="509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225" cy="5092700"/>
                                    </a:xfrm>
                                    <a:prstGeom prst="rect">
                                      <a:avLst/>
                                    </a:prstGeom>
                                    <a:noFill/>
                                    <a:ln>
                                      <a:noFill/>
                                    </a:ln>
                                  </pic:spPr>
                                </pic:pic>
                              </a:graphicData>
                            </a:graphic>
                          </wp:inline>
                        </w:drawing>
                      </w:r>
                    </w:p>
                    <w:p w14:paraId="57834ED5" w14:textId="77777777" w:rsidR="0053042B" w:rsidRPr="00292F3F" w:rsidRDefault="0053042B" w:rsidP="0053042B">
                      <w:pPr>
                        <w:pStyle w:val="Caption"/>
                        <w:rPr>
                          <w:b w:val="0"/>
                          <w:bCs/>
                        </w:rPr>
                      </w:pPr>
                      <w:r w:rsidRPr="00292F3F">
                        <w:rPr>
                          <w:b w:val="0"/>
                          <w:bCs/>
                        </w:rPr>
                        <w:t>Figure 4</w:t>
                      </w:r>
                      <w:r>
                        <w:rPr>
                          <w:b w:val="0"/>
                          <w:bCs/>
                        </w:rPr>
                        <w:t>.</w:t>
                      </w:r>
                      <w:r w:rsidRPr="00292F3F">
                        <w:rPr>
                          <w:b w:val="0"/>
                          <w:bCs/>
                        </w:rPr>
                        <w:t xml:space="preserve"> Forward (a) and reverse (b) bias </w:t>
                      </w:r>
                      <w:r>
                        <w:rPr>
                          <w:b w:val="0"/>
                          <w:bCs/>
                        </w:rPr>
                        <w:t xml:space="preserve">I-V curves of </w:t>
                      </w:r>
                      <w:proofErr w:type="spellStart"/>
                      <w:r w:rsidRPr="00292F3F">
                        <w:rPr>
                          <w:b w:val="0"/>
                          <w:bCs/>
                        </w:rPr>
                        <w:t>PiN</w:t>
                      </w:r>
                      <w:proofErr w:type="spellEnd"/>
                      <w:r w:rsidRPr="00292F3F">
                        <w:rPr>
                          <w:b w:val="0"/>
                          <w:bCs/>
                        </w:rPr>
                        <w:t xml:space="preserve"> diodes on type II-a wafers both on and off the features characterized by high carrier concentration (n) in Raman maps. </w:t>
                      </w:r>
                      <w:bookmarkStart w:id="1" w:name="_GoBack"/>
                      <w:bookmarkEnd w:id="1"/>
                    </w:p>
                    <w:p w14:paraId="637427BB" w14:textId="77777777" w:rsidR="0053042B" w:rsidRDefault="0053042B" w:rsidP="0053042B">
                      <w:pPr>
                        <w:pStyle w:val="Caption"/>
                        <w:jc w:val="both"/>
                      </w:pPr>
                    </w:p>
                    <w:p w14:paraId="7A250F6A" w14:textId="77777777" w:rsidR="0053042B" w:rsidRPr="00057539" w:rsidRDefault="0053042B" w:rsidP="0053042B">
                      <w:pPr>
                        <w:pStyle w:val="Caption"/>
                        <w:rPr>
                          <w:noProof/>
                        </w:rPr>
                      </w:pPr>
                    </w:p>
                  </w:txbxContent>
                </v:textbox>
                <w10:anchorlock/>
              </v:shape>
            </w:pict>
          </mc:Fallback>
        </mc:AlternateContent>
      </w:r>
    </w:p>
    <w:p w14:paraId="212049E1" w14:textId="34A60E00" w:rsidR="00A66B07" w:rsidRDefault="006B52EE" w:rsidP="0053042B">
      <w:pPr>
        <w:ind w:firstLine="360"/>
        <w:jc w:val="both"/>
        <w:rPr>
          <w:noProof/>
        </w:rPr>
      </w:pPr>
      <w:r>
        <w:t xml:space="preserve">Sixteen devices </w:t>
      </w:r>
      <w:r w:rsidR="00CA6835">
        <w:t>in</w:t>
      </w:r>
      <w:r>
        <w:t xml:space="preserve"> a 4x4 grid </w:t>
      </w:r>
      <w:r w:rsidR="00CA6835">
        <w:t xml:space="preserve">were placed </w:t>
      </w:r>
      <w:r>
        <w:t xml:space="preserve">with the corner devices centered on </w:t>
      </w:r>
      <w:r w:rsidR="00CA6835">
        <w:t xml:space="preserve">“high n” regions. </w:t>
      </w:r>
      <w:r w:rsidR="009C5047">
        <w:t>A Raman map</w:t>
      </w:r>
      <w:r>
        <w:t xml:space="preserve"> </w:t>
      </w:r>
      <w:r w:rsidR="009C5047">
        <w:t>of the region is</w:t>
      </w:r>
      <w:r>
        <w:t xml:space="preserve"> shown in figure 5a</w:t>
      </w:r>
      <w:r w:rsidR="006B206A">
        <w:t xml:space="preserve"> indicates the devices</w:t>
      </w:r>
      <w:r w:rsidR="001D0E54">
        <w:t xml:space="preserve"> at the corners of the grid are near the high crystal stress points indicated in figure 2. The reverse leakage current at -10 V is shown in figure 5b as well as the revers bias plots in figure </w:t>
      </w:r>
      <w:r w:rsidR="001D0E54">
        <w:lastRenderedPageBreak/>
        <w:t xml:space="preserve">4b, and it indicates that devices on crystal stress points consistently increase the reverse leakage current of fabricated </w:t>
      </w:r>
      <w:proofErr w:type="spellStart"/>
      <w:r w:rsidR="001D0E54">
        <w:t>PiN</w:t>
      </w:r>
      <w:proofErr w:type="spellEnd"/>
      <w:r w:rsidR="001D0E54">
        <w:t xml:space="preserve"> diodes.  </w:t>
      </w:r>
      <w:r w:rsidR="005A1C0B">
        <w:rPr>
          <w:lang w:val="en-GB"/>
        </w:rPr>
        <w:t xml:space="preserve">We hypothesize these differences are due to the electric field bending </w:t>
      </w:r>
      <w:r w:rsidR="00495D21">
        <w:rPr>
          <w:lang w:val="en-GB"/>
        </w:rPr>
        <w:t>in the regions were the defect density is non uniform.</w:t>
      </w:r>
      <w:r w:rsidR="005A1C0B" w:rsidRPr="00180E10">
        <w:rPr>
          <w:noProof/>
        </w:rPr>
        <w:t xml:space="preserve"> </w:t>
      </w:r>
    </w:p>
    <w:p w14:paraId="5E33C9DA" w14:textId="14C5B38A" w:rsidR="003A4992" w:rsidRDefault="0053042B" w:rsidP="000A7C9D">
      <w:pPr>
        <w:rPr>
          <w:noProof/>
        </w:rPr>
      </w:pPr>
      <w:r w:rsidRPr="00963CC4">
        <w:rPr>
          <w:noProof/>
        </w:rPr>
        <mc:AlternateContent>
          <mc:Choice Requires="wps">
            <w:drawing>
              <wp:inline distT="0" distB="0" distL="0" distR="0" wp14:anchorId="0A0DF777" wp14:editId="54DB4727">
                <wp:extent cx="3030220" cy="5695950"/>
                <wp:effectExtent l="0" t="0" r="17780" b="19050"/>
                <wp:docPr id="45" name="Text Box 45"/>
                <wp:cNvGraphicFramePr/>
                <a:graphic xmlns:a="http://schemas.openxmlformats.org/drawingml/2006/main">
                  <a:graphicData uri="http://schemas.microsoft.com/office/word/2010/wordprocessingShape">
                    <wps:wsp>
                      <wps:cNvSpPr txBox="1"/>
                      <wps:spPr>
                        <a:xfrm>
                          <a:off x="0" y="0"/>
                          <a:ext cx="3030220" cy="5695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1EDE7CF" w14:textId="5065831F" w:rsidR="0053042B" w:rsidRDefault="00AC27FB" w:rsidP="0053042B">
                            <w:pPr>
                              <w:pStyle w:val="Caption"/>
                              <w:jc w:val="center"/>
                            </w:pPr>
                            <w:r w:rsidRPr="00AC27FB">
                              <w:rPr>
                                <w:noProof/>
                              </w:rPr>
                              <w:drawing>
                                <wp:inline distT="0" distB="0" distL="0" distR="0" wp14:anchorId="2CE78BA2" wp14:editId="7BF456F5">
                                  <wp:extent cx="3004820" cy="460184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820" cy="4601845"/>
                                          </a:xfrm>
                                          <a:prstGeom prst="rect">
                                            <a:avLst/>
                                          </a:prstGeom>
                                          <a:noFill/>
                                          <a:ln>
                                            <a:noFill/>
                                          </a:ln>
                                        </pic:spPr>
                                      </pic:pic>
                                    </a:graphicData>
                                  </a:graphic>
                                </wp:inline>
                              </w:drawing>
                            </w:r>
                            <w:r w:rsidR="0053042B" w:rsidRPr="00AD3892" w:rsidDel="00AD3892">
                              <w:t xml:space="preserve"> </w:t>
                            </w:r>
                          </w:p>
                          <w:p w14:paraId="7EE2D679" w14:textId="77777777" w:rsidR="0053042B" w:rsidRPr="00292F3F" w:rsidRDefault="0053042B" w:rsidP="0053042B">
                            <w:pPr>
                              <w:pStyle w:val="Caption"/>
                              <w:rPr>
                                <w:b w:val="0"/>
                                <w:bCs/>
                              </w:rPr>
                            </w:pPr>
                            <w:r w:rsidRPr="00292F3F">
                              <w:rPr>
                                <w:b w:val="0"/>
                                <w:bCs/>
                              </w:rPr>
                              <w:t>Figure 5</w:t>
                            </w:r>
                            <w:r>
                              <w:rPr>
                                <w:b w:val="0"/>
                                <w:bCs/>
                              </w:rPr>
                              <w:t>.</w:t>
                            </w:r>
                            <w:r w:rsidRPr="00292F3F">
                              <w:rPr>
                                <w:b w:val="0"/>
                                <w:bCs/>
                              </w:rPr>
                              <w:t xml:space="preserve"> (a) Raman map of sixteen 200 µm </w:t>
                            </w:r>
                            <w:proofErr w:type="spellStart"/>
                            <w:r w:rsidRPr="00292F3F">
                              <w:rPr>
                                <w:b w:val="0"/>
                                <w:bCs/>
                              </w:rPr>
                              <w:t>PiN</w:t>
                            </w:r>
                            <w:proofErr w:type="spellEnd"/>
                            <w:r w:rsidRPr="00292F3F">
                              <w:rPr>
                                <w:b w:val="0"/>
                                <w:bCs/>
                              </w:rPr>
                              <w:t xml:space="preserve"> diodes on 4x4 grid of a type II-a sample with the corners near regions of high crystal stress is shown. The metal regions shielded by the Raman laser, there were output as black circles. (b) A map of the reverse leakage current at 10 V.</w:t>
                            </w:r>
                          </w:p>
                          <w:p w14:paraId="5F4ADDD6" w14:textId="77777777" w:rsidR="0053042B" w:rsidRDefault="0053042B" w:rsidP="0053042B">
                            <w:pPr>
                              <w:pStyle w:val="Caption"/>
                              <w:jc w:val="both"/>
                            </w:pPr>
                          </w:p>
                          <w:p w14:paraId="562D3A93" w14:textId="77777777" w:rsidR="0053042B" w:rsidRPr="00057539" w:rsidRDefault="0053042B" w:rsidP="0053042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A0DF777" id="Text Box 45" o:spid="_x0000_s1030" type="#_x0000_t202" style="width:238.6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" fillcolor="white [3201]" strokecolor="white [3212]" strokeweight="2pt">
                <v:textbox inset="0,0,0,0">
                  <w:txbxContent>
                    <w:p w14:paraId="61EDE7CF" w14:textId="5065831F" w:rsidR="0053042B" w:rsidRDefault="00AC27FB" w:rsidP="0053042B">
                      <w:pPr>
                        <w:pStyle w:val="Caption"/>
                        <w:jc w:val="center"/>
                      </w:pPr>
                      <w:r w:rsidRPr="00AC27FB">
                        <w:drawing>
                          <wp:inline distT="0" distB="0" distL="0" distR="0" wp14:anchorId="2CE78BA2" wp14:editId="7BF456F5">
                            <wp:extent cx="3004820" cy="460184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820" cy="4601845"/>
                                    </a:xfrm>
                                    <a:prstGeom prst="rect">
                                      <a:avLst/>
                                    </a:prstGeom>
                                    <a:noFill/>
                                    <a:ln>
                                      <a:noFill/>
                                    </a:ln>
                                  </pic:spPr>
                                </pic:pic>
                              </a:graphicData>
                            </a:graphic>
                          </wp:inline>
                        </w:drawing>
                      </w:r>
                      <w:r w:rsidR="0053042B" w:rsidRPr="00AD3892" w:rsidDel="00AD3892">
                        <w:t xml:space="preserve"> </w:t>
                      </w:r>
                    </w:p>
                    <w:p w14:paraId="7EE2D679" w14:textId="77777777" w:rsidR="0053042B" w:rsidRPr="00292F3F" w:rsidRDefault="0053042B" w:rsidP="0053042B">
                      <w:pPr>
                        <w:pStyle w:val="Caption"/>
                        <w:rPr>
                          <w:b w:val="0"/>
                          <w:bCs/>
                        </w:rPr>
                      </w:pPr>
                      <w:r w:rsidRPr="00292F3F">
                        <w:rPr>
                          <w:b w:val="0"/>
                          <w:bCs/>
                        </w:rPr>
                        <w:t>Figure 5</w:t>
                      </w:r>
                      <w:r>
                        <w:rPr>
                          <w:b w:val="0"/>
                          <w:bCs/>
                        </w:rPr>
                        <w:t>.</w:t>
                      </w:r>
                      <w:r w:rsidRPr="00292F3F">
                        <w:rPr>
                          <w:b w:val="0"/>
                          <w:bCs/>
                        </w:rPr>
                        <w:t xml:space="preserve"> (a) Raman map of sixteen 200 µm </w:t>
                      </w:r>
                      <w:proofErr w:type="spellStart"/>
                      <w:r w:rsidRPr="00292F3F">
                        <w:rPr>
                          <w:b w:val="0"/>
                          <w:bCs/>
                        </w:rPr>
                        <w:t>PiN</w:t>
                      </w:r>
                      <w:proofErr w:type="spellEnd"/>
                      <w:r w:rsidRPr="00292F3F">
                        <w:rPr>
                          <w:b w:val="0"/>
                          <w:bCs/>
                        </w:rPr>
                        <w:t xml:space="preserve"> diodes on 4x4 grid of a type II-a sample with the corners near regions of high crystal stress is shown. The metal regions shielded by the Raman laser, there were output as black circles. (b) A map of the reverse leakage current at 10 V.</w:t>
                      </w:r>
                    </w:p>
                    <w:p w14:paraId="5F4ADDD6" w14:textId="77777777" w:rsidR="0053042B" w:rsidRDefault="0053042B" w:rsidP="0053042B">
                      <w:pPr>
                        <w:pStyle w:val="Caption"/>
                        <w:jc w:val="both"/>
                      </w:pPr>
                    </w:p>
                    <w:p w14:paraId="562D3A93" w14:textId="77777777" w:rsidR="0053042B" w:rsidRPr="00057539" w:rsidRDefault="0053042B" w:rsidP="0053042B">
                      <w:pPr>
                        <w:pStyle w:val="Caption"/>
                        <w:rPr>
                          <w:noProof/>
                        </w:rPr>
                      </w:pPr>
                    </w:p>
                  </w:txbxContent>
                </v:textbox>
                <w10:anchorlock/>
              </v:shape>
            </w:pict>
          </mc:Fallback>
        </mc:AlternateContent>
      </w:r>
    </w:p>
    <w:p w14:paraId="3471CC99" w14:textId="07DA5677" w:rsidR="001D0E54" w:rsidRDefault="001D0E54" w:rsidP="001D0E54">
      <w:pPr>
        <w:pStyle w:val="Heading2"/>
        <w:rPr>
          <w:noProof/>
        </w:rPr>
      </w:pPr>
      <w:r>
        <w:rPr>
          <w:noProof/>
        </w:rPr>
        <w:t>Conclusion</w:t>
      </w:r>
    </w:p>
    <w:p w14:paraId="062532CD" w14:textId="41520FF5" w:rsidR="001D0E54" w:rsidRDefault="001D0E54" w:rsidP="001D0E54"/>
    <w:p w14:paraId="043B026C" w14:textId="6A921A06" w:rsidR="001D0E54" w:rsidRDefault="001D0E54" w:rsidP="005A1C0B">
      <w:pPr>
        <w:ind w:firstLine="360"/>
        <w:jc w:val="both"/>
      </w:pPr>
      <w:r>
        <w:t xml:space="preserve">Three wafers obtained from the same vendor </w:t>
      </w:r>
      <w:r w:rsidR="009212EA">
        <w:t xml:space="preserve">were mapped </w:t>
      </w:r>
      <w:r>
        <w:t>w</w:t>
      </w:r>
      <w:r w:rsidR="00810DE2">
        <w:t xml:space="preserve">ith several </w:t>
      </w:r>
      <w:r w:rsidR="00734C37">
        <w:t>long-range</w:t>
      </w:r>
      <w:r w:rsidR="00810DE2">
        <w:t xml:space="preserve"> optical techniques, and it was determined that some samples ha</w:t>
      </w:r>
      <w:r w:rsidR="00073DBD">
        <w:t>ve</w:t>
      </w:r>
      <w:r w:rsidR="00810DE2">
        <w:t xml:space="preserve"> inhomogeneities that can be </w:t>
      </w:r>
      <w:r w:rsidR="004B5090">
        <w:t>measured by calculating</w:t>
      </w:r>
      <w:r w:rsidR="00810DE2">
        <w:t xml:space="preserve"> the carrier concentration using the A</w:t>
      </w:r>
      <w:r w:rsidR="00810DE2">
        <w:rPr>
          <w:vertAlign w:val="subscript"/>
        </w:rPr>
        <w:t>1</w:t>
      </w:r>
      <w:r w:rsidR="00810DE2">
        <w:t xml:space="preserve"> peak</w:t>
      </w:r>
      <w:r w:rsidR="00E35C93">
        <w:t xml:space="preserve"> in Raman spectra. </w:t>
      </w:r>
      <w:r w:rsidR="00F40E7F">
        <w:t>Some of the wafers had homogenates that occur in regular patters. By fabricating devices on and off the regions with high crystal stress (red regions in figure 2b.) we discovered that the defects in the stressed regions like</w:t>
      </w:r>
      <w:r w:rsidR="00807E7A">
        <w:t>ly</w:t>
      </w:r>
      <w:r w:rsidR="00F40E7F">
        <w:t xml:space="preserve"> propagate into the p-layer of </w:t>
      </w:r>
      <w:proofErr w:type="spellStart"/>
      <w:r w:rsidR="00F40E7F">
        <w:t>PiN</w:t>
      </w:r>
      <w:proofErr w:type="spellEnd"/>
      <w:r w:rsidR="00F40E7F">
        <w:t xml:space="preserve"> diodes</w:t>
      </w:r>
      <w:r w:rsidR="00807E7A">
        <w:t xml:space="preserve">. The created defects are likely n-type thus reducing the </w:t>
      </w:r>
      <w:r w:rsidR="00AF6F5D">
        <w:t xml:space="preserve">voltages required to deplete the p-layer. This is supported by the </w:t>
      </w:r>
      <w:r w:rsidR="001D1FDC">
        <w:t>consistent</w:t>
      </w:r>
      <w:r w:rsidR="00AF6F5D">
        <w:t xml:space="preserve"> </w:t>
      </w:r>
      <w:r w:rsidR="001D1FDC">
        <w:t>performance</w:t>
      </w:r>
      <w:r w:rsidR="00AF6F5D">
        <w:t xml:space="preserve"> of Schottky diodes fabricated on similar samples with the p-layer absent. Our results suggest that devices could be fabricated on the less-expensive type II wafers with the same quality and consistency if regions of high crystal stress are avoided.</w:t>
      </w:r>
    </w:p>
    <w:p w14:paraId="4B3C68EE" w14:textId="704D561F" w:rsidR="0053042B" w:rsidRPr="00810DE2" w:rsidRDefault="0053042B" w:rsidP="008B7351">
      <w:pPr>
        <w:jc w:val="both"/>
      </w:pPr>
    </w:p>
    <w:p w14:paraId="0E76849C" w14:textId="4B0D3783" w:rsidR="00BC00EF" w:rsidRPr="004C362F" w:rsidRDefault="00BC00EF">
      <w:pPr>
        <w:pStyle w:val="Heading2"/>
      </w:pPr>
      <w:r w:rsidRPr="004C362F">
        <w:t>References</w:t>
      </w:r>
    </w:p>
    <w:p w14:paraId="73CA13D5" w14:textId="15746A20" w:rsidR="00BC00EF" w:rsidRPr="00196901" w:rsidRDefault="00BC00EF" w:rsidP="00BC00EF">
      <w:pPr>
        <w:rPr>
          <w:highlight w:val="yellow"/>
        </w:rPr>
      </w:pPr>
    </w:p>
    <w:p w14:paraId="5E60FCD0" w14:textId="4A8DD25A" w:rsidR="00826840" w:rsidRPr="00826840" w:rsidRDefault="00BC00EF" w:rsidP="00826840">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00826840" w:rsidRPr="00826840">
        <w:rPr>
          <w:noProof/>
          <w:szCs w:val="24"/>
        </w:rPr>
        <w:t>[1]</w:t>
      </w:r>
      <w:r w:rsidR="00826840" w:rsidRPr="00826840">
        <w:rPr>
          <w:noProof/>
          <w:szCs w:val="24"/>
        </w:rPr>
        <w:tab/>
        <w:t xml:space="preserve">R. E. Stahlbush, B. L. VanMil, R. L. Myers-Ward, K.-K. Lew, D. K. Gaskill, and C. R. Eddy, “Basal plane dislocation reduction in 4H-SiC epitaxy by growth interruptions,” </w:t>
      </w:r>
      <w:r w:rsidR="00826840" w:rsidRPr="00826840">
        <w:rPr>
          <w:i/>
          <w:iCs/>
          <w:noProof/>
          <w:szCs w:val="24"/>
        </w:rPr>
        <w:t>Appl. Phys. Lett.</w:t>
      </w:r>
      <w:r w:rsidR="00826840" w:rsidRPr="00826840">
        <w:rPr>
          <w:noProof/>
          <w:szCs w:val="24"/>
        </w:rPr>
        <w:t>, vol. 94, no. 4, p. 041916, Jan. 2009.</w:t>
      </w:r>
    </w:p>
    <w:p w14:paraId="49CFAC27"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[2]</w:t>
      </w:r>
      <w:r w:rsidRPr="00826840">
        <w:rPr>
          <w:noProof/>
          <w:szCs w:val="24"/>
        </w:rPr>
        <w:tab/>
        <w:t xml:space="preserve">R. E. Stahlbush, K. X. Liu, Q. Zhang, and J. J. Sumakeris, “Whole-Wafer Mapping of Dislocations in 4H-SiC Epitaxy,” </w:t>
      </w:r>
      <w:r w:rsidRPr="00826840">
        <w:rPr>
          <w:i/>
          <w:iCs/>
          <w:noProof/>
          <w:szCs w:val="24"/>
        </w:rPr>
        <w:t>Mater. Sci. Forum</w:t>
      </w:r>
      <w:r w:rsidRPr="00826840">
        <w:rPr>
          <w:noProof/>
          <w:szCs w:val="24"/>
        </w:rPr>
        <w:t>, vol. 556–557, pp. 295–298, Sep. 2007.</w:t>
      </w:r>
    </w:p>
    <w:p w14:paraId="3F0C1FEC"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[3]</w:t>
      </w:r>
      <w:r w:rsidRPr="00826840">
        <w:rPr>
          <w:noProof/>
          <w:szCs w:val="24"/>
        </w:rPr>
        <w:tab/>
        <w:t xml:space="preserve">J. C. Gallagher </w:t>
      </w:r>
      <w:r w:rsidRPr="00826840">
        <w:rPr>
          <w:i/>
          <w:iCs/>
          <w:noProof/>
          <w:szCs w:val="24"/>
        </w:rPr>
        <w:t>et al.</w:t>
      </w:r>
      <w:r w:rsidRPr="00826840">
        <w:rPr>
          <w:noProof/>
          <w:szCs w:val="24"/>
        </w:rPr>
        <w:t xml:space="preserve">, “Long range, non-destructive characterization of GaN substrates for power devices,” </w:t>
      </w:r>
      <w:r w:rsidRPr="00826840">
        <w:rPr>
          <w:i/>
          <w:iCs/>
          <w:noProof/>
          <w:szCs w:val="24"/>
        </w:rPr>
        <w:t>J. Cryst. Growth</w:t>
      </w:r>
      <w:r w:rsidRPr="00826840">
        <w:rPr>
          <w:noProof/>
          <w:szCs w:val="24"/>
        </w:rPr>
        <w:t>, vol. 506, pp. 178–184, Jan. 2019.</w:t>
      </w:r>
    </w:p>
    <w:p w14:paraId="4F316CB6"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[4]</w:t>
      </w:r>
      <w:r w:rsidRPr="00826840">
        <w:rPr>
          <w:noProof/>
          <w:szCs w:val="24"/>
        </w:rPr>
        <w:tab/>
        <w:t xml:space="preserve">J. K. Hite </w:t>
      </w:r>
      <w:r w:rsidRPr="00826840">
        <w:rPr>
          <w:i/>
          <w:iCs/>
          <w:noProof/>
          <w:szCs w:val="24"/>
        </w:rPr>
        <w:t>et al.</w:t>
      </w:r>
      <w:r w:rsidRPr="00826840">
        <w:rPr>
          <w:noProof/>
          <w:szCs w:val="24"/>
        </w:rPr>
        <w:t xml:space="preserve">, “Effect of Surface Morphology on Diode Performance in Vertical GaN Schottky Diodes,” </w:t>
      </w:r>
      <w:r w:rsidRPr="00826840">
        <w:rPr>
          <w:i/>
          <w:iCs/>
          <w:noProof/>
          <w:szCs w:val="24"/>
        </w:rPr>
        <w:t>ECS J. Solid State Sci. Technol.</w:t>
      </w:r>
      <w:r w:rsidRPr="00826840">
        <w:rPr>
          <w:noProof/>
          <w:szCs w:val="24"/>
        </w:rPr>
        <w:t>, vol. 6, no. 11, pp. S3103–S3105, Oct. 2017.</w:t>
      </w:r>
    </w:p>
    <w:p w14:paraId="36246300"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[5]</w:t>
      </w:r>
      <w:r w:rsidRPr="00826840">
        <w:rPr>
          <w:noProof/>
          <w:szCs w:val="24"/>
        </w:rPr>
        <w:tab/>
        <w:t xml:space="preserve">J. K. Hite </w:t>
      </w:r>
      <w:r w:rsidRPr="00826840">
        <w:rPr>
          <w:i/>
          <w:iCs/>
          <w:noProof/>
          <w:szCs w:val="24"/>
        </w:rPr>
        <w:t>et al.</w:t>
      </w:r>
      <w:r w:rsidRPr="00826840">
        <w:rPr>
          <w:noProof/>
          <w:szCs w:val="24"/>
        </w:rPr>
        <w:t xml:space="preserve">, “Influence of HVPE Substrates on Homoepitaxy of GaN Grown by MOCVD,” </w:t>
      </w:r>
      <w:r w:rsidRPr="00826840">
        <w:rPr>
          <w:i/>
          <w:iCs/>
          <w:noProof/>
          <w:szCs w:val="24"/>
        </w:rPr>
        <w:t>J. Cryst. Growth</w:t>
      </w:r>
      <w:r w:rsidRPr="00826840">
        <w:rPr>
          <w:noProof/>
          <w:szCs w:val="24"/>
        </w:rPr>
        <w:t>, 2018.</w:t>
      </w:r>
    </w:p>
    <w:p w14:paraId="2CF6CB85"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[6]</w:t>
      </w:r>
      <w:r w:rsidRPr="00826840">
        <w:rPr>
          <w:noProof/>
          <w:szCs w:val="24"/>
        </w:rPr>
        <w:tab/>
        <w:t xml:space="preserve">J. Jennifer K. Hite, Michael A. Mastro, James C. Gallagher, Mona Ebrish, Travis J. Anderson, J.A. Freitas, Karl D. Hobart, Francis J. Kub, Charles R. Eddy, “Understanding the Interaction Between Substrate and Epitaxy in Homoepitaxial GaN Growth Using Raman Mapping and Photoluminescence,” </w:t>
      </w:r>
      <w:r w:rsidRPr="00826840">
        <w:rPr>
          <w:i/>
          <w:iCs/>
          <w:noProof/>
          <w:szCs w:val="24"/>
        </w:rPr>
        <w:t>Under Rev.</w:t>
      </w:r>
    </w:p>
    <w:p w14:paraId="12EA82F6"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[7]</w:t>
      </w:r>
      <w:r w:rsidRPr="00826840">
        <w:rPr>
          <w:noProof/>
          <w:szCs w:val="24"/>
        </w:rPr>
        <w:tab/>
        <w:t xml:space="preserve">K. Motoki, “Development of Gallium Nitride Substrates,” </w:t>
      </w:r>
      <w:r w:rsidRPr="00826840">
        <w:rPr>
          <w:i/>
          <w:iCs/>
          <w:noProof/>
          <w:szCs w:val="24"/>
        </w:rPr>
        <w:t>SEI Tech. Rev.</w:t>
      </w:r>
      <w:r w:rsidRPr="00826840">
        <w:rPr>
          <w:noProof/>
          <w:szCs w:val="24"/>
        </w:rPr>
        <w:t>, 2019.</w:t>
      </w:r>
    </w:p>
    <w:p w14:paraId="49AEE272"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[8]</w:t>
      </w:r>
      <w:r w:rsidRPr="00826840">
        <w:rPr>
          <w:noProof/>
          <w:szCs w:val="24"/>
        </w:rPr>
        <w:tab/>
        <w:t xml:space="preserve">T. Hossain </w:t>
      </w:r>
      <w:r w:rsidRPr="00826840">
        <w:rPr>
          <w:i/>
          <w:iCs/>
          <w:noProof/>
          <w:szCs w:val="24"/>
        </w:rPr>
        <w:t>et al.</w:t>
      </w:r>
      <w:r w:rsidRPr="00826840">
        <w:rPr>
          <w:noProof/>
          <w:szCs w:val="24"/>
        </w:rPr>
        <w:t xml:space="preserve">, “Crack Statististics and Stress Analysis of Thick GaN on Patterned Silicon Substrate,” </w:t>
      </w:r>
      <w:r w:rsidRPr="00826840">
        <w:rPr>
          <w:i/>
          <w:iCs/>
          <w:noProof/>
          <w:szCs w:val="24"/>
        </w:rPr>
        <w:t>Phys. status solidi</w:t>
      </w:r>
      <w:r w:rsidRPr="00826840">
        <w:rPr>
          <w:noProof/>
          <w:szCs w:val="24"/>
        </w:rPr>
        <w:t>, vol. 255, no. 5, p. 1700399, May 2018.</w:t>
      </w:r>
    </w:p>
    <w:p w14:paraId="55320967" w14:textId="77777777" w:rsidR="00826840" w:rsidRPr="00826840" w:rsidRDefault="00826840" w:rsidP="00826840">
      <w:pPr>
        <w:widowControl w:val="0"/>
        <w:autoSpaceDE w:val="0"/>
        <w:autoSpaceDN w:val="0"/>
        <w:adjustRightInd w:val="0"/>
        <w:ind w:left="640" w:hanging="640"/>
        <w:rPr>
          <w:noProof/>
          <w:szCs w:val="24"/>
        </w:rPr>
      </w:pPr>
      <w:r w:rsidRPr="00826840">
        <w:rPr>
          <w:noProof/>
          <w:szCs w:val="24"/>
        </w:rPr>
        <w:t>[9]</w:t>
      </w:r>
      <w:r w:rsidRPr="00826840">
        <w:rPr>
          <w:noProof/>
          <w:szCs w:val="24"/>
        </w:rPr>
        <w:tab/>
        <w:t xml:space="preserve">L. T. Tung, K. L. Lin, E. Y. Chang, W. C. Huang, Y. L. Hsiao, and C. H. Chiang, “Photoluminescence and Raman studies of GaN films grown by MOCVD,” </w:t>
      </w:r>
      <w:r w:rsidRPr="00826840">
        <w:rPr>
          <w:i/>
          <w:iCs/>
          <w:noProof/>
          <w:szCs w:val="24"/>
        </w:rPr>
        <w:t>J. Phys. Conf. Ser.</w:t>
      </w:r>
      <w:r w:rsidRPr="00826840">
        <w:rPr>
          <w:noProof/>
          <w:szCs w:val="24"/>
        </w:rPr>
        <w:t>, vol. 187, no. 111, p. 012021, Sep. 2009.</w:t>
      </w:r>
    </w:p>
    <w:p w14:paraId="7B9F9406" w14:textId="77777777" w:rsidR="00826840" w:rsidRPr="00826840" w:rsidRDefault="00826840" w:rsidP="00826840">
      <w:pPr>
        <w:widowControl w:val="0"/>
        <w:autoSpaceDE w:val="0"/>
        <w:autoSpaceDN w:val="0"/>
        <w:adjustRightInd w:val="0"/>
        <w:ind w:left="640" w:hanging="640"/>
        <w:rPr>
          <w:noProof/>
        </w:rPr>
      </w:pPr>
      <w:r w:rsidRPr="00826840">
        <w:rPr>
          <w:noProof/>
          <w:szCs w:val="24"/>
        </w:rPr>
        <w:t>[10]</w:t>
      </w:r>
      <w:r w:rsidRPr="00826840">
        <w:rPr>
          <w:noProof/>
          <w:szCs w:val="24"/>
        </w:rPr>
        <w:tab/>
        <w:t xml:space="preserve">M. Kuball, “Raman spectroscopy of GaN, AlGaN and AlN for process and growth monitoring/control,” </w:t>
      </w:r>
      <w:r w:rsidRPr="00826840">
        <w:rPr>
          <w:i/>
          <w:iCs/>
          <w:noProof/>
          <w:szCs w:val="24"/>
        </w:rPr>
        <w:t>Surf. Interface Anal.</w:t>
      </w:r>
      <w:r w:rsidRPr="00826840">
        <w:rPr>
          <w:noProof/>
          <w:szCs w:val="24"/>
        </w:rPr>
        <w:t>, vol. 31, no. 10, pp. 987–999, Oct. 2001.</w:t>
      </w:r>
    </w:p>
    <w:p w14:paraId="27BE0479" w14:textId="43F4BE32" w:rsidR="00323150" w:rsidRDefault="00BC00EF" w:rsidP="003B5A77">
      <w:pPr>
        <w:widowControl w:val="0"/>
        <w:autoSpaceDE w:val="0"/>
        <w:autoSpaceDN w:val="0"/>
        <w:adjustRightInd w:val="0"/>
      </w:pPr>
      <w:r>
        <w:fldChar w:fldCharType="end"/>
      </w:r>
    </w:p>
    <w:p w14:paraId="6D56FDDB" w14:textId="39101364" w:rsidR="006E22A5" w:rsidRDefault="006E22A5" w:rsidP="006E22A5"/>
    <w:p w14:paraId="183ED264" w14:textId="0A0D6291" w:rsidR="006E22A5" w:rsidRDefault="006E22A5" w:rsidP="00292F3F">
      <w:pPr>
        <w:ind w:left="360"/>
      </w:pPr>
    </w:p>
    <w:sectPr w:rsidR="006E22A5" w:rsidSect="00A400FB">
      <w:type w:val="continuous"/>
      <w:pgSz w:w="12240" w:h="15840" w:code="1"/>
      <w:pgMar w:top="1350" w:right="1008" w:bottom="1440" w:left="1008" w:header="720" w:footer="720" w:gutter="0"/>
      <w:paperSrc w:first="1" w:other="1"/>
      <w:cols w:num="2" w:space="4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6439F9"/>
    <w:multiLevelType w:val="hybridMultilevel"/>
    <w:tmpl w:val="FB8A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3" w15:restartNumberingAfterBreak="0">
    <w:nsid w:val="5E3841D1"/>
    <w:multiLevelType w:val="hybridMultilevel"/>
    <w:tmpl w:val="3BB28668"/>
    <w:lvl w:ilvl="0" w:tplc="6978B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83"/>
    <w:rsid w:val="000043A3"/>
    <w:rsid w:val="00015D4C"/>
    <w:rsid w:val="000303FE"/>
    <w:rsid w:val="0003400E"/>
    <w:rsid w:val="00046B03"/>
    <w:rsid w:val="00056145"/>
    <w:rsid w:val="00060CE8"/>
    <w:rsid w:val="00064C95"/>
    <w:rsid w:val="00066FE3"/>
    <w:rsid w:val="00073DBD"/>
    <w:rsid w:val="0008069A"/>
    <w:rsid w:val="00091F33"/>
    <w:rsid w:val="000A278D"/>
    <w:rsid w:val="000A7C9D"/>
    <w:rsid w:val="000B1ABF"/>
    <w:rsid w:val="000B2532"/>
    <w:rsid w:val="000C0995"/>
    <w:rsid w:val="000C302B"/>
    <w:rsid w:val="000E108D"/>
    <w:rsid w:val="000E4924"/>
    <w:rsid w:val="000E4B41"/>
    <w:rsid w:val="000F4877"/>
    <w:rsid w:val="00101697"/>
    <w:rsid w:val="00101C78"/>
    <w:rsid w:val="00102D39"/>
    <w:rsid w:val="001112CC"/>
    <w:rsid w:val="00123595"/>
    <w:rsid w:val="0012494C"/>
    <w:rsid w:val="00126312"/>
    <w:rsid w:val="001331EC"/>
    <w:rsid w:val="00147922"/>
    <w:rsid w:val="001611E5"/>
    <w:rsid w:val="00164C32"/>
    <w:rsid w:val="00180E10"/>
    <w:rsid w:val="00190ECD"/>
    <w:rsid w:val="00191228"/>
    <w:rsid w:val="0019324C"/>
    <w:rsid w:val="00196901"/>
    <w:rsid w:val="001A28E9"/>
    <w:rsid w:val="001A3AB5"/>
    <w:rsid w:val="001A69B9"/>
    <w:rsid w:val="001A7E40"/>
    <w:rsid w:val="001C2162"/>
    <w:rsid w:val="001D02C7"/>
    <w:rsid w:val="001D0E54"/>
    <w:rsid w:val="001D1FDC"/>
    <w:rsid w:val="001D2356"/>
    <w:rsid w:val="001D696B"/>
    <w:rsid w:val="001E0FC7"/>
    <w:rsid w:val="001E18F1"/>
    <w:rsid w:val="001F68E6"/>
    <w:rsid w:val="00237254"/>
    <w:rsid w:val="00242BC3"/>
    <w:rsid w:val="0025746F"/>
    <w:rsid w:val="00261EC2"/>
    <w:rsid w:val="002631BC"/>
    <w:rsid w:val="0028394D"/>
    <w:rsid w:val="00292F3F"/>
    <w:rsid w:val="002B3547"/>
    <w:rsid w:val="002C143F"/>
    <w:rsid w:val="002C278C"/>
    <w:rsid w:val="002D28AB"/>
    <w:rsid w:val="003039DC"/>
    <w:rsid w:val="003043E6"/>
    <w:rsid w:val="00315EBC"/>
    <w:rsid w:val="003207FD"/>
    <w:rsid w:val="00321524"/>
    <w:rsid w:val="00321B0F"/>
    <w:rsid w:val="00322CF4"/>
    <w:rsid w:val="00323150"/>
    <w:rsid w:val="0033375C"/>
    <w:rsid w:val="003355F5"/>
    <w:rsid w:val="0034475E"/>
    <w:rsid w:val="003522B0"/>
    <w:rsid w:val="00354A29"/>
    <w:rsid w:val="00355973"/>
    <w:rsid w:val="00367FCD"/>
    <w:rsid w:val="00371306"/>
    <w:rsid w:val="00372F14"/>
    <w:rsid w:val="0038336F"/>
    <w:rsid w:val="00397954"/>
    <w:rsid w:val="003A2692"/>
    <w:rsid w:val="003A2B49"/>
    <w:rsid w:val="003A4992"/>
    <w:rsid w:val="003A5F50"/>
    <w:rsid w:val="003B5A77"/>
    <w:rsid w:val="003C2EF3"/>
    <w:rsid w:val="003C2FE6"/>
    <w:rsid w:val="003E06D1"/>
    <w:rsid w:val="003E5FE7"/>
    <w:rsid w:val="003F1321"/>
    <w:rsid w:val="00410F7B"/>
    <w:rsid w:val="0041286B"/>
    <w:rsid w:val="00415B82"/>
    <w:rsid w:val="004671E7"/>
    <w:rsid w:val="00470922"/>
    <w:rsid w:val="00495D21"/>
    <w:rsid w:val="00496C8D"/>
    <w:rsid w:val="004A74F1"/>
    <w:rsid w:val="004B2844"/>
    <w:rsid w:val="004B5090"/>
    <w:rsid w:val="004B6779"/>
    <w:rsid w:val="004B6F0E"/>
    <w:rsid w:val="004C1977"/>
    <w:rsid w:val="004C362F"/>
    <w:rsid w:val="004C6D0B"/>
    <w:rsid w:val="004D6AB6"/>
    <w:rsid w:val="004E737A"/>
    <w:rsid w:val="004F0DA2"/>
    <w:rsid w:val="004F1289"/>
    <w:rsid w:val="004F6394"/>
    <w:rsid w:val="00507E06"/>
    <w:rsid w:val="00514D52"/>
    <w:rsid w:val="00527639"/>
    <w:rsid w:val="005301EC"/>
    <w:rsid w:val="0053042B"/>
    <w:rsid w:val="00533437"/>
    <w:rsid w:val="005621CD"/>
    <w:rsid w:val="005624AB"/>
    <w:rsid w:val="0056318D"/>
    <w:rsid w:val="005639F0"/>
    <w:rsid w:val="005733AF"/>
    <w:rsid w:val="00575266"/>
    <w:rsid w:val="00576D07"/>
    <w:rsid w:val="00584EB0"/>
    <w:rsid w:val="00591058"/>
    <w:rsid w:val="00595366"/>
    <w:rsid w:val="005A1C0B"/>
    <w:rsid w:val="005B0640"/>
    <w:rsid w:val="005B59A8"/>
    <w:rsid w:val="005C055C"/>
    <w:rsid w:val="005D33D7"/>
    <w:rsid w:val="005D642F"/>
    <w:rsid w:val="005E302A"/>
    <w:rsid w:val="005E6021"/>
    <w:rsid w:val="005F3C71"/>
    <w:rsid w:val="005F747F"/>
    <w:rsid w:val="00601F3A"/>
    <w:rsid w:val="00605755"/>
    <w:rsid w:val="006153BB"/>
    <w:rsid w:val="00627A9A"/>
    <w:rsid w:val="00647BD7"/>
    <w:rsid w:val="0065730F"/>
    <w:rsid w:val="00670756"/>
    <w:rsid w:val="006740DB"/>
    <w:rsid w:val="00683155"/>
    <w:rsid w:val="00692AD4"/>
    <w:rsid w:val="006934BB"/>
    <w:rsid w:val="00694C0D"/>
    <w:rsid w:val="006A2975"/>
    <w:rsid w:val="006A2A0C"/>
    <w:rsid w:val="006B206A"/>
    <w:rsid w:val="006B52EE"/>
    <w:rsid w:val="006C17C2"/>
    <w:rsid w:val="006C5547"/>
    <w:rsid w:val="006C5BC7"/>
    <w:rsid w:val="006C6720"/>
    <w:rsid w:val="006D421B"/>
    <w:rsid w:val="006E22A5"/>
    <w:rsid w:val="006E2E11"/>
    <w:rsid w:val="006F7303"/>
    <w:rsid w:val="00700255"/>
    <w:rsid w:val="00701C28"/>
    <w:rsid w:val="007079AC"/>
    <w:rsid w:val="00722A76"/>
    <w:rsid w:val="00730090"/>
    <w:rsid w:val="00734C37"/>
    <w:rsid w:val="00736BC4"/>
    <w:rsid w:val="00737066"/>
    <w:rsid w:val="00737D6D"/>
    <w:rsid w:val="00750905"/>
    <w:rsid w:val="0075292F"/>
    <w:rsid w:val="00752CBA"/>
    <w:rsid w:val="00764E1D"/>
    <w:rsid w:val="00794912"/>
    <w:rsid w:val="00797324"/>
    <w:rsid w:val="00797615"/>
    <w:rsid w:val="007A06F8"/>
    <w:rsid w:val="007A21F4"/>
    <w:rsid w:val="007A523F"/>
    <w:rsid w:val="007D21FB"/>
    <w:rsid w:val="007E588F"/>
    <w:rsid w:val="007E6AC1"/>
    <w:rsid w:val="007E7A81"/>
    <w:rsid w:val="00807E7A"/>
    <w:rsid w:val="00810DE2"/>
    <w:rsid w:val="00812176"/>
    <w:rsid w:val="0082462F"/>
    <w:rsid w:val="00826840"/>
    <w:rsid w:val="0083500F"/>
    <w:rsid w:val="008524A9"/>
    <w:rsid w:val="00861ECF"/>
    <w:rsid w:val="008753EC"/>
    <w:rsid w:val="00882D9A"/>
    <w:rsid w:val="0088542A"/>
    <w:rsid w:val="008910B3"/>
    <w:rsid w:val="008976A9"/>
    <w:rsid w:val="008B2F16"/>
    <w:rsid w:val="008B7351"/>
    <w:rsid w:val="008C13B0"/>
    <w:rsid w:val="008C18A6"/>
    <w:rsid w:val="008C1A37"/>
    <w:rsid w:val="008D0182"/>
    <w:rsid w:val="008D67C0"/>
    <w:rsid w:val="008F21FD"/>
    <w:rsid w:val="008F3F03"/>
    <w:rsid w:val="008F7F2A"/>
    <w:rsid w:val="0091321A"/>
    <w:rsid w:val="00913A05"/>
    <w:rsid w:val="009212EA"/>
    <w:rsid w:val="00932853"/>
    <w:rsid w:val="009369AE"/>
    <w:rsid w:val="00941E06"/>
    <w:rsid w:val="00944E46"/>
    <w:rsid w:val="00945FC7"/>
    <w:rsid w:val="00950C58"/>
    <w:rsid w:val="00952D4C"/>
    <w:rsid w:val="009569F8"/>
    <w:rsid w:val="009575BE"/>
    <w:rsid w:val="00957882"/>
    <w:rsid w:val="00963CC4"/>
    <w:rsid w:val="00965C17"/>
    <w:rsid w:val="009705A8"/>
    <w:rsid w:val="009723B3"/>
    <w:rsid w:val="009741AC"/>
    <w:rsid w:val="00976D98"/>
    <w:rsid w:val="009960B4"/>
    <w:rsid w:val="009A334A"/>
    <w:rsid w:val="009B5E6A"/>
    <w:rsid w:val="009B66CF"/>
    <w:rsid w:val="009C5047"/>
    <w:rsid w:val="009C667F"/>
    <w:rsid w:val="009D6FDF"/>
    <w:rsid w:val="009E039D"/>
    <w:rsid w:val="009E0A0C"/>
    <w:rsid w:val="009E203C"/>
    <w:rsid w:val="009E6D64"/>
    <w:rsid w:val="009F4DC1"/>
    <w:rsid w:val="009F5B8F"/>
    <w:rsid w:val="009F7280"/>
    <w:rsid w:val="00A01AFF"/>
    <w:rsid w:val="00A03F5D"/>
    <w:rsid w:val="00A05F6F"/>
    <w:rsid w:val="00A22339"/>
    <w:rsid w:val="00A400FB"/>
    <w:rsid w:val="00A43B7B"/>
    <w:rsid w:val="00A50D35"/>
    <w:rsid w:val="00A541DE"/>
    <w:rsid w:val="00A64D47"/>
    <w:rsid w:val="00A66B07"/>
    <w:rsid w:val="00A7405A"/>
    <w:rsid w:val="00A83F63"/>
    <w:rsid w:val="00A874B3"/>
    <w:rsid w:val="00A9640A"/>
    <w:rsid w:val="00AA5F15"/>
    <w:rsid w:val="00AB4614"/>
    <w:rsid w:val="00AC27FB"/>
    <w:rsid w:val="00AD2EE9"/>
    <w:rsid w:val="00AD3892"/>
    <w:rsid w:val="00AF1BB1"/>
    <w:rsid w:val="00AF696F"/>
    <w:rsid w:val="00AF6F5D"/>
    <w:rsid w:val="00AF718C"/>
    <w:rsid w:val="00B0104B"/>
    <w:rsid w:val="00B034A5"/>
    <w:rsid w:val="00B34360"/>
    <w:rsid w:val="00B53D01"/>
    <w:rsid w:val="00B65080"/>
    <w:rsid w:val="00B667C3"/>
    <w:rsid w:val="00B85E77"/>
    <w:rsid w:val="00B92C98"/>
    <w:rsid w:val="00B9412E"/>
    <w:rsid w:val="00B94AC9"/>
    <w:rsid w:val="00BB5A8F"/>
    <w:rsid w:val="00BB5D09"/>
    <w:rsid w:val="00BC00EF"/>
    <w:rsid w:val="00BC383C"/>
    <w:rsid w:val="00BE0088"/>
    <w:rsid w:val="00BE0E3D"/>
    <w:rsid w:val="00C03DEC"/>
    <w:rsid w:val="00C04F1D"/>
    <w:rsid w:val="00C13B07"/>
    <w:rsid w:val="00C16253"/>
    <w:rsid w:val="00C2036C"/>
    <w:rsid w:val="00C323F2"/>
    <w:rsid w:val="00C34204"/>
    <w:rsid w:val="00C50666"/>
    <w:rsid w:val="00C50D61"/>
    <w:rsid w:val="00C60591"/>
    <w:rsid w:val="00C6433B"/>
    <w:rsid w:val="00C76606"/>
    <w:rsid w:val="00C76BA0"/>
    <w:rsid w:val="00C77357"/>
    <w:rsid w:val="00C9272A"/>
    <w:rsid w:val="00CA0098"/>
    <w:rsid w:val="00CA5DC9"/>
    <w:rsid w:val="00CA6835"/>
    <w:rsid w:val="00CB000A"/>
    <w:rsid w:val="00CC72AF"/>
    <w:rsid w:val="00CD64F6"/>
    <w:rsid w:val="00CD790A"/>
    <w:rsid w:val="00CF06D4"/>
    <w:rsid w:val="00CF3BEB"/>
    <w:rsid w:val="00D03381"/>
    <w:rsid w:val="00D07695"/>
    <w:rsid w:val="00D20E04"/>
    <w:rsid w:val="00D37101"/>
    <w:rsid w:val="00D426EC"/>
    <w:rsid w:val="00D53032"/>
    <w:rsid w:val="00D549B3"/>
    <w:rsid w:val="00D70A65"/>
    <w:rsid w:val="00D7330C"/>
    <w:rsid w:val="00D77D7A"/>
    <w:rsid w:val="00D83FDC"/>
    <w:rsid w:val="00D8445D"/>
    <w:rsid w:val="00DA0432"/>
    <w:rsid w:val="00DB0B02"/>
    <w:rsid w:val="00DB5E30"/>
    <w:rsid w:val="00DC0DC4"/>
    <w:rsid w:val="00DC4F5D"/>
    <w:rsid w:val="00DD4E9C"/>
    <w:rsid w:val="00DD64B0"/>
    <w:rsid w:val="00DE57D1"/>
    <w:rsid w:val="00DF1D92"/>
    <w:rsid w:val="00DF5976"/>
    <w:rsid w:val="00E01143"/>
    <w:rsid w:val="00E02752"/>
    <w:rsid w:val="00E05682"/>
    <w:rsid w:val="00E0721B"/>
    <w:rsid w:val="00E07A47"/>
    <w:rsid w:val="00E2441D"/>
    <w:rsid w:val="00E314F8"/>
    <w:rsid w:val="00E32A3F"/>
    <w:rsid w:val="00E35C93"/>
    <w:rsid w:val="00E40B97"/>
    <w:rsid w:val="00E51991"/>
    <w:rsid w:val="00E53A7F"/>
    <w:rsid w:val="00E630CD"/>
    <w:rsid w:val="00E743CB"/>
    <w:rsid w:val="00E824E8"/>
    <w:rsid w:val="00E85D44"/>
    <w:rsid w:val="00E9153C"/>
    <w:rsid w:val="00E93215"/>
    <w:rsid w:val="00E93E57"/>
    <w:rsid w:val="00E9608F"/>
    <w:rsid w:val="00EB7720"/>
    <w:rsid w:val="00EC448E"/>
    <w:rsid w:val="00ED5482"/>
    <w:rsid w:val="00ED5FD0"/>
    <w:rsid w:val="00EE00A4"/>
    <w:rsid w:val="00EF5180"/>
    <w:rsid w:val="00F00317"/>
    <w:rsid w:val="00F007FD"/>
    <w:rsid w:val="00F047CF"/>
    <w:rsid w:val="00F05EBE"/>
    <w:rsid w:val="00F06783"/>
    <w:rsid w:val="00F14230"/>
    <w:rsid w:val="00F160D1"/>
    <w:rsid w:val="00F17A16"/>
    <w:rsid w:val="00F223C5"/>
    <w:rsid w:val="00F34143"/>
    <w:rsid w:val="00F40DAB"/>
    <w:rsid w:val="00F40E7F"/>
    <w:rsid w:val="00F43E49"/>
    <w:rsid w:val="00F529A2"/>
    <w:rsid w:val="00F55ABE"/>
    <w:rsid w:val="00F74F98"/>
    <w:rsid w:val="00F76460"/>
    <w:rsid w:val="00F817A5"/>
    <w:rsid w:val="00F846B5"/>
    <w:rsid w:val="00F859E4"/>
    <w:rsid w:val="00F90A91"/>
    <w:rsid w:val="00F93805"/>
    <w:rsid w:val="00F9537F"/>
    <w:rsid w:val="00F96461"/>
    <w:rsid w:val="00F97E79"/>
    <w:rsid w:val="00FA7459"/>
    <w:rsid w:val="00FB0FEF"/>
    <w:rsid w:val="00FB5F08"/>
    <w:rsid w:val="00FC0F3A"/>
    <w:rsid w:val="00FC31A6"/>
    <w:rsid w:val="00FC4014"/>
    <w:rsid w:val="00FD01A6"/>
    <w:rsid w:val="00FD45EB"/>
    <w:rsid w:val="00FD7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AB847E"/>
  <w15:docId w15:val="{204E2C20-7E4C-4452-A683-387405FC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styleId="NormalWeb">
    <w:name w:val="Normal (Web)"/>
    <w:basedOn w:val="Normal"/>
    <w:uiPriority w:val="99"/>
    <w:unhideWhenUsed/>
    <w:rsid w:val="008F7F2A"/>
    <w:pPr>
      <w:spacing w:before="100" w:beforeAutospacing="1" w:after="100" w:afterAutospacing="1"/>
    </w:pPr>
    <w:rPr>
      <w:rFonts w:ascii="Times" w:hAnsi="Times"/>
    </w:rPr>
  </w:style>
  <w:style w:type="character" w:styleId="CommentReference">
    <w:name w:val="annotation reference"/>
    <w:basedOn w:val="DefaultParagraphFont"/>
    <w:semiHidden/>
    <w:unhideWhenUsed/>
    <w:rsid w:val="00D07695"/>
    <w:rPr>
      <w:sz w:val="16"/>
      <w:szCs w:val="16"/>
    </w:rPr>
  </w:style>
  <w:style w:type="table" w:styleId="TableGrid">
    <w:name w:val="Table Grid"/>
    <w:basedOn w:val="TableNormal"/>
    <w:unhideWhenUsed/>
    <w:rsid w:val="00B01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60CE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qFormat/>
    <w:rsid w:val="00A01AFF"/>
    <w:rPr>
      <w:i/>
      <w:iCs/>
    </w:rPr>
  </w:style>
  <w:style w:type="paragraph" w:styleId="CommentSubject">
    <w:name w:val="annotation subject"/>
    <w:basedOn w:val="CommentText"/>
    <w:next w:val="CommentText"/>
    <w:link w:val="CommentSubjectChar"/>
    <w:semiHidden/>
    <w:unhideWhenUsed/>
    <w:rsid w:val="002B3547"/>
    <w:rPr>
      <w:b/>
      <w:bCs/>
    </w:rPr>
  </w:style>
  <w:style w:type="character" w:customStyle="1" w:styleId="CommentTextChar">
    <w:name w:val="Comment Text Char"/>
    <w:basedOn w:val="DefaultParagraphFont"/>
    <w:link w:val="CommentText"/>
    <w:semiHidden/>
    <w:rsid w:val="002B3547"/>
  </w:style>
  <w:style w:type="character" w:customStyle="1" w:styleId="CommentSubjectChar">
    <w:name w:val="Comment Subject Char"/>
    <w:basedOn w:val="CommentTextChar"/>
    <w:link w:val="CommentSubject"/>
    <w:semiHidden/>
    <w:rsid w:val="002B3547"/>
    <w:rPr>
      <w:b/>
      <w:bCs/>
    </w:rPr>
  </w:style>
  <w:style w:type="character" w:customStyle="1" w:styleId="UnresolvedMention1">
    <w:name w:val="Unresolved Mention1"/>
    <w:basedOn w:val="DefaultParagraphFont"/>
    <w:uiPriority w:val="99"/>
    <w:semiHidden/>
    <w:unhideWhenUsed/>
    <w:rsid w:val="00A7405A"/>
    <w:rPr>
      <w:color w:val="605E5C"/>
      <w:shd w:val="clear" w:color="auto" w:fill="E1DFDD"/>
    </w:rPr>
  </w:style>
  <w:style w:type="paragraph" w:customStyle="1" w:styleId="Default">
    <w:name w:val="Default"/>
    <w:rsid w:val="00292F3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4146">
      <w:bodyDiv w:val="1"/>
      <w:marLeft w:val="0"/>
      <w:marRight w:val="0"/>
      <w:marTop w:val="0"/>
      <w:marBottom w:val="0"/>
      <w:divBdr>
        <w:top w:val="none" w:sz="0" w:space="0" w:color="auto"/>
        <w:left w:val="none" w:sz="0" w:space="0" w:color="auto"/>
        <w:bottom w:val="none" w:sz="0" w:space="0" w:color="auto"/>
        <w:right w:val="none" w:sz="0" w:space="0" w:color="auto"/>
      </w:divBdr>
    </w:div>
    <w:div w:id="122969087">
      <w:bodyDiv w:val="1"/>
      <w:marLeft w:val="0"/>
      <w:marRight w:val="0"/>
      <w:marTop w:val="0"/>
      <w:marBottom w:val="0"/>
      <w:divBdr>
        <w:top w:val="none" w:sz="0" w:space="0" w:color="auto"/>
        <w:left w:val="none" w:sz="0" w:space="0" w:color="auto"/>
        <w:bottom w:val="none" w:sz="0" w:space="0" w:color="auto"/>
        <w:right w:val="none" w:sz="0" w:space="0" w:color="auto"/>
      </w:divBdr>
    </w:div>
    <w:div w:id="135952364">
      <w:bodyDiv w:val="1"/>
      <w:marLeft w:val="0"/>
      <w:marRight w:val="0"/>
      <w:marTop w:val="0"/>
      <w:marBottom w:val="0"/>
      <w:divBdr>
        <w:top w:val="none" w:sz="0" w:space="0" w:color="auto"/>
        <w:left w:val="none" w:sz="0" w:space="0" w:color="auto"/>
        <w:bottom w:val="none" w:sz="0" w:space="0" w:color="auto"/>
        <w:right w:val="none" w:sz="0" w:space="0" w:color="auto"/>
      </w:divBdr>
    </w:div>
    <w:div w:id="199514778">
      <w:bodyDiv w:val="1"/>
      <w:marLeft w:val="0"/>
      <w:marRight w:val="0"/>
      <w:marTop w:val="0"/>
      <w:marBottom w:val="0"/>
      <w:divBdr>
        <w:top w:val="none" w:sz="0" w:space="0" w:color="auto"/>
        <w:left w:val="none" w:sz="0" w:space="0" w:color="auto"/>
        <w:bottom w:val="none" w:sz="0" w:space="0" w:color="auto"/>
        <w:right w:val="none" w:sz="0" w:space="0" w:color="auto"/>
      </w:divBdr>
    </w:div>
    <w:div w:id="380862053">
      <w:bodyDiv w:val="1"/>
      <w:marLeft w:val="0"/>
      <w:marRight w:val="0"/>
      <w:marTop w:val="0"/>
      <w:marBottom w:val="0"/>
      <w:divBdr>
        <w:top w:val="none" w:sz="0" w:space="0" w:color="auto"/>
        <w:left w:val="none" w:sz="0" w:space="0" w:color="auto"/>
        <w:bottom w:val="none" w:sz="0" w:space="0" w:color="auto"/>
        <w:right w:val="none" w:sz="0" w:space="0" w:color="auto"/>
      </w:divBdr>
    </w:div>
    <w:div w:id="420375192">
      <w:bodyDiv w:val="1"/>
      <w:marLeft w:val="0"/>
      <w:marRight w:val="0"/>
      <w:marTop w:val="0"/>
      <w:marBottom w:val="0"/>
      <w:divBdr>
        <w:top w:val="none" w:sz="0" w:space="0" w:color="auto"/>
        <w:left w:val="none" w:sz="0" w:space="0" w:color="auto"/>
        <w:bottom w:val="none" w:sz="0" w:space="0" w:color="auto"/>
        <w:right w:val="none" w:sz="0" w:space="0" w:color="auto"/>
      </w:divBdr>
    </w:div>
    <w:div w:id="426773084">
      <w:bodyDiv w:val="1"/>
      <w:marLeft w:val="0"/>
      <w:marRight w:val="0"/>
      <w:marTop w:val="0"/>
      <w:marBottom w:val="0"/>
      <w:divBdr>
        <w:top w:val="none" w:sz="0" w:space="0" w:color="auto"/>
        <w:left w:val="none" w:sz="0" w:space="0" w:color="auto"/>
        <w:bottom w:val="none" w:sz="0" w:space="0" w:color="auto"/>
        <w:right w:val="none" w:sz="0" w:space="0" w:color="auto"/>
      </w:divBdr>
    </w:div>
    <w:div w:id="535776588">
      <w:bodyDiv w:val="1"/>
      <w:marLeft w:val="0"/>
      <w:marRight w:val="0"/>
      <w:marTop w:val="0"/>
      <w:marBottom w:val="0"/>
      <w:divBdr>
        <w:top w:val="none" w:sz="0" w:space="0" w:color="auto"/>
        <w:left w:val="none" w:sz="0" w:space="0" w:color="auto"/>
        <w:bottom w:val="none" w:sz="0" w:space="0" w:color="auto"/>
        <w:right w:val="none" w:sz="0" w:space="0" w:color="auto"/>
      </w:divBdr>
    </w:div>
    <w:div w:id="590310537">
      <w:bodyDiv w:val="1"/>
      <w:marLeft w:val="0"/>
      <w:marRight w:val="0"/>
      <w:marTop w:val="0"/>
      <w:marBottom w:val="0"/>
      <w:divBdr>
        <w:top w:val="none" w:sz="0" w:space="0" w:color="auto"/>
        <w:left w:val="none" w:sz="0" w:space="0" w:color="auto"/>
        <w:bottom w:val="none" w:sz="0" w:space="0" w:color="auto"/>
        <w:right w:val="none" w:sz="0" w:space="0" w:color="auto"/>
      </w:divBdr>
    </w:div>
    <w:div w:id="752161522">
      <w:bodyDiv w:val="1"/>
      <w:marLeft w:val="0"/>
      <w:marRight w:val="0"/>
      <w:marTop w:val="0"/>
      <w:marBottom w:val="0"/>
      <w:divBdr>
        <w:top w:val="none" w:sz="0" w:space="0" w:color="auto"/>
        <w:left w:val="none" w:sz="0" w:space="0" w:color="auto"/>
        <w:bottom w:val="none" w:sz="0" w:space="0" w:color="auto"/>
        <w:right w:val="none" w:sz="0" w:space="0" w:color="auto"/>
      </w:divBdr>
    </w:div>
    <w:div w:id="762189738">
      <w:bodyDiv w:val="1"/>
      <w:marLeft w:val="0"/>
      <w:marRight w:val="0"/>
      <w:marTop w:val="0"/>
      <w:marBottom w:val="0"/>
      <w:divBdr>
        <w:top w:val="none" w:sz="0" w:space="0" w:color="auto"/>
        <w:left w:val="none" w:sz="0" w:space="0" w:color="auto"/>
        <w:bottom w:val="none" w:sz="0" w:space="0" w:color="auto"/>
        <w:right w:val="none" w:sz="0" w:space="0" w:color="auto"/>
      </w:divBdr>
    </w:div>
    <w:div w:id="973634922">
      <w:bodyDiv w:val="1"/>
      <w:marLeft w:val="0"/>
      <w:marRight w:val="0"/>
      <w:marTop w:val="0"/>
      <w:marBottom w:val="0"/>
      <w:divBdr>
        <w:top w:val="none" w:sz="0" w:space="0" w:color="auto"/>
        <w:left w:val="none" w:sz="0" w:space="0" w:color="auto"/>
        <w:bottom w:val="none" w:sz="0" w:space="0" w:color="auto"/>
        <w:right w:val="none" w:sz="0" w:space="0" w:color="auto"/>
      </w:divBdr>
    </w:div>
    <w:div w:id="1188954818">
      <w:bodyDiv w:val="1"/>
      <w:marLeft w:val="0"/>
      <w:marRight w:val="0"/>
      <w:marTop w:val="0"/>
      <w:marBottom w:val="0"/>
      <w:divBdr>
        <w:top w:val="none" w:sz="0" w:space="0" w:color="auto"/>
        <w:left w:val="none" w:sz="0" w:space="0" w:color="auto"/>
        <w:bottom w:val="none" w:sz="0" w:space="0" w:color="auto"/>
        <w:right w:val="none" w:sz="0" w:space="0" w:color="auto"/>
      </w:divBdr>
    </w:div>
    <w:div w:id="1308558295">
      <w:bodyDiv w:val="1"/>
      <w:marLeft w:val="0"/>
      <w:marRight w:val="0"/>
      <w:marTop w:val="0"/>
      <w:marBottom w:val="0"/>
      <w:divBdr>
        <w:top w:val="none" w:sz="0" w:space="0" w:color="auto"/>
        <w:left w:val="none" w:sz="0" w:space="0" w:color="auto"/>
        <w:bottom w:val="none" w:sz="0" w:space="0" w:color="auto"/>
        <w:right w:val="none" w:sz="0" w:space="0" w:color="auto"/>
      </w:divBdr>
    </w:div>
    <w:div w:id="1350840509">
      <w:bodyDiv w:val="1"/>
      <w:marLeft w:val="0"/>
      <w:marRight w:val="0"/>
      <w:marTop w:val="0"/>
      <w:marBottom w:val="0"/>
      <w:divBdr>
        <w:top w:val="none" w:sz="0" w:space="0" w:color="auto"/>
        <w:left w:val="none" w:sz="0" w:space="0" w:color="auto"/>
        <w:bottom w:val="none" w:sz="0" w:space="0" w:color="auto"/>
        <w:right w:val="none" w:sz="0" w:space="0" w:color="auto"/>
      </w:divBdr>
    </w:div>
    <w:div w:id="1434785427">
      <w:bodyDiv w:val="1"/>
      <w:marLeft w:val="0"/>
      <w:marRight w:val="0"/>
      <w:marTop w:val="0"/>
      <w:marBottom w:val="0"/>
      <w:divBdr>
        <w:top w:val="none" w:sz="0" w:space="0" w:color="auto"/>
        <w:left w:val="none" w:sz="0" w:space="0" w:color="auto"/>
        <w:bottom w:val="none" w:sz="0" w:space="0" w:color="auto"/>
        <w:right w:val="none" w:sz="0" w:space="0" w:color="auto"/>
      </w:divBdr>
    </w:div>
    <w:div w:id="1437021782">
      <w:bodyDiv w:val="1"/>
      <w:marLeft w:val="0"/>
      <w:marRight w:val="0"/>
      <w:marTop w:val="0"/>
      <w:marBottom w:val="0"/>
      <w:divBdr>
        <w:top w:val="none" w:sz="0" w:space="0" w:color="auto"/>
        <w:left w:val="none" w:sz="0" w:space="0" w:color="auto"/>
        <w:bottom w:val="none" w:sz="0" w:space="0" w:color="auto"/>
        <w:right w:val="none" w:sz="0" w:space="0" w:color="auto"/>
      </w:divBdr>
    </w:div>
    <w:div w:id="1526095111">
      <w:bodyDiv w:val="1"/>
      <w:marLeft w:val="0"/>
      <w:marRight w:val="0"/>
      <w:marTop w:val="0"/>
      <w:marBottom w:val="0"/>
      <w:divBdr>
        <w:top w:val="none" w:sz="0" w:space="0" w:color="auto"/>
        <w:left w:val="none" w:sz="0" w:space="0" w:color="auto"/>
        <w:bottom w:val="none" w:sz="0" w:space="0" w:color="auto"/>
        <w:right w:val="none" w:sz="0" w:space="0" w:color="auto"/>
      </w:divBdr>
    </w:div>
    <w:div w:id="1535969875">
      <w:bodyDiv w:val="1"/>
      <w:marLeft w:val="0"/>
      <w:marRight w:val="0"/>
      <w:marTop w:val="0"/>
      <w:marBottom w:val="0"/>
      <w:divBdr>
        <w:top w:val="none" w:sz="0" w:space="0" w:color="auto"/>
        <w:left w:val="none" w:sz="0" w:space="0" w:color="auto"/>
        <w:bottom w:val="none" w:sz="0" w:space="0" w:color="auto"/>
        <w:right w:val="none" w:sz="0" w:space="0" w:color="auto"/>
      </w:divBdr>
    </w:div>
    <w:div w:id="1672441949">
      <w:bodyDiv w:val="1"/>
      <w:marLeft w:val="0"/>
      <w:marRight w:val="0"/>
      <w:marTop w:val="0"/>
      <w:marBottom w:val="0"/>
      <w:divBdr>
        <w:top w:val="none" w:sz="0" w:space="0" w:color="auto"/>
        <w:left w:val="none" w:sz="0" w:space="0" w:color="auto"/>
        <w:bottom w:val="none" w:sz="0" w:space="0" w:color="auto"/>
        <w:right w:val="none" w:sz="0" w:space="0" w:color="auto"/>
      </w:divBdr>
    </w:div>
    <w:div w:id="1690910031">
      <w:bodyDiv w:val="1"/>
      <w:marLeft w:val="0"/>
      <w:marRight w:val="0"/>
      <w:marTop w:val="0"/>
      <w:marBottom w:val="0"/>
      <w:divBdr>
        <w:top w:val="none" w:sz="0" w:space="0" w:color="auto"/>
        <w:left w:val="none" w:sz="0" w:space="0" w:color="auto"/>
        <w:bottom w:val="none" w:sz="0" w:space="0" w:color="auto"/>
        <w:right w:val="none" w:sz="0" w:space="0" w:color="auto"/>
      </w:divBdr>
    </w:div>
    <w:div w:id="1949193485">
      <w:bodyDiv w:val="1"/>
      <w:marLeft w:val="0"/>
      <w:marRight w:val="0"/>
      <w:marTop w:val="0"/>
      <w:marBottom w:val="0"/>
      <w:divBdr>
        <w:top w:val="none" w:sz="0" w:space="0" w:color="auto"/>
        <w:left w:val="none" w:sz="0" w:space="0" w:color="auto"/>
        <w:bottom w:val="none" w:sz="0" w:space="0" w:color="auto"/>
        <w:right w:val="none" w:sz="0" w:space="0" w:color="auto"/>
      </w:divBdr>
    </w:div>
    <w:div w:id="1950813256">
      <w:bodyDiv w:val="1"/>
      <w:marLeft w:val="0"/>
      <w:marRight w:val="0"/>
      <w:marTop w:val="0"/>
      <w:marBottom w:val="0"/>
      <w:divBdr>
        <w:top w:val="none" w:sz="0" w:space="0" w:color="auto"/>
        <w:left w:val="none" w:sz="0" w:space="0" w:color="auto"/>
        <w:bottom w:val="none" w:sz="0" w:space="0" w:color="auto"/>
        <w:right w:val="none" w:sz="0" w:space="0" w:color="auto"/>
      </w:divBdr>
    </w:div>
    <w:div w:id="2002350925">
      <w:bodyDiv w:val="1"/>
      <w:marLeft w:val="0"/>
      <w:marRight w:val="0"/>
      <w:marTop w:val="0"/>
      <w:marBottom w:val="0"/>
      <w:divBdr>
        <w:top w:val="none" w:sz="0" w:space="0" w:color="auto"/>
        <w:left w:val="none" w:sz="0" w:space="0" w:color="auto"/>
        <w:bottom w:val="none" w:sz="0" w:space="0" w:color="auto"/>
        <w:right w:val="none" w:sz="0" w:space="0" w:color="auto"/>
      </w:divBdr>
    </w:div>
    <w:div w:id="2015379294">
      <w:bodyDiv w:val="1"/>
      <w:marLeft w:val="0"/>
      <w:marRight w:val="0"/>
      <w:marTop w:val="0"/>
      <w:marBottom w:val="0"/>
      <w:divBdr>
        <w:top w:val="none" w:sz="0" w:space="0" w:color="auto"/>
        <w:left w:val="none" w:sz="0" w:space="0" w:color="auto"/>
        <w:bottom w:val="none" w:sz="0" w:space="0" w:color="auto"/>
        <w:right w:val="none" w:sz="0" w:space="0" w:color="auto"/>
      </w:divBdr>
    </w:div>
    <w:div w:id="2049603630">
      <w:bodyDiv w:val="1"/>
      <w:marLeft w:val="0"/>
      <w:marRight w:val="0"/>
      <w:marTop w:val="0"/>
      <w:marBottom w:val="0"/>
      <w:divBdr>
        <w:top w:val="none" w:sz="0" w:space="0" w:color="auto"/>
        <w:left w:val="none" w:sz="0" w:space="0" w:color="auto"/>
        <w:bottom w:val="none" w:sz="0" w:space="0" w:color="auto"/>
        <w:right w:val="none" w:sz="0" w:space="0" w:color="auto"/>
      </w:divBdr>
    </w:div>
    <w:div w:id="2113359253">
      <w:bodyDiv w:val="1"/>
      <w:marLeft w:val="0"/>
      <w:marRight w:val="0"/>
      <w:marTop w:val="0"/>
      <w:marBottom w:val="0"/>
      <w:divBdr>
        <w:top w:val="none" w:sz="0" w:space="0" w:color="auto"/>
        <w:left w:val="none" w:sz="0" w:space="0" w:color="auto"/>
        <w:bottom w:val="none" w:sz="0" w:space="0" w:color="auto"/>
        <w:right w:val="none" w:sz="0" w:space="0" w:color="auto"/>
      </w:divBdr>
    </w:div>
    <w:div w:id="214434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C68843-CC5C-480A-9B62-ACD6C8FE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5321</Words>
  <Characters>30332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Paper Formating Guidelines</vt:lpstr>
    </vt:vector>
  </TitlesOfParts>
  <Company>GaAsTek</Company>
  <LinksUpToDate>false</LinksUpToDate>
  <CharactersWithSpaces>35582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Formating Guidelines</dc:title>
  <dc:subject/>
  <dc:creator>Monte Drinkwine</dc:creator>
  <cp:keywords/>
  <dc:description/>
  <cp:lastModifiedBy>James Gallagher</cp:lastModifiedBy>
  <cp:revision>4</cp:revision>
  <cp:lastPrinted>2020-02-24T15:02:00Z</cp:lastPrinted>
  <dcterms:created xsi:type="dcterms:W3CDTF">2020-03-02T19:48:00Z</dcterms:created>
  <dcterms:modified xsi:type="dcterms:W3CDTF">2020-03-02T19:53:00Z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http://csl.mendeley.com/styles/112020541/apa</vt:lpwstr>
  </property>
  <property fmtid="{D5CDD505-2E9C-101B-9397-08002B2CF9AE}" pid="3" name="Mendeley Recent Style Name 0_1">
    <vt:lpwstr>American Psychological Association 6th edition - James Gallagher</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http://www.zotero.org/styles/applied-physics-letters</vt:lpwstr>
  </property>
  <property fmtid="{D5CDD505-2E9C-101B-9397-08002B2CF9AE}" pid="7" name="Mendeley Recent Style Name 2_1">
    <vt:lpwstr>Applied Physics Letters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http://csl.mendeley.com/styles/112020541/ieee-no-et-al</vt:lpwstr>
  </property>
  <property fmtid="{D5CDD505-2E9C-101B-9397-08002B2CF9AE}" pid="15" name="Mendeley Recent Style Name 6_1">
    <vt:lpwstr>IEEE - James Gallagher</vt:lpwstr>
  </property>
  <property fmtid="{D5CDD505-2E9C-101B-9397-08002B2CF9AE}" pid="16" name="Mendeley Recent Style Id 7_1">
    <vt:lpwstr>http://www.zotero.org/styles/ieee-transactions-on-semiconductor-manufacturing</vt:lpwstr>
  </property>
  <property fmtid="{D5CDD505-2E9C-101B-9397-08002B2CF9AE}" pid="17" name="Mendeley Recent Style Name 7_1">
    <vt:lpwstr>IEEE Transactions on Semiconductor Manufacturing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556b5dc4-0d20-30b3-a386-20687399f18f</vt:lpwstr>
  </property>
  <property fmtid="{D5CDD505-2E9C-101B-9397-08002B2CF9AE}" pid="24" name="Mendeley Citation Style_1">
    <vt:lpwstr>http://www.zotero.org/styles/ieee</vt:lpwstr>
  </property>
</Properties>
</file>