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AC11D" w14:textId="65BBE626" w:rsidR="008F3F03" w:rsidRDefault="005641E7">
      <w:pPr>
        <w:pStyle w:val="BodyText"/>
        <w:jc w:val="center"/>
      </w:pPr>
      <w:r w:rsidRPr="005641E7">
        <w:t>Defect Inspection for Compound Semiconductor Wafers</w:t>
      </w:r>
      <w:r w:rsidR="00CC72AF">
        <w:t xml:space="preserve"> </w:t>
      </w:r>
    </w:p>
    <w:p w14:paraId="37AF5E36" w14:textId="77777777" w:rsidR="008F3F03" w:rsidRDefault="008F3F03">
      <w:pPr>
        <w:jc w:val="center"/>
        <w:rPr>
          <w:b/>
          <w:sz w:val="28"/>
        </w:rPr>
      </w:pPr>
    </w:p>
    <w:p w14:paraId="33F589EE" w14:textId="11039A05" w:rsidR="00CC72AF" w:rsidRDefault="003B4DDC" w:rsidP="00CC72AF">
      <w:pPr>
        <w:pStyle w:val="Heading1"/>
        <w:jc w:val="center"/>
      </w:pPr>
      <w:r>
        <w:t xml:space="preserve">Varun Gupta, </w:t>
      </w:r>
      <w:r w:rsidR="00341686">
        <w:t xml:space="preserve">Peimei Da, </w:t>
      </w:r>
      <w:r w:rsidR="0043415C">
        <w:t xml:space="preserve">Akash Nanda, </w:t>
      </w:r>
      <w:r>
        <w:t xml:space="preserve">Edwin Chew, </w:t>
      </w:r>
      <w:r w:rsidRPr="003B4DDC">
        <w:t>Mukundkrishna</w:t>
      </w:r>
      <w:r>
        <w:t xml:space="preserve"> </w:t>
      </w:r>
      <w:r w:rsidRPr="003B4DDC">
        <w:t>Raghunathan</w:t>
      </w:r>
    </w:p>
    <w:p w14:paraId="5F29A599" w14:textId="77777777" w:rsidR="008F3F03" w:rsidRDefault="008F3F03">
      <w:pPr>
        <w:jc w:val="center"/>
        <w:rPr>
          <w:sz w:val="24"/>
        </w:rPr>
      </w:pPr>
    </w:p>
    <w:p w14:paraId="6CA94777" w14:textId="18DE9BA5" w:rsidR="00CC72AF" w:rsidRDefault="00074389">
      <w:pPr>
        <w:jc w:val="center"/>
      </w:pPr>
      <w:r>
        <w:rPr>
          <w:color w:val="000000" w:themeColor="text1"/>
        </w:rPr>
        <w:t xml:space="preserve">KLA Corporation, </w:t>
      </w:r>
      <w:r w:rsidRPr="00074389">
        <w:rPr>
          <w:color w:val="000000" w:themeColor="text1"/>
        </w:rPr>
        <w:t>One Technology Drive, Milpitas, California 95035, USA</w:t>
      </w:r>
    </w:p>
    <w:p w14:paraId="5BCA4F22" w14:textId="77777777" w:rsidR="008F3F03" w:rsidRDefault="008F3F03">
      <w:pPr>
        <w:jc w:val="center"/>
      </w:pPr>
    </w:p>
    <w:p w14:paraId="7B4AB05A" w14:textId="022E384B" w:rsidR="008F3F03" w:rsidRDefault="008F3F03">
      <w:pPr>
        <w:pStyle w:val="Heading2"/>
        <w:tabs>
          <w:tab w:val="left" w:pos="270"/>
        </w:tabs>
        <w:rPr>
          <w:rFonts w:eastAsia="Times New Roman"/>
          <w:b/>
          <w:smallCaps w:val="0"/>
        </w:rPr>
      </w:pPr>
      <w:r>
        <w:rPr>
          <w:b/>
          <w:smallCaps w:val="0"/>
        </w:rPr>
        <w:t xml:space="preserve">Keywords: </w:t>
      </w:r>
      <w:r w:rsidR="00B90785">
        <w:rPr>
          <w:rFonts w:eastAsia="Times New Roman"/>
          <w:b/>
          <w:smallCaps w:val="0"/>
        </w:rPr>
        <w:t xml:space="preserve">Defect </w:t>
      </w:r>
      <w:r w:rsidR="00C15A64">
        <w:rPr>
          <w:rFonts w:eastAsia="Times New Roman"/>
          <w:b/>
          <w:smallCaps w:val="0"/>
        </w:rPr>
        <w:t>I</w:t>
      </w:r>
      <w:r w:rsidR="00B90785">
        <w:rPr>
          <w:rFonts w:eastAsia="Times New Roman"/>
          <w:b/>
          <w:smallCaps w:val="0"/>
        </w:rPr>
        <w:t xml:space="preserve">nspection, </w:t>
      </w:r>
      <w:r w:rsidR="00C15A64">
        <w:rPr>
          <w:rFonts w:eastAsia="Times New Roman"/>
          <w:b/>
          <w:smallCaps w:val="0"/>
        </w:rPr>
        <w:t>C</w:t>
      </w:r>
      <w:r w:rsidR="0060096E">
        <w:rPr>
          <w:rFonts w:eastAsia="Times New Roman"/>
          <w:b/>
          <w:smallCaps w:val="0"/>
        </w:rPr>
        <w:t xml:space="preserve">ompound </w:t>
      </w:r>
      <w:r w:rsidR="00C15A64">
        <w:rPr>
          <w:rFonts w:eastAsia="Times New Roman"/>
          <w:b/>
          <w:smallCaps w:val="0"/>
        </w:rPr>
        <w:t>S</w:t>
      </w:r>
      <w:r w:rsidR="0060096E">
        <w:rPr>
          <w:rFonts w:eastAsia="Times New Roman"/>
          <w:b/>
          <w:smallCaps w:val="0"/>
        </w:rPr>
        <w:t xml:space="preserve">emiconductor, </w:t>
      </w:r>
      <w:r w:rsidR="00C15A64">
        <w:rPr>
          <w:rFonts w:eastAsia="Times New Roman"/>
          <w:b/>
          <w:smallCaps w:val="0"/>
        </w:rPr>
        <w:t>P</w:t>
      </w:r>
      <w:r w:rsidR="00536720">
        <w:rPr>
          <w:rFonts w:eastAsia="Times New Roman"/>
          <w:b/>
          <w:smallCaps w:val="0"/>
        </w:rPr>
        <w:t xml:space="preserve">ower </w:t>
      </w:r>
      <w:r w:rsidR="00C15A64">
        <w:rPr>
          <w:rFonts w:eastAsia="Times New Roman"/>
          <w:b/>
          <w:smallCaps w:val="0"/>
        </w:rPr>
        <w:t>D</w:t>
      </w:r>
      <w:r w:rsidR="00536720">
        <w:rPr>
          <w:rFonts w:eastAsia="Times New Roman"/>
          <w:b/>
          <w:smallCaps w:val="0"/>
        </w:rPr>
        <w:t>evice</w:t>
      </w:r>
      <w:r w:rsidR="00ED6B8D">
        <w:rPr>
          <w:rFonts w:eastAsia="Times New Roman"/>
          <w:b/>
          <w:smallCaps w:val="0"/>
        </w:rPr>
        <w:t xml:space="preserve">, </w:t>
      </w:r>
      <w:r w:rsidR="00C15A64">
        <w:rPr>
          <w:rFonts w:eastAsia="Times New Roman"/>
          <w:b/>
          <w:smallCaps w:val="0"/>
        </w:rPr>
        <w:t>O</w:t>
      </w:r>
      <w:r w:rsidR="00ED6B8D">
        <w:rPr>
          <w:rFonts w:eastAsia="Times New Roman"/>
          <w:b/>
          <w:smallCaps w:val="0"/>
        </w:rPr>
        <w:t>ptoelectronics</w:t>
      </w:r>
      <w:r w:rsidR="00341686">
        <w:rPr>
          <w:rFonts w:eastAsia="Times New Roman"/>
          <w:b/>
          <w:smallCaps w:val="0"/>
        </w:rPr>
        <w:t xml:space="preserve">, </w:t>
      </w:r>
      <w:proofErr w:type="spellStart"/>
      <w:r w:rsidR="00341686">
        <w:rPr>
          <w:rFonts w:eastAsia="Times New Roman"/>
          <w:b/>
          <w:smallCaps w:val="0"/>
        </w:rPr>
        <w:t>SiC</w:t>
      </w:r>
      <w:proofErr w:type="spellEnd"/>
      <w:r w:rsidR="00341686">
        <w:rPr>
          <w:rFonts w:eastAsia="Times New Roman"/>
          <w:b/>
          <w:smallCaps w:val="0"/>
        </w:rPr>
        <w:t xml:space="preserve">, </w:t>
      </w:r>
      <w:proofErr w:type="spellStart"/>
      <w:r w:rsidR="00341686">
        <w:rPr>
          <w:rFonts w:eastAsia="Times New Roman"/>
          <w:b/>
          <w:smallCaps w:val="0"/>
        </w:rPr>
        <w:t>GaN</w:t>
      </w:r>
      <w:proofErr w:type="spellEnd"/>
    </w:p>
    <w:p w14:paraId="2E1E5778" w14:textId="4BE0FBC5" w:rsidR="00D259EE" w:rsidRDefault="00D259EE">
      <w:pPr>
        <w:pStyle w:val="CommentText"/>
      </w:pPr>
    </w:p>
    <w:p w14:paraId="22F00F22" w14:textId="1869CE5C" w:rsidR="00D259EE" w:rsidRDefault="00D259EE">
      <w:pPr>
        <w:pStyle w:val="CommentText"/>
        <w:sectPr w:rsidR="00D259EE">
          <w:headerReference w:type="even" r:id="rId11"/>
          <w:headerReference w:type="default" r:id="rId12"/>
          <w:footerReference w:type="even" r:id="rId13"/>
          <w:footerReference w:type="default" r:id="rId14"/>
          <w:headerReference w:type="first" r:id="rId15"/>
          <w:footerReference w:type="first" r:id="rId16"/>
          <w:pgSz w:w="12240" w:h="15840" w:code="1"/>
          <w:pgMar w:top="1440" w:right="1008" w:bottom="1440" w:left="1008" w:header="720" w:footer="720" w:gutter="0"/>
          <w:paperSrc w:first="1" w:other="1"/>
          <w:cols w:space="720"/>
        </w:sectPr>
      </w:pPr>
    </w:p>
    <w:p w14:paraId="6E814BB6" w14:textId="1690EB58" w:rsidR="008F3F03" w:rsidRDefault="008F3F03">
      <w:pPr>
        <w:pStyle w:val="Heading2"/>
        <w:tabs>
          <w:tab w:val="left" w:pos="270"/>
        </w:tabs>
        <w:rPr>
          <w:b/>
          <w:smallCaps w:val="0"/>
        </w:rPr>
      </w:pPr>
      <w:r>
        <w:rPr>
          <w:b/>
          <w:smallCaps w:val="0"/>
        </w:rPr>
        <w:t>Abstract</w:t>
      </w:r>
      <w:r w:rsidR="00601F3A">
        <w:rPr>
          <w:b/>
          <w:smallCaps w:val="0"/>
        </w:rPr>
        <w:t xml:space="preserve"> </w:t>
      </w:r>
    </w:p>
    <w:p w14:paraId="50A156C0" w14:textId="77777777" w:rsidR="00DC4C41" w:rsidRPr="00DC4C41" w:rsidRDefault="00DC4C41" w:rsidP="00DC4C41"/>
    <w:p w14:paraId="606FB7DA" w14:textId="5417D3A8" w:rsidR="002E2FAF" w:rsidRPr="002E2FAF" w:rsidRDefault="007A21F4" w:rsidP="002E2FAF">
      <w:pPr>
        <w:pStyle w:val="BodyText2"/>
        <w:tabs>
          <w:tab w:val="left" w:pos="270"/>
        </w:tabs>
        <w:rPr>
          <w:b/>
        </w:rPr>
      </w:pPr>
      <w:r>
        <w:rPr>
          <w:b/>
        </w:rPr>
        <w:tab/>
      </w:r>
      <w:r w:rsidR="002E2FAF" w:rsidRPr="002E2FAF">
        <w:rPr>
          <w:b/>
        </w:rPr>
        <w:t xml:space="preserve">With expanding applications and growing performance requirements in Power, RF and Optoelectronics markets, leading device manufacturers are looking for new ways to characterize yield-limiting defects that will help them achieve faster development and ramp times, higher product yields and lower device costs. Full-surface, high sensitivity defect inspection and accurate process </w:t>
      </w:r>
      <w:r w:rsidR="00772963">
        <w:rPr>
          <w:b/>
        </w:rPr>
        <w:t xml:space="preserve">control </w:t>
      </w:r>
      <w:r w:rsidR="002E2FAF" w:rsidRPr="002E2FAF">
        <w:rPr>
          <w:b/>
        </w:rPr>
        <w:t xml:space="preserve">feedback has enabled the industry to improve substrate quality as well as </w:t>
      </w:r>
      <w:r w:rsidR="00277525">
        <w:rPr>
          <w:b/>
        </w:rPr>
        <w:t xml:space="preserve">to </w:t>
      </w:r>
      <w:r w:rsidR="002E2FAF" w:rsidRPr="002E2FAF">
        <w:rPr>
          <w:b/>
        </w:rPr>
        <w:t xml:space="preserve">optimize the </w:t>
      </w:r>
      <w:r w:rsidR="00B12C04">
        <w:rPr>
          <w:b/>
        </w:rPr>
        <w:t xml:space="preserve">yields </w:t>
      </w:r>
      <w:r w:rsidR="002E2FAF" w:rsidRPr="002E2FAF">
        <w:rPr>
          <w:b/>
        </w:rPr>
        <w:t xml:space="preserve">on epitaxy </w:t>
      </w:r>
      <w:r w:rsidR="00772963">
        <w:rPr>
          <w:b/>
        </w:rPr>
        <w:t xml:space="preserve">growth </w:t>
      </w:r>
      <w:r w:rsidR="002E2FAF" w:rsidRPr="002E2FAF">
        <w:rPr>
          <w:b/>
        </w:rPr>
        <w:t>processes.</w:t>
      </w:r>
    </w:p>
    <w:p w14:paraId="38ED09C7" w14:textId="0AB7B7DC" w:rsidR="002E2FAF" w:rsidRPr="002E2FAF" w:rsidRDefault="002E2FAF" w:rsidP="002E2FAF">
      <w:pPr>
        <w:pStyle w:val="BodyText2"/>
        <w:tabs>
          <w:tab w:val="left" w:pos="270"/>
        </w:tabs>
        <w:rPr>
          <w:b/>
        </w:rPr>
      </w:pPr>
    </w:p>
    <w:p w14:paraId="789CDA20" w14:textId="17BD175B" w:rsidR="002E2FAF" w:rsidRPr="002E2FAF" w:rsidRDefault="0039137B" w:rsidP="002E2FAF">
      <w:pPr>
        <w:pStyle w:val="BodyText2"/>
        <w:tabs>
          <w:tab w:val="left" w:pos="270"/>
        </w:tabs>
        <w:rPr>
          <w:b/>
        </w:rPr>
      </w:pPr>
      <w:r>
        <w:rPr>
          <w:b/>
        </w:rPr>
        <w:t xml:space="preserve">     </w:t>
      </w:r>
      <w:r w:rsidR="002E2FAF" w:rsidRPr="002E2FAF">
        <w:rPr>
          <w:b/>
        </w:rPr>
        <w:t xml:space="preserve">As device </w:t>
      </w:r>
      <w:r w:rsidR="00E8605C">
        <w:rPr>
          <w:b/>
        </w:rPr>
        <w:t>manufacturers</w:t>
      </w:r>
      <w:r w:rsidR="00E8605C" w:rsidRPr="002E2FAF">
        <w:rPr>
          <w:b/>
        </w:rPr>
        <w:t xml:space="preserve"> </w:t>
      </w:r>
      <w:r w:rsidR="002E2FAF" w:rsidRPr="002E2FAF">
        <w:rPr>
          <w:b/>
        </w:rPr>
        <w:t xml:space="preserve">continue to push the boundaries of process designs, the requirements for defect inspection and overall yield management become increasingly more stringent and critical. </w:t>
      </w:r>
      <w:r w:rsidR="002C4FD8">
        <w:rPr>
          <w:b/>
        </w:rPr>
        <w:t>The Candela</w:t>
      </w:r>
      <w:r w:rsidR="002C4FD8" w:rsidRPr="002E2FAF">
        <w:rPr>
          <w:b/>
        </w:rPr>
        <w:t xml:space="preserve"> </w:t>
      </w:r>
      <w:r w:rsidR="002E2FAF" w:rsidRPr="002E2FAF">
        <w:rPr>
          <w:b/>
        </w:rPr>
        <w:t>unified surface and photoluminescence (PL) defect inspection platform enable</w:t>
      </w:r>
      <w:r w:rsidR="00EB69C1">
        <w:rPr>
          <w:b/>
        </w:rPr>
        <w:t>s</w:t>
      </w:r>
      <w:r w:rsidR="002E2FAF" w:rsidRPr="002E2FAF">
        <w:rPr>
          <w:b/>
        </w:rPr>
        <w:t xml:space="preserve"> high sensitivity inspection and defect classification at production throughputs </w:t>
      </w:r>
      <w:r w:rsidR="008F135B">
        <w:rPr>
          <w:b/>
        </w:rPr>
        <w:t>of</w:t>
      </w:r>
      <w:r w:rsidR="008F135B" w:rsidRPr="002E2FAF">
        <w:rPr>
          <w:b/>
        </w:rPr>
        <w:t xml:space="preserve"> </w:t>
      </w:r>
      <w:r w:rsidR="002E2FAF" w:rsidRPr="002E2FAF">
        <w:rPr>
          <w:b/>
        </w:rPr>
        <w:t>a wide range of critical defects (e.g. micro scratches, stacking faults, basal plane dislocations) and effectively separates front-surface defects and buried defects on transparent SiC substrates and epitaxial material. In addition, automated defect classification capabilities reduce the time required to identify, source and correct various yield-limiting defects such as carrots, triangles, sub-micron pits and others.</w:t>
      </w:r>
    </w:p>
    <w:p w14:paraId="3468FEBA" w14:textId="61156F3A" w:rsidR="002E2FAF" w:rsidRPr="002E2FAF" w:rsidRDefault="002E2FAF" w:rsidP="002E2FAF">
      <w:pPr>
        <w:pStyle w:val="BodyText2"/>
        <w:tabs>
          <w:tab w:val="left" w:pos="270"/>
        </w:tabs>
        <w:rPr>
          <w:b/>
        </w:rPr>
      </w:pPr>
    </w:p>
    <w:p w14:paraId="6899912F" w14:textId="578F6E95" w:rsidR="00460BE3" w:rsidRDefault="0039137B" w:rsidP="002E2FAF">
      <w:pPr>
        <w:pStyle w:val="BodyText2"/>
        <w:tabs>
          <w:tab w:val="left" w:pos="270"/>
        </w:tabs>
        <w:rPr>
          <w:b/>
        </w:rPr>
      </w:pPr>
      <w:r>
        <w:rPr>
          <w:b/>
        </w:rPr>
        <w:t xml:space="preserve">     </w:t>
      </w:r>
      <w:r w:rsidR="001C517E">
        <w:rPr>
          <w:b/>
        </w:rPr>
        <w:t>The process of g</w:t>
      </w:r>
      <w:r w:rsidR="002E2FAF" w:rsidRPr="002E2FAF">
        <w:rPr>
          <w:b/>
        </w:rPr>
        <w:t xml:space="preserve">rowing III-V epitaxy has </w:t>
      </w:r>
      <w:r w:rsidR="001C517E">
        <w:rPr>
          <w:b/>
        </w:rPr>
        <w:t>unique</w:t>
      </w:r>
      <w:r w:rsidR="002E2FAF" w:rsidRPr="002E2FAF">
        <w:rPr>
          <w:b/>
        </w:rPr>
        <w:t xml:space="preserve"> challenges. The large mismatch in the lattice constant and the thermal expansion coefficient between epitaxy layer and substrate causes high lattice stress which leads to cracking on and through the epitaxy layer, making parts of the wafer unsuitable for device production. This cracking can be minimized by using </w:t>
      </w:r>
      <w:r w:rsidR="00986773">
        <w:rPr>
          <w:b/>
        </w:rPr>
        <w:t xml:space="preserve">a </w:t>
      </w:r>
      <w:r w:rsidR="002E2FAF" w:rsidRPr="002E2FAF">
        <w:rPr>
          <w:b/>
        </w:rPr>
        <w:t xml:space="preserve">suitable buffer layer and optimizing the epitaxy reactor conditions. Improper epitaxy reactor conditions may also cause other device reliability killer defects </w:t>
      </w:r>
      <w:r w:rsidR="00A821F3">
        <w:rPr>
          <w:b/>
        </w:rPr>
        <w:t>such as</w:t>
      </w:r>
      <w:r w:rsidR="00A821F3" w:rsidRPr="002E2FAF">
        <w:rPr>
          <w:b/>
        </w:rPr>
        <w:t xml:space="preserve"> </w:t>
      </w:r>
      <w:r w:rsidR="002E2FAF" w:rsidRPr="002E2FAF">
        <w:rPr>
          <w:b/>
        </w:rPr>
        <w:t>micropits, craters, epi droplets and/or bumps.</w:t>
      </w:r>
      <w:r w:rsidR="002E2FAF">
        <w:rPr>
          <w:b/>
        </w:rPr>
        <w:t xml:space="preserve"> </w:t>
      </w:r>
    </w:p>
    <w:p w14:paraId="17685296" w14:textId="77777777" w:rsidR="00460BE3" w:rsidRDefault="00460BE3" w:rsidP="002E2FAF">
      <w:pPr>
        <w:pStyle w:val="BodyText2"/>
        <w:tabs>
          <w:tab w:val="left" w:pos="270"/>
        </w:tabs>
        <w:rPr>
          <w:b/>
        </w:rPr>
      </w:pPr>
    </w:p>
    <w:p w14:paraId="71428671" w14:textId="2287F673" w:rsidR="008F3F03" w:rsidRDefault="00460BE3" w:rsidP="002E2FAF">
      <w:pPr>
        <w:pStyle w:val="BodyText2"/>
        <w:tabs>
          <w:tab w:val="left" w:pos="270"/>
        </w:tabs>
        <w:rPr>
          <w:b/>
        </w:rPr>
      </w:pPr>
      <w:r>
        <w:rPr>
          <w:b/>
        </w:rPr>
        <w:t xml:space="preserve">     </w:t>
      </w:r>
      <w:r w:rsidR="002E2FAF" w:rsidRPr="002E2FAF">
        <w:rPr>
          <w:b/>
        </w:rPr>
        <w:t>Th</w:t>
      </w:r>
      <w:r w:rsidR="00A821F3">
        <w:rPr>
          <w:b/>
        </w:rPr>
        <w:t xml:space="preserve">is </w:t>
      </w:r>
      <w:r w:rsidR="002E2FAF" w:rsidRPr="002E2FAF">
        <w:rPr>
          <w:b/>
        </w:rPr>
        <w:t xml:space="preserve">study discusses how multiple complementary techniques such as scatterometry, reflectometry, ellipsometry and photoluminescence could be used together for simultaneous detection and classification of multiple critical defects on compound semiconductor wafers. </w:t>
      </w:r>
      <w:r w:rsidR="006C4E00">
        <w:rPr>
          <w:b/>
        </w:rPr>
        <w:t>We demonstrate</w:t>
      </w:r>
      <w:r w:rsidR="002E2FAF" w:rsidRPr="002E2FAF">
        <w:rPr>
          <w:b/>
        </w:rPr>
        <w:t xml:space="preserve"> how feedback from defect </w:t>
      </w:r>
      <w:r w:rsidR="002E2FAF" w:rsidRPr="002E2FAF">
        <w:rPr>
          <w:b/>
        </w:rPr>
        <w:t>inspection equipment can be used to screen incoming substrate wafers and to monitor and optimize the performance of CVD reactors during the epitaxy process.</w:t>
      </w:r>
    </w:p>
    <w:p w14:paraId="202C8AAC" w14:textId="6083AA45" w:rsidR="008F3F03" w:rsidRDefault="008F3F03">
      <w:pPr>
        <w:pStyle w:val="BodyText2"/>
        <w:rPr>
          <w:b/>
        </w:rPr>
      </w:pPr>
    </w:p>
    <w:p w14:paraId="67D0B86E" w14:textId="01C7D5B6" w:rsidR="008F3F03" w:rsidRDefault="008F3F03">
      <w:pPr>
        <w:pStyle w:val="Heading2"/>
      </w:pPr>
      <w:r>
        <w:t>Introduction</w:t>
      </w:r>
      <w:r w:rsidR="00601F3A">
        <w:t xml:space="preserve"> </w:t>
      </w:r>
    </w:p>
    <w:p w14:paraId="4D404CE5" w14:textId="0D778F3F" w:rsidR="008F3F03" w:rsidRDefault="008F3F03"/>
    <w:p w14:paraId="42689520" w14:textId="575D6C6B" w:rsidR="007208D2" w:rsidRDefault="008F3F03">
      <w:pPr>
        <w:pStyle w:val="BodyText2"/>
        <w:tabs>
          <w:tab w:val="left" w:pos="270"/>
        </w:tabs>
      </w:pPr>
      <w:r>
        <w:tab/>
      </w:r>
      <w:r w:rsidR="004638DB">
        <w:t xml:space="preserve">The growth of silicon carbide (SiC) and gallium nitride (GaN) technologies </w:t>
      </w:r>
      <w:r w:rsidR="007A7D90">
        <w:t xml:space="preserve">has </w:t>
      </w:r>
      <w:r w:rsidR="004638DB">
        <w:t xml:space="preserve">been </w:t>
      </w:r>
      <w:r w:rsidR="00590988">
        <w:t xml:space="preserve">the </w:t>
      </w:r>
      <w:r w:rsidR="004336BE">
        <w:t xml:space="preserve">key </w:t>
      </w:r>
      <w:r w:rsidR="00590988">
        <w:t>focus</w:t>
      </w:r>
      <w:r w:rsidR="004638DB">
        <w:t xml:space="preserve"> for power electronics, RF and optoelectronics</w:t>
      </w:r>
      <w:r w:rsidR="007A7D90">
        <w:t xml:space="preserve"> manufacturing</w:t>
      </w:r>
      <w:r w:rsidR="004336BE">
        <w:t>.</w:t>
      </w:r>
      <w:r w:rsidR="004638DB">
        <w:t xml:space="preserve"> The promising performance of SiC and GaN are driving s</w:t>
      </w:r>
      <w:r w:rsidR="00641B19">
        <w:t>ignificant</w:t>
      </w:r>
      <w:r w:rsidR="00C85A74">
        <w:t xml:space="preserve"> development resources </w:t>
      </w:r>
      <w:r w:rsidR="004638DB">
        <w:t xml:space="preserve">in 2020 </w:t>
      </w:r>
      <w:r w:rsidR="00C85A74">
        <w:t>by world</w:t>
      </w:r>
      <w:r w:rsidR="007A7D90">
        <w:t>-</w:t>
      </w:r>
      <w:r w:rsidR="00C85A74">
        <w:t xml:space="preserve">leading device manufacturers to </w:t>
      </w:r>
      <w:r w:rsidR="002334BD">
        <w:t xml:space="preserve">try to break </w:t>
      </w:r>
      <w:r w:rsidR="003C6207">
        <w:t xml:space="preserve">down </w:t>
      </w:r>
      <w:r w:rsidR="002334BD">
        <w:t>barriers for universal wireless charging to advanced power converters.</w:t>
      </w:r>
      <w:r w:rsidR="006F5019">
        <w:t xml:space="preserve"> </w:t>
      </w:r>
    </w:p>
    <w:p w14:paraId="113276CA" w14:textId="2AAFFC8F" w:rsidR="007208D2" w:rsidRDefault="007208D2">
      <w:pPr>
        <w:pStyle w:val="BodyText2"/>
        <w:tabs>
          <w:tab w:val="left" w:pos="270"/>
        </w:tabs>
      </w:pPr>
    </w:p>
    <w:p w14:paraId="72C1C61A" w14:textId="7B65F9ED" w:rsidR="0039137B" w:rsidRDefault="007208D2" w:rsidP="00801CD1">
      <w:pPr>
        <w:pStyle w:val="BodyText2"/>
        <w:tabs>
          <w:tab w:val="left" w:pos="270"/>
        </w:tabs>
      </w:pPr>
      <w:r>
        <w:t xml:space="preserve">    </w:t>
      </w:r>
      <w:r w:rsidR="006F5019">
        <w:t xml:space="preserve">While wide-bandgap technologies offer significant </w:t>
      </w:r>
      <w:r w:rsidR="00B83489">
        <w:t xml:space="preserve">performance </w:t>
      </w:r>
      <w:r w:rsidR="006F5019">
        <w:t>capabilities, device make</w:t>
      </w:r>
      <w:r w:rsidR="00364BD6">
        <w:t>r</w:t>
      </w:r>
      <w:r w:rsidR="006F5019">
        <w:t>s must overcome numerous technical challenges and reliability issues</w:t>
      </w:r>
      <w:r w:rsidR="00B83489">
        <w:t xml:space="preserve"> to gain </w:t>
      </w:r>
      <w:r w:rsidR="00BC3696">
        <w:t xml:space="preserve">greater </w:t>
      </w:r>
      <w:r w:rsidR="00B83489">
        <w:t>market adoption</w:t>
      </w:r>
      <w:r w:rsidR="00364BD6">
        <w:t>.</w:t>
      </w:r>
      <w:r w:rsidR="00AB6CFA">
        <w:t xml:space="preserve"> </w:t>
      </w:r>
      <w:r w:rsidR="008D332F">
        <w:t xml:space="preserve">In order </w:t>
      </w:r>
      <w:r w:rsidR="00AB6CFA">
        <w:t xml:space="preserve">to characterize </w:t>
      </w:r>
      <w:r w:rsidR="00917A88">
        <w:t xml:space="preserve">and manage </w:t>
      </w:r>
      <w:r w:rsidR="00AB6CFA">
        <w:t>yield-limiting defects</w:t>
      </w:r>
      <w:r w:rsidR="006427AF">
        <w:t xml:space="preserve"> </w:t>
      </w:r>
      <w:r w:rsidR="009D5F5A">
        <w:t>that impact yield</w:t>
      </w:r>
      <w:r w:rsidR="00917A88">
        <w:t>,</w:t>
      </w:r>
      <w:r w:rsidR="00E90DAC">
        <w:t xml:space="preserve"> </w:t>
      </w:r>
      <w:r>
        <w:t xml:space="preserve">full-wafer defect inspection </w:t>
      </w:r>
      <w:r w:rsidRPr="007208D2">
        <w:t xml:space="preserve">is </w:t>
      </w:r>
      <w:r>
        <w:t xml:space="preserve">indispensable </w:t>
      </w:r>
      <w:r w:rsidRPr="007208D2">
        <w:t>for quick process debugging</w:t>
      </w:r>
      <w:r w:rsidR="009428E3">
        <w:t xml:space="preserve"> and timely</w:t>
      </w:r>
      <w:r w:rsidR="0012058B">
        <w:t>,</w:t>
      </w:r>
      <w:r w:rsidR="006427AF">
        <w:t xml:space="preserve"> </w:t>
      </w:r>
      <w:r w:rsidR="009428E3">
        <w:t xml:space="preserve">accurate process </w:t>
      </w:r>
      <w:r w:rsidR="00676D37">
        <w:t xml:space="preserve">control </w:t>
      </w:r>
      <w:r w:rsidR="009428E3">
        <w:t>feedback</w:t>
      </w:r>
      <w:r>
        <w:t xml:space="preserve">. </w:t>
      </w:r>
      <w:r w:rsidR="007C3871">
        <w:t>The</w:t>
      </w:r>
      <w:r w:rsidR="006500BB">
        <w:t xml:space="preserve"> </w:t>
      </w:r>
      <w:r w:rsidR="006500BB" w:rsidRPr="00303E64">
        <w:rPr>
          <w:i/>
        </w:rPr>
        <w:t>Candela</w:t>
      </w:r>
      <w:r w:rsidR="007C3871">
        <w:t xml:space="preserve"> </w:t>
      </w:r>
      <w:r>
        <w:t xml:space="preserve">integrated surface and photoluminescence inspection platform </w:t>
      </w:r>
      <w:r w:rsidR="00BF5CAA">
        <w:t>enable</w:t>
      </w:r>
      <w:r w:rsidR="00676D37">
        <w:t>s</w:t>
      </w:r>
      <w:r>
        <w:t xml:space="preserve"> high sensitivity inspection and </w:t>
      </w:r>
      <w:r w:rsidR="00843CFF">
        <w:t>c</w:t>
      </w:r>
      <w:r>
        <w:t xml:space="preserve">lassification to a wide range of critical substrate and epitaxy </w:t>
      </w:r>
      <w:r w:rsidR="00843CFF">
        <w:t xml:space="preserve">defects </w:t>
      </w:r>
      <w:r w:rsidR="007C3871">
        <w:t xml:space="preserve">suitable for </w:t>
      </w:r>
      <w:r>
        <w:t>production</w:t>
      </w:r>
      <w:r w:rsidR="00843CFF">
        <w:t xml:space="preserve"> </w:t>
      </w:r>
      <w:r w:rsidR="007C3871">
        <w:t>applications</w:t>
      </w:r>
      <w:r>
        <w:t>.</w:t>
      </w:r>
      <w:r w:rsidR="00801CD1">
        <w:t xml:space="preserve"> Implementation of automated wafer inspection with statistical</w:t>
      </w:r>
      <w:r w:rsidR="007C3871">
        <w:t xml:space="preserve"> </w:t>
      </w:r>
      <w:r w:rsidR="00801CD1">
        <w:t xml:space="preserve">process control methodology can significantly </w:t>
      </w:r>
      <w:r w:rsidR="00676D37">
        <w:t xml:space="preserve">minimize </w:t>
      </w:r>
      <w:r w:rsidR="00801CD1">
        <w:t>yield</w:t>
      </w:r>
      <w:r w:rsidR="00303E64">
        <w:t xml:space="preserve"> </w:t>
      </w:r>
      <w:r w:rsidR="00801CD1">
        <w:t xml:space="preserve">loss due to epi defects, </w:t>
      </w:r>
      <w:r w:rsidR="00EF421A">
        <w:t xml:space="preserve">reduce </w:t>
      </w:r>
      <w:r w:rsidR="00801CD1">
        <w:t>metal-organic chemical vapor deposition (MOCVD) reactor process excursions and increase MOCVD reactor uptime.</w:t>
      </w:r>
    </w:p>
    <w:p w14:paraId="50218475" w14:textId="7562F782" w:rsidR="008F3F03" w:rsidRDefault="00C85A74" w:rsidP="007735D6">
      <w:pPr>
        <w:pStyle w:val="BodyText2"/>
        <w:tabs>
          <w:tab w:val="left" w:pos="270"/>
        </w:tabs>
        <w:rPr>
          <w:i/>
        </w:rPr>
      </w:pPr>
      <w:r>
        <w:t xml:space="preserve">     </w:t>
      </w:r>
    </w:p>
    <w:p w14:paraId="30E34CC1" w14:textId="464F6664" w:rsidR="008F3F03" w:rsidRDefault="00F94356">
      <w:pPr>
        <w:pStyle w:val="Heading2"/>
      </w:pPr>
      <w:r>
        <w:t xml:space="preserve">Overview of </w:t>
      </w:r>
      <w:r w:rsidR="007C3871">
        <w:t xml:space="preserve">the </w:t>
      </w:r>
      <w:r w:rsidR="0041034C">
        <w:t xml:space="preserve">Candela </w:t>
      </w:r>
      <w:r w:rsidR="007D0D00">
        <w:t>defect inspection platform</w:t>
      </w:r>
    </w:p>
    <w:p w14:paraId="1B045032" w14:textId="44F2C0D0" w:rsidR="008F3F03" w:rsidRDefault="008F3F03">
      <w:pPr>
        <w:tabs>
          <w:tab w:val="left" w:pos="270"/>
        </w:tabs>
        <w:jc w:val="both"/>
      </w:pPr>
    </w:p>
    <w:p w14:paraId="0A72915E" w14:textId="1280C849" w:rsidR="008F3F03" w:rsidRDefault="008F3F03">
      <w:pPr>
        <w:tabs>
          <w:tab w:val="left" w:pos="270"/>
        </w:tabs>
        <w:jc w:val="both"/>
      </w:pPr>
      <w:r>
        <w:tab/>
      </w:r>
      <w:r w:rsidR="007C3871">
        <w:t xml:space="preserve">The </w:t>
      </w:r>
      <w:r w:rsidR="00BB1130" w:rsidRPr="00BB1130">
        <w:t>Candela</w:t>
      </w:r>
      <w:r w:rsidR="00303E64">
        <w:t xml:space="preserve"> full-wafer defect inspection platform integrates both macro and micro</w:t>
      </w:r>
      <w:r w:rsidR="00BB1130">
        <w:t xml:space="preserve"> detection for surface and crystal defects of compound semiconductor materials. As illustrated in Fig</w:t>
      </w:r>
      <w:r w:rsidR="00F95163">
        <w:t xml:space="preserve">ure </w:t>
      </w:r>
      <w:r w:rsidR="00BB1130">
        <w:t>1, the Candela platform employs proprietary optical designs to simultaneously measure scatter</w:t>
      </w:r>
      <w:r w:rsidR="00F95163">
        <w:t>ing</w:t>
      </w:r>
      <w:r w:rsidR="00BB1130">
        <w:t xml:space="preserve"> intensity</w:t>
      </w:r>
      <w:r w:rsidR="0084285B">
        <w:t xml:space="preserve"> from a normal laser and oblique laser, as well as wafer surface reflectivity, topographic variations, phase shift and photoluminescence. Multi-channel detection enable</w:t>
      </w:r>
      <w:r w:rsidR="00263DDE">
        <w:t>s</w:t>
      </w:r>
      <w:r w:rsidR="0084285B">
        <w:t xml:space="preserve"> accurate and automatic classification of a broad range of defects of interest across multiple compound semiconductor</w:t>
      </w:r>
      <w:r w:rsidR="0098360E">
        <w:t xml:space="preserve"> device</w:t>
      </w:r>
      <w:r w:rsidR="008A0000">
        <w:t xml:space="preserve"> type</w:t>
      </w:r>
      <w:r w:rsidR="0084285B">
        <w:t xml:space="preserve">s. This inspection platform achieves full-surface coverage in minutes </w:t>
      </w:r>
      <w:r w:rsidR="008B4BD5">
        <w:t xml:space="preserve">and </w:t>
      </w:r>
      <w:r w:rsidR="00F67EDA">
        <w:t xml:space="preserve">produces </w:t>
      </w:r>
      <w:r w:rsidR="0084285B">
        <w:t>high-resolution images and wafer maps with customized</w:t>
      </w:r>
      <w:r w:rsidR="00B4522C">
        <w:t>,</w:t>
      </w:r>
      <w:r w:rsidR="0084285B">
        <w:t xml:space="preserve"> classified defects.</w:t>
      </w:r>
      <w:r w:rsidR="00FF40CE">
        <w:t xml:space="preserve"> </w:t>
      </w:r>
      <w:r w:rsidR="00F67EDA">
        <w:t xml:space="preserve">The results </w:t>
      </w:r>
      <w:r w:rsidR="00E0349A">
        <w:t>from</w:t>
      </w:r>
      <w:r w:rsidR="00F67EDA">
        <w:t xml:space="preserve"> the Candela </w:t>
      </w:r>
      <w:r w:rsidR="002C2AE1">
        <w:t xml:space="preserve">defect inspection </w:t>
      </w:r>
      <w:r w:rsidR="00412B5E">
        <w:rPr>
          <w:noProof/>
        </w:rPr>
        <w:lastRenderedPageBreak/>
        <mc:AlternateContent>
          <mc:Choice Requires="wps">
            <w:drawing>
              <wp:anchor distT="0" distB="0" distL="114300" distR="114300" simplePos="0" relativeHeight="251687936" behindDoc="0" locked="0" layoutInCell="1" allowOverlap="1" wp14:anchorId="76AA1F7F" wp14:editId="475C6A58">
                <wp:simplePos x="0" y="0"/>
                <wp:positionH relativeFrom="column">
                  <wp:posOffset>3392805</wp:posOffset>
                </wp:positionH>
                <wp:positionV relativeFrom="paragraph">
                  <wp:posOffset>34925</wp:posOffset>
                </wp:positionV>
                <wp:extent cx="3057525" cy="6432550"/>
                <wp:effectExtent l="0" t="0" r="952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432550"/>
                        </a:xfrm>
                        <a:prstGeom prst="rect">
                          <a:avLst/>
                        </a:prstGeom>
                        <a:solidFill>
                          <a:srgbClr val="FFFFFF"/>
                        </a:solidFill>
                        <a:ln w="9525">
                          <a:noFill/>
                          <a:miter lim="800000"/>
                          <a:headEnd/>
                          <a:tailEnd/>
                        </a:ln>
                      </wps:spPr>
                      <wps:txbx>
                        <w:txbxContent>
                          <w:p w14:paraId="01511A16" w14:textId="77777777" w:rsidR="001E752F" w:rsidRDefault="001E752F" w:rsidP="001E752F">
                            <w:pPr>
                              <w:jc w:val="center"/>
                            </w:pPr>
                            <w:r>
                              <w:rPr>
                                <w:noProof/>
                              </w:rPr>
                              <w:drawing>
                                <wp:inline distT="0" distB="0" distL="0" distR="0" wp14:anchorId="638CF053" wp14:editId="1DAAD21B">
                                  <wp:extent cx="2686050" cy="565719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C.bmp"/>
                                          <pic:cNvPicPr/>
                                        </pic:nvPicPr>
                                        <pic:blipFill>
                                          <a:blip r:embed="rId17">
                                            <a:extLst>
                                              <a:ext uri="{28A0092B-C50C-407E-A947-70E740481C1C}">
                                                <a14:useLocalDpi xmlns:a14="http://schemas.microsoft.com/office/drawing/2010/main" val="0"/>
                                              </a:ext>
                                            </a:extLst>
                                          </a:blip>
                                          <a:stretch>
                                            <a:fillRect/>
                                          </a:stretch>
                                        </pic:blipFill>
                                        <pic:spPr>
                                          <a:xfrm>
                                            <a:off x="0" y="0"/>
                                            <a:ext cx="2708602" cy="5704689"/>
                                          </a:xfrm>
                                          <a:prstGeom prst="rect">
                                            <a:avLst/>
                                          </a:prstGeom>
                                        </pic:spPr>
                                      </pic:pic>
                                    </a:graphicData>
                                  </a:graphic>
                                </wp:inline>
                              </w:drawing>
                            </w:r>
                          </w:p>
                          <w:p w14:paraId="1F626F99" w14:textId="4F7610AD" w:rsidR="001E752F" w:rsidRPr="003C6207" w:rsidRDefault="001E752F" w:rsidP="001E752F">
                            <w:pPr>
                              <w:jc w:val="both"/>
                              <w:rPr>
                                <w:sz w:val="18"/>
                                <w:szCs w:val="18"/>
                              </w:rPr>
                            </w:pPr>
                            <w:r w:rsidRPr="003C6207">
                              <w:rPr>
                                <w:sz w:val="18"/>
                                <w:szCs w:val="18"/>
                              </w:rPr>
                              <w:t xml:space="preserve">Figure 2.  Image examples of </w:t>
                            </w:r>
                            <w:proofErr w:type="spellStart"/>
                            <w:r w:rsidRPr="003C6207">
                              <w:rPr>
                                <w:sz w:val="18"/>
                                <w:szCs w:val="18"/>
                              </w:rPr>
                              <w:t>SiC</w:t>
                            </w:r>
                            <w:proofErr w:type="spellEnd"/>
                            <w:r w:rsidRPr="003C6207">
                              <w:rPr>
                                <w:sz w:val="18"/>
                                <w:szCs w:val="18"/>
                              </w:rPr>
                              <w:t xml:space="preserve"> substrate with various epitaxy defects. Number 1-10 images are defect examples observed on </w:t>
                            </w:r>
                            <w:proofErr w:type="spellStart"/>
                            <w:r w:rsidRPr="003C6207">
                              <w:rPr>
                                <w:sz w:val="18"/>
                                <w:szCs w:val="18"/>
                              </w:rPr>
                              <w:t>SiC</w:t>
                            </w:r>
                            <w:proofErr w:type="spellEnd"/>
                            <w:r w:rsidRPr="003C6207">
                              <w:rPr>
                                <w:sz w:val="18"/>
                                <w:szCs w:val="18"/>
                              </w:rPr>
                              <w:t xml:space="preserve"> epitaxy wafers. Number 11-18 images are defect examples observed on </w:t>
                            </w:r>
                            <w:proofErr w:type="spellStart"/>
                            <w:r w:rsidRPr="003C6207">
                              <w:rPr>
                                <w:sz w:val="18"/>
                                <w:szCs w:val="18"/>
                              </w:rPr>
                              <w:t>SiC</w:t>
                            </w:r>
                            <w:proofErr w:type="spellEnd"/>
                            <w:r w:rsidRPr="003C6207">
                              <w:rPr>
                                <w:sz w:val="18"/>
                                <w:szCs w:val="18"/>
                              </w:rPr>
                              <w:t xml:space="preserve"> substrate wafers. Process defects (scratch, pit, particle, stain) widely exist on almost all material types of wafers.</w:t>
                            </w:r>
                          </w:p>
                          <w:p w14:paraId="1E5FFD81" w14:textId="77777777" w:rsidR="001E752F" w:rsidRDefault="001E752F" w:rsidP="001E75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A1F7F" id="_x0000_t202" coordsize="21600,21600" o:spt="202" path="m,l,21600r21600,l21600,xe">
                <v:stroke joinstyle="miter"/>
                <v:path gradientshapeok="t" o:connecttype="rect"/>
              </v:shapetype>
              <v:shape id="Text Box 2" o:spid="_x0000_s1026" type="#_x0000_t202" style="position:absolute;left:0;text-align:left;margin-left:267.15pt;margin-top:2.75pt;width:240.75pt;height:5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" stroked="f">
                <v:textbox>
                  <w:txbxContent>
                    <w:p w14:paraId="01511A16" w14:textId="77777777" w:rsidR="001E752F" w:rsidRDefault="001E752F" w:rsidP="001E752F">
                      <w:pPr>
                        <w:jc w:val="center"/>
                      </w:pPr>
                      <w:r>
                        <w:rPr>
                          <w:noProof/>
                        </w:rPr>
                        <w:drawing>
                          <wp:inline distT="0" distB="0" distL="0" distR="0" wp14:anchorId="638CF053" wp14:editId="1DAAD21B">
                            <wp:extent cx="2686050" cy="565719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C.bmp"/>
                                    <pic:cNvPicPr/>
                                  </pic:nvPicPr>
                                  <pic:blipFill>
                                    <a:blip r:embed="rId20">
                                      <a:extLst>
                                        <a:ext uri="{28A0092B-C50C-407E-A947-70E740481C1C}">
                                          <a14:useLocalDpi xmlns:a14="http://schemas.microsoft.com/office/drawing/2010/main" val="0"/>
                                        </a:ext>
                                      </a:extLst>
                                    </a:blip>
                                    <a:stretch>
                                      <a:fillRect/>
                                    </a:stretch>
                                  </pic:blipFill>
                                  <pic:spPr>
                                    <a:xfrm>
                                      <a:off x="0" y="0"/>
                                      <a:ext cx="2708602" cy="5704689"/>
                                    </a:xfrm>
                                    <a:prstGeom prst="rect">
                                      <a:avLst/>
                                    </a:prstGeom>
                                  </pic:spPr>
                                </pic:pic>
                              </a:graphicData>
                            </a:graphic>
                          </wp:inline>
                        </w:drawing>
                      </w:r>
                    </w:p>
                    <w:p w14:paraId="1F626F99" w14:textId="4F7610AD" w:rsidR="001E752F" w:rsidRPr="003C6207" w:rsidRDefault="001E752F" w:rsidP="001E752F">
                      <w:pPr>
                        <w:jc w:val="both"/>
                        <w:rPr>
                          <w:sz w:val="18"/>
                          <w:szCs w:val="18"/>
                        </w:rPr>
                      </w:pPr>
                      <w:r w:rsidRPr="003C6207">
                        <w:rPr>
                          <w:sz w:val="18"/>
                          <w:szCs w:val="18"/>
                        </w:rPr>
                        <w:t xml:space="preserve">Figure 2.  Image examples of </w:t>
                      </w:r>
                      <w:proofErr w:type="spellStart"/>
                      <w:r w:rsidRPr="003C6207">
                        <w:rPr>
                          <w:sz w:val="18"/>
                          <w:szCs w:val="18"/>
                        </w:rPr>
                        <w:t>SiC</w:t>
                      </w:r>
                      <w:proofErr w:type="spellEnd"/>
                      <w:r w:rsidRPr="003C6207">
                        <w:rPr>
                          <w:sz w:val="18"/>
                          <w:szCs w:val="18"/>
                        </w:rPr>
                        <w:t xml:space="preserve"> substrate with various epitaxy defects. Number 1-10 images are defect examples observed on </w:t>
                      </w:r>
                      <w:proofErr w:type="spellStart"/>
                      <w:r w:rsidRPr="003C6207">
                        <w:rPr>
                          <w:sz w:val="18"/>
                          <w:szCs w:val="18"/>
                        </w:rPr>
                        <w:t>SiC</w:t>
                      </w:r>
                      <w:proofErr w:type="spellEnd"/>
                      <w:r w:rsidRPr="003C6207">
                        <w:rPr>
                          <w:sz w:val="18"/>
                          <w:szCs w:val="18"/>
                        </w:rPr>
                        <w:t xml:space="preserve"> epitaxy wafers. Number 11-18 images are defect examples observed on </w:t>
                      </w:r>
                      <w:proofErr w:type="spellStart"/>
                      <w:r w:rsidRPr="003C6207">
                        <w:rPr>
                          <w:sz w:val="18"/>
                          <w:szCs w:val="18"/>
                        </w:rPr>
                        <w:t>SiC</w:t>
                      </w:r>
                      <w:proofErr w:type="spellEnd"/>
                      <w:r w:rsidRPr="003C6207">
                        <w:rPr>
                          <w:sz w:val="18"/>
                          <w:szCs w:val="18"/>
                        </w:rPr>
                        <w:t xml:space="preserve"> substrate wafers. Process defects (scratch, pit, particle, stain) widely exist on almost all material types of wafers.</w:t>
                      </w:r>
                    </w:p>
                    <w:p w14:paraId="1E5FFD81" w14:textId="77777777" w:rsidR="001E752F" w:rsidRDefault="001E752F" w:rsidP="001E752F"/>
                  </w:txbxContent>
                </v:textbox>
                <w10:wrap type="square"/>
              </v:shape>
            </w:pict>
          </mc:Fallback>
        </mc:AlternateContent>
      </w:r>
      <w:r w:rsidR="002C2AE1">
        <w:t>platform</w:t>
      </w:r>
      <w:r w:rsidR="00F67EDA">
        <w:t xml:space="preserve"> allow process engineers to make quick, informed decisions</w:t>
      </w:r>
      <w:r w:rsidR="003170BF">
        <w:t xml:space="preserve"> regarding the health of the process.</w:t>
      </w:r>
      <w:r w:rsidR="00F67EDA">
        <w:t xml:space="preserve"> </w:t>
      </w:r>
      <w:r w:rsidR="00FF40CE">
        <w:t xml:space="preserve">Different defect types and image examples of </w:t>
      </w:r>
      <w:proofErr w:type="spellStart"/>
      <w:r w:rsidR="00FF40CE">
        <w:t>SiC</w:t>
      </w:r>
      <w:proofErr w:type="spellEnd"/>
      <w:r w:rsidR="00FF40CE">
        <w:t xml:space="preserve"> and </w:t>
      </w:r>
      <w:proofErr w:type="spellStart"/>
      <w:r w:rsidR="00FF40CE">
        <w:t>GaN</w:t>
      </w:r>
      <w:proofErr w:type="spellEnd"/>
      <w:r w:rsidR="00FF40CE">
        <w:t xml:space="preserve"> materials will be discussed in the following</w:t>
      </w:r>
      <w:r w:rsidR="00E0349A">
        <w:t xml:space="preserve"> sections</w:t>
      </w:r>
      <w:r w:rsidR="00FF40CE">
        <w:t>.</w:t>
      </w:r>
    </w:p>
    <w:p w14:paraId="1F63DD58" w14:textId="71905954" w:rsidR="003C6207" w:rsidRDefault="00412B5E">
      <w:pPr>
        <w:tabs>
          <w:tab w:val="left" w:pos="270"/>
        </w:tabs>
        <w:jc w:val="both"/>
      </w:pPr>
      <w:r>
        <w:rPr>
          <w:noProof/>
        </w:rPr>
        <mc:AlternateContent>
          <mc:Choice Requires="wps">
            <w:drawing>
              <wp:anchor distT="0" distB="0" distL="114300" distR="114300" simplePos="0" relativeHeight="251679744" behindDoc="0" locked="0" layoutInCell="1" allowOverlap="1" wp14:anchorId="2265C5A0" wp14:editId="44E91A6C">
                <wp:simplePos x="0" y="0"/>
                <wp:positionH relativeFrom="margin">
                  <wp:posOffset>0</wp:posOffset>
                </wp:positionH>
                <wp:positionV relativeFrom="paragraph">
                  <wp:posOffset>151765</wp:posOffset>
                </wp:positionV>
                <wp:extent cx="3054096" cy="1636776"/>
                <wp:effectExtent l="0" t="0" r="0" b="1905"/>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096" cy="1636776"/>
                        </a:xfrm>
                        <a:prstGeom prst="rect">
                          <a:avLst/>
                        </a:prstGeom>
                        <a:solidFill>
                          <a:srgbClr val="FFFFFF"/>
                        </a:solidFill>
                        <a:ln w="9525">
                          <a:noFill/>
                          <a:miter lim="800000"/>
                          <a:headEnd/>
                          <a:tailEnd/>
                        </a:ln>
                      </wps:spPr>
                      <wps:txbx>
                        <w:txbxContent>
                          <w:p w14:paraId="28A0090D" w14:textId="77777777" w:rsidR="002C2AE1" w:rsidRDefault="002C2AE1" w:rsidP="002C2AE1">
                            <w:pPr>
                              <w:jc w:val="center"/>
                            </w:pPr>
                            <w:r>
                              <w:rPr>
                                <w:noProof/>
                              </w:rPr>
                              <w:drawing>
                                <wp:inline distT="0" distB="0" distL="0" distR="0" wp14:anchorId="63F1602C" wp14:editId="3E037617">
                                  <wp:extent cx="2865755" cy="12369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5755" cy="1236980"/>
                                          </a:xfrm>
                                          <a:prstGeom prst="rect">
                                            <a:avLst/>
                                          </a:prstGeom>
                                        </pic:spPr>
                                      </pic:pic>
                                    </a:graphicData>
                                  </a:graphic>
                                </wp:inline>
                              </w:drawing>
                            </w:r>
                          </w:p>
                          <w:p w14:paraId="1E8809EC" w14:textId="77777777" w:rsidR="002C2AE1" w:rsidRPr="000E36FB" w:rsidRDefault="002C2AE1" w:rsidP="002C2AE1">
                            <w:pPr>
                              <w:rPr>
                                <w:sz w:val="18"/>
                              </w:rPr>
                            </w:pPr>
                            <w:r w:rsidRPr="000E36FB">
                              <w:rPr>
                                <w:sz w:val="18"/>
                              </w:rPr>
                              <w:t>Figure 1.  Optics overview of the integrated surface and photoluminescence inspection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5C5A0" id="_x0000_s1027" type="#_x0000_t202" style="position:absolute;left:0;text-align:left;margin-left:0;margin-top:11.95pt;width:240.5pt;height:128.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" stroked="f">
                <v:textbox>
                  <w:txbxContent>
                    <w:p w14:paraId="28A0090D" w14:textId="77777777" w:rsidR="002C2AE1" w:rsidRDefault="002C2AE1" w:rsidP="002C2AE1">
                      <w:pPr>
                        <w:jc w:val="center"/>
                      </w:pPr>
                      <w:r>
                        <w:rPr>
                          <w:noProof/>
                        </w:rPr>
                        <w:drawing>
                          <wp:inline distT="0" distB="0" distL="0" distR="0" wp14:anchorId="63F1602C" wp14:editId="3E037617">
                            <wp:extent cx="2865755" cy="12369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5755" cy="1236980"/>
                                    </a:xfrm>
                                    <a:prstGeom prst="rect">
                                      <a:avLst/>
                                    </a:prstGeom>
                                  </pic:spPr>
                                </pic:pic>
                              </a:graphicData>
                            </a:graphic>
                          </wp:inline>
                        </w:drawing>
                      </w:r>
                    </w:p>
                    <w:p w14:paraId="1E8809EC" w14:textId="77777777" w:rsidR="002C2AE1" w:rsidRPr="000E36FB" w:rsidRDefault="002C2AE1" w:rsidP="002C2AE1">
                      <w:pPr>
                        <w:rPr>
                          <w:sz w:val="18"/>
                        </w:rPr>
                      </w:pPr>
                      <w:r w:rsidRPr="000E36FB">
                        <w:rPr>
                          <w:sz w:val="18"/>
                        </w:rPr>
                        <w:t>Figure 1.  Optics overview of the integrated surface and photoluminescence inspection system.</w:t>
                      </w:r>
                    </w:p>
                  </w:txbxContent>
                </v:textbox>
                <w10:wrap type="topAndBottom" anchorx="margin"/>
              </v:shape>
            </w:pict>
          </mc:Fallback>
        </mc:AlternateContent>
      </w:r>
    </w:p>
    <w:p w14:paraId="04396338" w14:textId="7C10124A" w:rsidR="002C2AE1" w:rsidRDefault="002C2AE1">
      <w:pPr>
        <w:tabs>
          <w:tab w:val="left" w:pos="270"/>
        </w:tabs>
        <w:jc w:val="both"/>
      </w:pPr>
    </w:p>
    <w:p w14:paraId="155F0CE9" w14:textId="56B34AA4" w:rsidR="003D4709" w:rsidRDefault="003D4709" w:rsidP="003D4709">
      <w:pPr>
        <w:pStyle w:val="Heading2"/>
      </w:pPr>
      <w:r>
        <w:t>Defect inspection for SiC</w:t>
      </w:r>
    </w:p>
    <w:p w14:paraId="756D8551" w14:textId="3664EC52" w:rsidR="003D4709" w:rsidRDefault="008F3F03" w:rsidP="00E66CF4">
      <w:pPr>
        <w:tabs>
          <w:tab w:val="left" w:pos="270"/>
        </w:tabs>
        <w:jc w:val="both"/>
      </w:pPr>
      <w:r>
        <w:tab/>
      </w:r>
    </w:p>
    <w:p w14:paraId="1985E312" w14:textId="2A766F5A" w:rsidR="008F3F03" w:rsidRDefault="003D4709" w:rsidP="00E66CF4">
      <w:pPr>
        <w:tabs>
          <w:tab w:val="left" w:pos="270"/>
        </w:tabs>
        <w:jc w:val="both"/>
      </w:pPr>
      <w:r>
        <w:t xml:space="preserve">     </w:t>
      </w:r>
      <w:r w:rsidR="00DB4F8E">
        <w:t>SiC</w:t>
      </w:r>
      <w:r w:rsidR="00A67047">
        <w:t xml:space="preserve"> </w:t>
      </w:r>
      <w:r w:rsidR="00DB4F8E">
        <w:t>crystal growth is a high temperature</w:t>
      </w:r>
      <w:r w:rsidR="00702F77">
        <w:t>, single crystal</w:t>
      </w:r>
      <w:r w:rsidR="00DB4F8E">
        <w:t xml:space="preserve"> process</w:t>
      </w:r>
      <w:r w:rsidR="00AD46FF">
        <w:t xml:space="preserve"> that</w:t>
      </w:r>
      <w:r w:rsidR="007A4A7F">
        <w:t xml:space="preserve"> must be </w:t>
      </w:r>
      <w:r w:rsidR="00942477">
        <w:t>carefully controlled to produce the</w:t>
      </w:r>
      <w:r w:rsidR="00DB4F8E">
        <w:t xml:space="preserve"> proper crystal polytype </w:t>
      </w:r>
      <w:r w:rsidR="00702F77">
        <w:t xml:space="preserve">with minimum </w:t>
      </w:r>
      <w:r w:rsidR="00DB4F8E">
        <w:t>impurity levels</w:t>
      </w:r>
      <w:r w:rsidR="00702F77">
        <w:t>.</w:t>
      </w:r>
      <w:r w:rsidR="008F3F03">
        <w:t xml:space="preserve"> </w:t>
      </w:r>
      <w:r w:rsidR="00C36904">
        <w:t>However, besides inevitable crystal defects</w:t>
      </w:r>
      <w:r w:rsidR="00FE3F8E">
        <w:t xml:space="preserve"> </w:t>
      </w:r>
      <w:r w:rsidR="00C36904">
        <w:t>in the step-controlled epitaxy process, there</w:t>
      </w:r>
      <w:r w:rsidR="000453BB">
        <w:t xml:space="preserve"> is much</w:t>
      </w:r>
      <w:r w:rsidR="00C36904">
        <w:t xml:space="preserve"> evidence that substrate defects can migrate into </w:t>
      </w:r>
      <w:r w:rsidR="000453BB">
        <w:t xml:space="preserve">the </w:t>
      </w:r>
      <w:r w:rsidR="00C36904">
        <w:t xml:space="preserve">post-epi layer, including process defects and crystal defects. </w:t>
      </w:r>
      <w:r w:rsidR="00A67047">
        <w:t>In particular, the occurrence of micropipes can fatally damage device performances.</w:t>
      </w:r>
      <w:r w:rsidR="00C36904">
        <w:t xml:space="preserve"> Thus, monitoring </w:t>
      </w:r>
      <w:r w:rsidR="003844E7">
        <w:t xml:space="preserve">the </w:t>
      </w:r>
      <w:r w:rsidR="00C36904">
        <w:t xml:space="preserve">wafer defectivity level </w:t>
      </w:r>
      <w:r w:rsidR="002425D7">
        <w:t xml:space="preserve">in a non-destructive way </w:t>
      </w:r>
      <w:r w:rsidR="00C36904">
        <w:t xml:space="preserve">before and after </w:t>
      </w:r>
      <w:r w:rsidR="00D17408">
        <w:t xml:space="preserve">the </w:t>
      </w:r>
      <w:r w:rsidR="00C36904">
        <w:t xml:space="preserve">epitaxy </w:t>
      </w:r>
      <w:r w:rsidR="00CF459F">
        <w:t xml:space="preserve">process </w:t>
      </w:r>
      <w:r w:rsidR="00C36904">
        <w:t xml:space="preserve">are </w:t>
      </w:r>
      <w:r w:rsidR="00D17408">
        <w:t xml:space="preserve">critically </w:t>
      </w:r>
      <w:r w:rsidR="00C36904">
        <w:t xml:space="preserve">important </w:t>
      </w:r>
      <w:r w:rsidR="002425D7">
        <w:t>to optimize the yield and reliability of manufactured devices</w:t>
      </w:r>
      <w:r w:rsidR="00E376DB">
        <w:t>.</w:t>
      </w:r>
    </w:p>
    <w:p w14:paraId="117CCE46" w14:textId="59340646" w:rsidR="002425D7" w:rsidRDefault="002425D7">
      <w:pPr>
        <w:pStyle w:val="BodyText2"/>
        <w:tabs>
          <w:tab w:val="left" w:pos="270"/>
        </w:tabs>
      </w:pPr>
    </w:p>
    <w:p w14:paraId="2DA3C336" w14:textId="452C3345" w:rsidR="00147ED2" w:rsidRDefault="002425D7">
      <w:pPr>
        <w:pStyle w:val="BodyText2"/>
        <w:tabs>
          <w:tab w:val="left" w:pos="270"/>
        </w:tabs>
      </w:pPr>
      <w:r>
        <w:t xml:space="preserve">    </w:t>
      </w:r>
      <w:r w:rsidR="00CB7FC6">
        <w:t xml:space="preserve">In addition to detection and classification of various killer defects using </w:t>
      </w:r>
      <w:r w:rsidR="00D259EE">
        <w:t xml:space="preserve">its </w:t>
      </w:r>
      <w:r w:rsidR="00CB7FC6">
        <w:t>mul</w:t>
      </w:r>
      <w:r w:rsidR="00D259EE">
        <w:t>ti-channel architecture</w:t>
      </w:r>
      <w:r w:rsidR="00CB7FC6">
        <w:t xml:space="preserve">, </w:t>
      </w:r>
      <w:r w:rsidR="00E96860">
        <w:t xml:space="preserve">Candela </w:t>
      </w:r>
      <w:r w:rsidR="00CD0A8B">
        <w:t>inspection system provides the option to save raw images collected from multiple detectors</w:t>
      </w:r>
      <w:r w:rsidR="00722B38">
        <w:t xml:space="preserve"> </w:t>
      </w:r>
      <w:r w:rsidR="002C2AE1">
        <w:t>for further in-depth review of defect characteristics</w:t>
      </w:r>
      <w:r w:rsidR="00CD0A8B">
        <w:t xml:space="preserve">. </w:t>
      </w:r>
      <w:r w:rsidR="00D259EE">
        <w:t>T</w:t>
      </w:r>
      <w:r w:rsidR="00471C5E">
        <w:t>he tool</w:t>
      </w:r>
      <w:r w:rsidR="00171E00">
        <w:t xml:space="preserve"> can </w:t>
      </w:r>
      <w:r w:rsidR="00D259EE">
        <w:t xml:space="preserve">also </w:t>
      </w:r>
      <w:r w:rsidR="00171E00">
        <w:t xml:space="preserve">effectively capture and extract unique defect type </w:t>
      </w:r>
      <w:r w:rsidR="00CD0A8B">
        <w:t xml:space="preserve">signatures </w:t>
      </w:r>
      <w:r w:rsidR="008017D6">
        <w:t xml:space="preserve">which are detected </w:t>
      </w:r>
      <w:r w:rsidR="001E752F">
        <w:t>o</w:t>
      </w:r>
      <w:r w:rsidR="008017D6">
        <w:t xml:space="preserve">n </w:t>
      </w:r>
      <w:r w:rsidR="00DE31A0">
        <w:t xml:space="preserve">one </w:t>
      </w:r>
      <w:r w:rsidR="00D259EE">
        <w:t xml:space="preserve">or more </w:t>
      </w:r>
      <w:r w:rsidR="00DE31A0">
        <w:t>of the detect</w:t>
      </w:r>
      <w:r w:rsidR="00D259EE">
        <w:t>ion channels present on the tool</w:t>
      </w:r>
      <w:r w:rsidR="00DE31A0">
        <w:t xml:space="preserve">.  </w:t>
      </w:r>
      <w:r w:rsidR="00F064DC">
        <w:t xml:space="preserve">For example, </w:t>
      </w:r>
      <w:r w:rsidR="00BE7B5A">
        <w:t xml:space="preserve">the </w:t>
      </w:r>
      <w:r w:rsidR="001064DA">
        <w:t xml:space="preserve">phase </w:t>
      </w:r>
      <w:r w:rsidR="00F064DC">
        <w:t xml:space="preserve">channel is used specifically for </w:t>
      </w:r>
      <w:r w:rsidR="00D41868">
        <w:t xml:space="preserve">sensitive stain </w:t>
      </w:r>
      <w:r w:rsidR="00CD61B8">
        <w:t xml:space="preserve">(Figure 2-18) </w:t>
      </w:r>
      <w:r w:rsidR="00D41868">
        <w:t>detection.</w:t>
      </w:r>
      <w:r w:rsidR="00CD0A8B">
        <w:t xml:space="preserve">  </w:t>
      </w:r>
    </w:p>
    <w:p w14:paraId="4445021F" w14:textId="65080FC0" w:rsidR="00147ED2" w:rsidRDefault="00147ED2">
      <w:pPr>
        <w:pStyle w:val="BodyText2"/>
        <w:tabs>
          <w:tab w:val="left" w:pos="270"/>
        </w:tabs>
      </w:pPr>
    </w:p>
    <w:p w14:paraId="4064F478" w14:textId="6F87E522" w:rsidR="008F3F03" w:rsidRDefault="00147ED2" w:rsidP="007F79BB">
      <w:pPr>
        <w:pStyle w:val="BodyText2"/>
        <w:tabs>
          <w:tab w:val="left" w:pos="270"/>
        </w:tabs>
      </w:pPr>
      <w:r>
        <w:t xml:space="preserve">     </w:t>
      </w:r>
      <w:r w:rsidR="00BE7B5A">
        <w:t xml:space="preserve">The image gallery in </w:t>
      </w:r>
      <w:r w:rsidR="002F45CF">
        <w:t>Fig</w:t>
      </w:r>
      <w:r w:rsidR="00BE7B5A">
        <w:t>ure</w:t>
      </w:r>
      <w:r w:rsidR="00582D43">
        <w:t xml:space="preserve"> </w:t>
      </w:r>
      <w:r w:rsidR="002F45CF">
        <w:t>2</w:t>
      </w:r>
      <w:r w:rsidR="005330A3">
        <w:t xml:space="preserve"> </w:t>
      </w:r>
      <w:r w:rsidR="002F45CF">
        <w:t>shows</w:t>
      </w:r>
      <w:r w:rsidR="00751D5F">
        <w:t xml:space="preserve"> some </w:t>
      </w:r>
      <w:r w:rsidR="00281BBC">
        <w:t xml:space="preserve">of the </w:t>
      </w:r>
      <w:r w:rsidR="00751D5F">
        <w:t>common yield-impacting defect</w:t>
      </w:r>
      <w:r w:rsidR="00D93C8E">
        <w:t xml:space="preserve"> images of SiC substrate and epitaxy</w:t>
      </w:r>
      <w:r w:rsidR="00281BBC">
        <w:t xml:space="preserve"> layer</w:t>
      </w:r>
      <w:r w:rsidR="00D93C8E">
        <w:t xml:space="preserve"> collected with </w:t>
      </w:r>
      <w:r w:rsidR="00281BBC">
        <w:t xml:space="preserve">the </w:t>
      </w:r>
      <w:r w:rsidR="00D93C8E">
        <w:t>Candela inspection platform</w:t>
      </w:r>
      <w:r w:rsidR="005330A3">
        <w:t xml:space="preserve">. </w:t>
      </w:r>
      <w:r w:rsidR="00723D7C">
        <w:t xml:space="preserve">For macro </w:t>
      </w:r>
      <w:r w:rsidR="001206D9">
        <w:t xml:space="preserve">surface </w:t>
      </w:r>
      <w:r w:rsidR="00723D7C">
        <w:t xml:space="preserve">defects, </w:t>
      </w:r>
      <w:r w:rsidR="001206D9">
        <w:t>such as downfall, triangle, carrot and macro-pit, topographic</w:t>
      </w:r>
      <w:r w:rsidR="00723D7C">
        <w:t xml:space="preserve"> signatures and defect attributes are normally used for classification</w:t>
      </w:r>
      <w:r w:rsidR="006B3918">
        <w:t xml:space="preserve">. </w:t>
      </w:r>
      <w:r w:rsidR="00DE2390">
        <w:t>M</w:t>
      </w:r>
      <w:r w:rsidR="00723D7C">
        <w:t xml:space="preserve">icro defect classification </w:t>
      </w:r>
      <w:r w:rsidR="007A422F">
        <w:t xml:space="preserve">such as particles and micro-pits </w:t>
      </w:r>
      <w:r w:rsidR="00DE2390">
        <w:t xml:space="preserve">is </w:t>
      </w:r>
      <w:r w:rsidR="00723D7C">
        <w:t xml:space="preserve">based on comparison of </w:t>
      </w:r>
      <w:r w:rsidR="007A422F">
        <w:t>scattering</w:t>
      </w:r>
      <w:r w:rsidR="00723D7C">
        <w:t xml:space="preserve"> intensity between normal- and oblique- incidence.</w:t>
      </w:r>
      <w:r w:rsidR="000640D0">
        <w:t xml:space="preserve"> </w:t>
      </w:r>
      <w:r w:rsidR="00EA35BD">
        <w:t xml:space="preserve">The </w:t>
      </w:r>
      <w:r w:rsidR="00253292">
        <w:t xml:space="preserve">Candela inspection platform </w:t>
      </w:r>
      <w:r w:rsidR="006B5393">
        <w:t>has</w:t>
      </w:r>
      <w:r w:rsidR="00DE2390">
        <w:t xml:space="preserve"> </w:t>
      </w:r>
      <w:r w:rsidR="006B5393">
        <w:t>photoluminescence detectors covering near ultra violet and visible bands, which are optimized</w:t>
      </w:r>
      <w:r w:rsidR="007F79BB">
        <w:t xml:space="preserve"> for</w:t>
      </w:r>
      <w:r w:rsidR="006B5393">
        <w:t xml:space="preserve"> detection of</w:t>
      </w:r>
      <w:r w:rsidR="007F79BB">
        <w:t xml:space="preserve"> </w:t>
      </w:r>
      <w:proofErr w:type="spellStart"/>
      <w:r w:rsidR="007F79BB">
        <w:t>SiC</w:t>
      </w:r>
      <w:proofErr w:type="spellEnd"/>
      <w:r w:rsidR="007F79BB">
        <w:t xml:space="preserve"> crystal defects </w:t>
      </w:r>
      <w:r w:rsidR="006B5393">
        <w:t>like</w:t>
      </w:r>
      <w:r w:rsidR="007F79BB">
        <w:t xml:space="preserve"> BPD, stacking faults, </w:t>
      </w:r>
      <w:r w:rsidR="00AF66BA">
        <w:t>grain boundary and other unusual PL activity induced by crystal defects.</w:t>
      </w:r>
    </w:p>
    <w:p w14:paraId="1B5431B2" w14:textId="660D0A1E" w:rsidR="006A1410" w:rsidRDefault="006A1410" w:rsidP="006A1410">
      <w:pPr>
        <w:tabs>
          <w:tab w:val="left" w:pos="270"/>
        </w:tabs>
        <w:jc w:val="both"/>
      </w:pPr>
    </w:p>
    <w:p w14:paraId="5294C8B3" w14:textId="565A52F9" w:rsidR="00C252E1" w:rsidRDefault="006A1410" w:rsidP="006A1410">
      <w:pPr>
        <w:pStyle w:val="BodyText2"/>
        <w:tabs>
          <w:tab w:val="left" w:pos="270"/>
        </w:tabs>
      </w:pPr>
      <w:r>
        <w:tab/>
      </w:r>
      <w:r w:rsidR="008C04F3">
        <w:t xml:space="preserve">The primary </w:t>
      </w:r>
      <w:r w:rsidR="00217207">
        <w:t xml:space="preserve">inspection </w:t>
      </w:r>
      <w:r w:rsidR="008C04F3">
        <w:t>channel</w:t>
      </w:r>
      <w:r w:rsidR="00AF2E49">
        <w:t xml:space="preserve"> </w:t>
      </w:r>
      <w:r w:rsidR="008C04F3">
        <w:t xml:space="preserve">for scratch detection on </w:t>
      </w:r>
      <w:r w:rsidR="004D3584">
        <w:t xml:space="preserve">the </w:t>
      </w:r>
      <w:r w:rsidR="008C04F3">
        <w:t xml:space="preserve">Candela platform is </w:t>
      </w:r>
      <w:r w:rsidR="00A52EB9">
        <w:t xml:space="preserve">the </w:t>
      </w:r>
      <w:r w:rsidR="00550B53">
        <w:t xml:space="preserve">normal incidence </w:t>
      </w:r>
      <w:r w:rsidR="008C04F3">
        <w:t xml:space="preserve">scatter signal. Since the </w:t>
      </w:r>
      <w:r w:rsidR="00EA41CF">
        <w:t>penetration</w:t>
      </w:r>
      <w:r w:rsidR="008C04F3">
        <w:t xml:space="preserve"> depth of </w:t>
      </w:r>
      <w:r w:rsidR="00550B53">
        <w:t xml:space="preserve">the </w:t>
      </w:r>
      <w:r w:rsidR="008C04F3">
        <w:t xml:space="preserve">normal </w:t>
      </w:r>
      <w:r w:rsidR="00EA41CF">
        <w:t>laser</w:t>
      </w:r>
      <w:r w:rsidR="008C04F3">
        <w:t xml:space="preserve"> into SiC material</w:t>
      </w:r>
      <w:r w:rsidR="00345713">
        <w:t xml:space="preserve"> is ~ 50µm, good </w:t>
      </w:r>
      <w:r w:rsidR="001B097D">
        <w:t xml:space="preserve">frontside versus backside </w:t>
      </w:r>
      <w:r w:rsidR="00EA41CF">
        <w:t xml:space="preserve">signal separation is </w:t>
      </w:r>
      <w:r w:rsidR="006B5393">
        <w:t>achieved</w:t>
      </w:r>
      <w:r w:rsidR="00EA41CF" w:rsidRPr="00B81AF3">
        <w:t xml:space="preserve">. In contrast, </w:t>
      </w:r>
      <w:r w:rsidR="00B81AF3" w:rsidRPr="00B81AF3">
        <w:t>an</w:t>
      </w:r>
      <w:r w:rsidR="006B5393" w:rsidRPr="00B81AF3">
        <w:t xml:space="preserve">other </w:t>
      </w:r>
      <w:r w:rsidR="00B81AF3" w:rsidRPr="00B81AF3">
        <w:t xml:space="preserve">commonly used technique based </w:t>
      </w:r>
      <w:r w:rsidR="00EA41CF" w:rsidRPr="00B81AF3">
        <w:t xml:space="preserve">confocal technology cannot screen out signals from </w:t>
      </w:r>
      <w:r w:rsidR="00FF1187" w:rsidRPr="00B81AF3">
        <w:t xml:space="preserve">the </w:t>
      </w:r>
      <w:r w:rsidR="00EA41CF" w:rsidRPr="00B81AF3">
        <w:t xml:space="preserve">wafer backside, </w:t>
      </w:r>
      <w:r w:rsidR="00FF1187" w:rsidRPr="00B81AF3">
        <w:t>including</w:t>
      </w:r>
      <w:r w:rsidR="00EA41CF" w:rsidRPr="00B81AF3">
        <w:t xml:space="preserve"> backside scratches </w:t>
      </w:r>
      <w:r w:rsidR="00563AC2" w:rsidRPr="00B81AF3">
        <w:t xml:space="preserve">or </w:t>
      </w:r>
      <w:r w:rsidR="00EA41CF" w:rsidRPr="00B81AF3">
        <w:t>vacuum pad mark</w:t>
      </w:r>
      <w:r w:rsidR="00563AC2" w:rsidRPr="00B81AF3">
        <w:t>s</w:t>
      </w:r>
      <w:r w:rsidR="00EA41CF" w:rsidRPr="00B81AF3">
        <w:t xml:space="preserve">. Also, as confocal technology has </w:t>
      </w:r>
      <w:r w:rsidR="00FF1187" w:rsidRPr="00B81AF3">
        <w:t xml:space="preserve">a </w:t>
      </w:r>
      <w:r w:rsidR="00EA41CF" w:rsidRPr="00B81AF3">
        <w:t xml:space="preserve">relatively lower sensitivity than scatterometry, </w:t>
      </w:r>
      <w:r w:rsidR="0074314E" w:rsidRPr="00B81AF3">
        <w:t xml:space="preserve">faint CMP </w:t>
      </w:r>
      <w:r w:rsidR="00EA41CF" w:rsidRPr="00B81AF3">
        <w:t xml:space="preserve">scratches that are barely visible on confocal OM images </w:t>
      </w:r>
      <w:r w:rsidR="0074314E" w:rsidRPr="00B81AF3">
        <w:t xml:space="preserve">can be easily captured </w:t>
      </w:r>
      <w:r w:rsidR="00582D43" w:rsidRPr="00B81AF3">
        <w:t xml:space="preserve">using </w:t>
      </w:r>
      <w:r w:rsidR="0074283D" w:rsidRPr="00B81AF3">
        <w:t xml:space="preserve">the </w:t>
      </w:r>
      <w:r w:rsidR="00582D43" w:rsidRPr="00B81AF3">
        <w:t>scattering signal.</w:t>
      </w:r>
      <w:r w:rsidR="005E4AB5">
        <w:t xml:space="preserve"> </w:t>
      </w:r>
    </w:p>
    <w:p w14:paraId="3ED0B919" w14:textId="60720C36" w:rsidR="00EB3089" w:rsidRDefault="001E752F" w:rsidP="001E752F">
      <w:pPr>
        <w:pStyle w:val="BodyText2"/>
        <w:tabs>
          <w:tab w:val="left" w:pos="270"/>
        </w:tabs>
        <w:ind w:firstLine="270"/>
      </w:pPr>
      <w:r w:rsidRPr="00B81AF3">
        <w:rPr>
          <w:noProof/>
        </w:rPr>
        <w:lastRenderedPageBreak/>
        <mc:AlternateContent>
          <mc:Choice Requires="wps">
            <w:drawing>
              <wp:anchor distT="0" distB="0" distL="114300" distR="114300" simplePos="0" relativeHeight="251692032" behindDoc="0" locked="0" layoutInCell="1" allowOverlap="1" wp14:anchorId="633C3700" wp14:editId="5270A44F">
                <wp:simplePos x="0" y="0"/>
                <wp:positionH relativeFrom="margin">
                  <wp:posOffset>3343275</wp:posOffset>
                </wp:positionH>
                <wp:positionV relativeFrom="paragraph">
                  <wp:posOffset>3061335</wp:posOffset>
                </wp:positionV>
                <wp:extent cx="3057525" cy="522224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5222240"/>
                        </a:xfrm>
                        <a:prstGeom prst="rect">
                          <a:avLst/>
                        </a:prstGeom>
                        <a:solidFill>
                          <a:srgbClr val="FFFFFF"/>
                        </a:solidFill>
                        <a:ln w="9525">
                          <a:noFill/>
                          <a:miter lim="800000"/>
                          <a:headEnd/>
                          <a:tailEnd/>
                        </a:ln>
                      </wps:spPr>
                      <wps:txbx>
                        <w:txbxContent>
                          <w:p w14:paraId="55DA5B17" w14:textId="77777777" w:rsidR="001E752F" w:rsidRDefault="001E752F" w:rsidP="001E752F">
                            <w:r>
                              <w:rPr>
                                <w:noProof/>
                              </w:rPr>
                              <w:drawing>
                                <wp:inline distT="0" distB="0" distL="0" distR="0" wp14:anchorId="613578D0" wp14:editId="68B6D0AC">
                                  <wp:extent cx="2829593" cy="48196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0203" cy="4820689"/>
                                          </a:xfrm>
                                          <a:prstGeom prst="rect">
                                            <a:avLst/>
                                          </a:prstGeom>
                                        </pic:spPr>
                                      </pic:pic>
                                    </a:graphicData>
                                  </a:graphic>
                                </wp:inline>
                              </w:drawing>
                            </w:r>
                            <w:bookmarkStart w:id="0" w:name="_GoBack"/>
                            <w:bookmarkEnd w:id="0"/>
                          </w:p>
                          <w:p w14:paraId="34E57139" w14:textId="77777777" w:rsidR="001E752F" w:rsidRPr="00CD61B8" w:rsidRDefault="001E752F" w:rsidP="001E752F">
                            <w:pPr>
                              <w:rPr>
                                <w:sz w:val="18"/>
                              </w:rPr>
                            </w:pPr>
                            <w:r w:rsidRPr="00392870">
                              <w:rPr>
                                <w:sz w:val="18"/>
                              </w:rPr>
                              <w:t xml:space="preserve">Figure 4.  Image examples of </w:t>
                            </w:r>
                            <w:proofErr w:type="spellStart"/>
                            <w:r w:rsidRPr="00392870">
                              <w:rPr>
                                <w:sz w:val="18"/>
                              </w:rPr>
                              <w:t>GaN</w:t>
                            </w:r>
                            <w:proofErr w:type="spellEnd"/>
                            <w:r w:rsidRPr="00392870">
                              <w:rPr>
                                <w:sz w:val="18"/>
                              </w:rPr>
                              <w:t xml:space="preserve"> epitaxy and bulk </w:t>
                            </w:r>
                            <w:proofErr w:type="spellStart"/>
                            <w:r w:rsidRPr="00392870">
                              <w:rPr>
                                <w:sz w:val="18"/>
                              </w:rPr>
                              <w:t>GaN</w:t>
                            </w:r>
                            <w:proofErr w:type="spellEnd"/>
                            <w:r w:rsidRPr="00392870">
                              <w:rPr>
                                <w:sz w:val="18"/>
                              </w:rPr>
                              <w:t xml:space="preserve"> defects</w:t>
                            </w:r>
                            <w:r w:rsidRPr="00CD61B8">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C3700" id="_x0000_t202" coordsize="21600,21600" o:spt="202" path="m,l,21600r21600,l21600,xe">
                <v:stroke joinstyle="miter"/>
                <v:path gradientshapeok="t" o:connecttype="rect"/>
              </v:shapetype>
              <v:shape id="_x0000_s1028" type="#_x0000_t202" style="position:absolute;left:0;text-align:left;margin-left:263.25pt;margin-top:241.05pt;width:240.75pt;height:411.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" stroked="f">
                <v:textbox>
                  <w:txbxContent>
                    <w:p w14:paraId="55DA5B17" w14:textId="77777777" w:rsidR="001E752F" w:rsidRDefault="001E752F" w:rsidP="001E752F">
                      <w:r>
                        <w:rPr>
                          <w:noProof/>
                        </w:rPr>
                        <w:drawing>
                          <wp:inline distT="0" distB="0" distL="0" distR="0" wp14:anchorId="613578D0" wp14:editId="68B6D0AC">
                            <wp:extent cx="2829593" cy="48196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0203" cy="4820689"/>
                                    </a:xfrm>
                                    <a:prstGeom prst="rect">
                                      <a:avLst/>
                                    </a:prstGeom>
                                  </pic:spPr>
                                </pic:pic>
                              </a:graphicData>
                            </a:graphic>
                          </wp:inline>
                        </w:drawing>
                      </w:r>
                      <w:bookmarkStart w:id="1" w:name="_GoBack"/>
                      <w:bookmarkEnd w:id="1"/>
                    </w:p>
                    <w:p w14:paraId="34E57139" w14:textId="77777777" w:rsidR="001E752F" w:rsidRPr="00CD61B8" w:rsidRDefault="001E752F" w:rsidP="001E752F">
                      <w:pPr>
                        <w:rPr>
                          <w:sz w:val="18"/>
                        </w:rPr>
                      </w:pPr>
                      <w:r w:rsidRPr="00392870">
                        <w:rPr>
                          <w:sz w:val="18"/>
                        </w:rPr>
                        <w:t xml:space="preserve">Figure 4.  Image examples of </w:t>
                      </w:r>
                      <w:proofErr w:type="spellStart"/>
                      <w:r w:rsidRPr="00392870">
                        <w:rPr>
                          <w:sz w:val="18"/>
                        </w:rPr>
                        <w:t>GaN</w:t>
                      </w:r>
                      <w:proofErr w:type="spellEnd"/>
                      <w:r w:rsidRPr="00392870">
                        <w:rPr>
                          <w:sz w:val="18"/>
                        </w:rPr>
                        <w:t xml:space="preserve"> epitaxy and bulk </w:t>
                      </w:r>
                      <w:proofErr w:type="spellStart"/>
                      <w:r w:rsidRPr="00392870">
                        <w:rPr>
                          <w:sz w:val="18"/>
                        </w:rPr>
                        <w:t>GaN</w:t>
                      </w:r>
                      <w:proofErr w:type="spellEnd"/>
                      <w:r w:rsidRPr="00392870">
                        <w:rPr>
                          <w:sz w:val="18"/>
                        </w:rPr>
                        <w:t xml:space="preserve"> defects</w:t>
                      </w:r>
                      <w:r w:rsidRPr="00CD61B8">
                        <w:rPr>
                          <w:sz w:val="18"/>
                        </w:rPr>
                        <w:t>.</w:t>
                      </w:r>
                    </w:p>
                  </w:txbxContent>
                </v:textbox>
                <w10:wrap type="square" anchorx="margin"/>
              </v:shape>
            </w:pict>
          </mc:Fallback>
        </mc:AlternateContent>
      </w:r>
      <w:r>
        <w:rPr>
          <w:noProof/>
        </w:rPr>
        <mc:AlternateContent>
          <mc:Choice Requires="wps">
            <w:drawing>
              <wp:anchor distT="0" distB="0" distL="114300" distR="114300" simplePos="0" relativeHeight="251689984" behindDoc="0" locked="0" layoutInCell="1" allowOverlap="1" wp14:anchorId="0D8478C3" wp14:editId="573C1104">
                <wp:simplePos x="0" y="0"/>
                <wp:positionH relativeFrom="margin">
                  <wp:posOffset>0</wp:posOffset>
                </wp:positionH>
                <wp:positionV relativeFrom="paragraph">
                  <wp:posOffset>69215</wp:posOffset>
                </wp:positionV>
                <wp:extent cx="3057525" cy="2813685"/>
                <wp:effectExtent l="0" t="0" r="9525"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813685"/>
                        </a:xfrm>
                        <a:prstGeom prst="rect">
                          <a:avLst/>
                        </a:prstGeom>
                        <a:solidFill>
                          <a:srgbClr val="FFFFFF"/>
                        </a:solidFill>
                        <a:ln w="9525">
                          <a:noFill/>
                          <a:miter lim="800000"/>
                          <a:headEnd/>
                          <a:tailEnd/>
                        </a:ln>
                      </wps:spPr>
                      <wps:txbx>
                        <w:txbxContent>
                          <w:p w14:paraId="0DA2CED5" w14:textId="77777777" w:rsidR="001E752F" w:rsidRDefault="001E752F" w:rsidP="001E752F">
                            <w:pPr>
                              <w:jc w:val="center"/>
                            </w:pPr>
                            <w:r w:rsidRPr="00840E1D">
                              <w:rPr>
                                <w:noProof/>
                              </w:rPr>
                              <w:drawing>
                                <wp:inline distT="0" distB="0" distL="0" distR="0" wp14:anchorId="31C9925B" wp14:editId="1D00693A">
                                  <wp:extent cx="2865755" cy="2279650"/>
                                  <wp:effectExtent l="0" t="0" r="0" b="6350"/>
                                  <wp:docPr id="7" name="Picture 15">
                                    <a:extLst xmlns:a="http://schemas.openxmlformats.org/drawingml/2006/main">
                                      <a:ext uri="{FF2B5EF4-FFF2-40B4-BE49-F238E27FC236}">
                                        <a16:creationId xmlns:a16="http://schemas.microsoft.com/office/drawing/2014/main" id="{1DF25BDD-CEBD-47C4-8B06-206508295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1DF25BDD-CEBD-47C4-8B06-206508295C36}"/>
                                              </a:ext>
                                            </a:extLst>
                                          </pic:cNvPr>
                                          <pic:cNvPicPr>
                                            <a:picLocks noChangeAspect="1"/>
                                          </pic:cNvPicPr>
                                        </pic:nvPicPr>
                                        <pic:blipFill>
                                          <a:blip r:embed="rId24"/>
                                          <a:stretch>
                                            <a:fillRect/>
                                          </a:stretch>
                                        </pic:blipFill>
                                        <pic:spPr>
                                          <a:xfrm>
                                            <a:off x="0" y="0"/>
                                            <a:ext cx="2865755" cy="2279650"/>
                                          </a:xfrm>
                                          <a:prstGeom prst="rect">
                                            <a:avLst/>
                                          </a:prstGeom>
                                        </pic:spPr>
                                      </pic:pic>
                                    </a:graphicData>
                                  </a:graphic>
                                </wp:inline>
                              </w:drawing>
                            </w:r>
                          </w:p>
                          <w:p w14:paraId="39E56E69" w14:textId="77777777" w:rsidR="001E752F" w:rsidRPr="00CD61B8" w:rsidRDefault="001E752F" w:rsidP="001E752F">
                            <w:pPr>
                              <w:rPr>
                                <w:sz w:val="18"/>
                              </w:rPr>
                            </w:pPr>
                            <w:r w:rsidRPr="0072146F">
                              <w:rPr>
                                <w:sz w:val="18"/>
                              </w:rPr>
                              <w:t xml:space="preserve">Figure 3.  Demonstration of how CMP scratches on the </w:t>
                            </w:r>
                            <w:proofErr w:type="spellStart"/>
                            <w:r w:rsidRPr="0072146F">
                              <w:rPr>
                                <w:sz w:val="18"/>
                              </w:rPr>
                              <w:t>SiC</w:t>
                            </w:r>
                            <w:proofErr w:type="spellEnd"/>
                            <w:r w:rsidRPr="0072146F">
                              <w:rPr>
                                <w:sz w:val="18"/>
                              </w:rPr>
                              <w:t xml:space="preserve"> substrate can be the root cause </w:t>
                            </w:r>
                            <w:r w:rsidRPr="00CD61B8">
                              <w:rPr>
                                <w:sz w:val="18"/>
                              </w:rPr>
                              <w:t xml:space="preserve">of </w:t>
                            </w:r>
                            <w:proofErr w:type="spellStart"/>
                            <w:r w:rsidRPr="00CD61B8">
                              <w:rPr>
                                <w:sz w:val="18"/>
                              </w:rPr>
                              <w:t>SiC</w:t>
                            </w:r>
                            <w:proofErr w:type="spellEnd"/>
                            <w:r w:rsidRPr="00CD61B8">
                              <w:rPr>
                                <w:sz w:val="18"/>
                              </w:rPr>
                              <w:t xml:space="preserve"> epi</w:t>
                            </w:r>
                            <w:r>
                              <w:rPr>
                                <w:sz w:val="18"/>
                              </w:rPr>
                              <w:t xml:space="preserve"> stacking faults and macro step (step bunching aggregates)</w:t>
                            </w:r>
                            <w:r w:rsidRPr="00CD61B8">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478C3" id="_x0000_s1029" type="#_x0000_t202" style="position:absolute;left:0;text-align:left;margin-left:0;margin-top:5.45pt;width:240.75pt;height:221.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" stroked="f">
                <v:textbox>
                  <w:txbxContent>
                    <w:p w14:paraId="0DA2CED5" w14:textId="77777777" w:rsidR="001E752F" w:rsidRDefault="001E752F" w:rsidP="001E752F">
                      <w:pPr>
                        <w:jc w:val="center"/>
                      </w:pPr>
                      <w:r w:rsidRPr="00840E1D">
                        <w:rPr>
                          <w:noProof/>
                        </w:rPr>
                        <w:drawing>
                          <wp:inline distT="0" distB="0" distL="0" distR="0" wp14:anchorId="31C9925B" wp14:editId="1D00693A">
                            <wp:extent cx="2865755" cy="2279650"/>
                            <wp:effectExtent l="0" t="0" r="0" b="6350"/>
                            <wp:docPr id="7" name="Picture 15">
                              <a:extLst xmlns:a="http://schemas.openxmlformats.org/drawingml/2006/main">
                                <a:ext uri="{FF2B5EF4-FFF2-40B4-BE49-F238E27FC236}">
                                  <a16:creationId xmlns:a16="http://schemas.microsoft.com/office/drawing/2014/main" id="{1DF25BDD-CEBD-47C4-8B06-206508295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1DF25BDD-CEBD-47C4-8B06-206508295C36}"/>
                                        </a:ext>
                                      </a:extLst>
                                    </pic:cNvPr>
                                    <pic:cNvPicPr>
                                      <a:picLocks noChangeAspect="1"/>
                                    </pic:cNvPicPr>
                                  </pic:nvPicPr>
                                  <pic:blipFill>
                                    <a:blip r:embed="rId25"/>
                                    <a:stretch>
                                      <a:fillRect/>
                                    </a:stretch>
                                  </pic:blipFill>
                                  <pic:spPr>
                                    <a:xfrm>
                                      <a:off x="0" y="0"/>
                                      <a:ext cx="2865755" cy="2279650"/>
                                    </a:xfrm>
                                    <a:prstGeom prst="rect">
                                      <a:avLst/>
                                    </a:prstGeom>
                                  </pic:spPr>
                                </pic:pic>
                              </a:graphicData>
                            </a:graphic>
                          </wp:inline>
                        </w:drawing>
                      </w:r>
                    </w:p>
                    <w:p w14:paraId="39E56E69" w14:textId="77777777" w:rsidR="001E752F" w:rsidRPr="00CD61B8" w:rsidRDefault="001E752F" w:rsidP="001E752F">
                      <w:pPr>
                        <w:rPr>
                          <w:sz w:val="18"/>
                        </w:rPr>
                      </w:pPr>
                      <w:r w:rsidRPr="0072146F">
                        <w:rPr>
                          <w:sz w:val="18"/>
                        </w:rPr>
                        <w:t xml:space="preserve">Figure 3.  Demonstration of how CMP scratches on the </w:t>
                      </w:r>
                      <w:proofErr w:type="spellStart"/>
                      <w:r w:rsidRPr="0072146F">
                        <w:rPr>
                          <w:sz w:val="18"/>
                        </w:rPr>
                        <w:t>SiC</w:t>
                      </w:r>
                      <w:proofErr w:type="spellEnd"/>
                      <w:r w:rsidRPr="0072146F">
                        <w:rPr>
                          <w:sz w:val="18"/>
                        </w:rPr>
                        <w:t xml:space="preserve"> substrate can be the root cause </w:t>
                      </w:r>
                      <w:r w:rsidRPr="00CD61B8">
                        <w:rPr>
                          <w:sz w:val="18"/>
                        </w:rPr>
                        <w:t xml:space="preserve">of </w:t>
                      </w:r>
                      <w:proofErr w:type="spellStart"/>
                      <w:r w:rsidRPr="00CD61B8">
                        <w:rPr>
                          <w:sz w:val="18"/>
                        </w:rPr>
                        <w:t>SiC</w:t>
                      </w:r>
                      <w:proofErr w:type="spellEnd"/>
                      <w:r w:rsidRPr="00CD61B8">
                        <w:rPr>
                          <w:sz w:val="18"/>
                        </w:rPr>
                        <w:t xml:space="preserve"> epi</w:t>
                      </w:r>
                      <w:r>
                        <w:rPr>
                          <w:sz w:val="18"/>
                        </w:rPr>
                        <w:t xml:space="preserve"> stacking faults and macro step (step bunching aggregates)</w:t>
                      </w:r>
                      <w:r w:rsidRPr="00CD61B8">
                        <w:rPr>
                          <w:sz w:val="18"/>
                        </w:rPr>
                        <w:t>.</w:t>
                      </w:r>
                    </w:p>
                  </w:txbxContent>
                </v:textbox>
                <w10:wrap type="square" anchorx="margin"/>
              </v:shape>
            </w:pict>
          </mc:Fallback>
        </mc:AlternateContent>
      </w:r>
      <w:r w:rsidR="00B81AF3">
        <w:t xml:space="preserve">At major </w:t>
      </w:r>
      <w:proofErr w:type="spellStart"/>
      <w:r w:rsidR="00B81AF3">
        <w:t>SiC</w:t>
      </w:r>
      <w:proofErr w:type="spellEnd"/>
      <w:r w:rsidR="00B81AF3">
        <w:t xml:space="preserve"> device manufacturers, </w:t>
      </w:r>
      <w:r w:rsidR="005E4AB5">
        <w:t xml:space="preserve">non-optimized </w:t>
      </w:r>
      <w:proofErr w:type="spellStart"/>
      <w:r w:rsidR="005E4AB5">
        <w:t>SiC</w:t>
      </w:r>
      <w:proofErr w:type="spellEnd"/>
      <w:r w:rsidR="005E4AB5">
        <w:t xml:space="preserve"> CMP process</w:t>
      </w:r>
      <w:r w:rsidR="009F65B6">
        <w:t>es</w:t>
      </w:r>
      <w:r w:rsidR="00B81AF3">
        <w:t xml:space="preserve"> </w:t>
      </w:r>
      <w:r w:rsidR="009F65B6">
        <w:t>are</w:t>
      </w:r>
      <w:r w:rsidR="00B81AF3">
        <w:t xml:space="preserve"> </w:t>
      </w:r>
      <w:r w:rsidR="00DF3DA7">
        <w:t>a</w:t>
      </w:r>
      <w:r w:rsidR="00B81AF3">
        <w:t xml:space="preserve"> major contributor to yield loss</w:t>
      </w:r>
      <w:r w:rsidR="005E4AB5">
        <w:t xml:space="preserve">. </w:t>
      </w:r>
      <w:r w:rsidR="009A753C">
        <w:t xml:space="preserve">It is therefore critical to identify all killer scratches </w:t>
      </w:r>
      <w:r w:rsidR="00450A34">
        <w:t>since</w:t>
      </w:r>
      <w:r w:rsidR="009A753C">
        <w:t xml:space="preserve"> SiC substrate quality impacts final production yield. </w:t>
      </w:r>
      <w:r w:rsidR="005E4AB5">
        <w:t>As shown in Fig</w:t>
      </w:r>
      <w:r w:rsidR="00450A34">
        <w:t xml:space="preserve">ure </w:t>
      </w:r>
      <w:r w:rsidR="005E4AB5">
        <w:t>3, there</w:t>
      </w:r>
      <w:r w:rsidR="00DD697A">
        <w:t xml:space="preserve"> is</w:t>
      </w:r>
      <w:r w:rsidR="005E4AB5">
        <w:t xml:space="preserve"> a direct </w:t>
      </w:r>
      <w:r w:rsidR="00B81AF3">
        <w:t>transfer</w:t>
      </w:r>
      <w:r w:rsidR="006F5413">
        <w:t xml:space="preserve"> of</w:t>
      </w:r>
      <w:r w:rsidR="005E4AB5">
        <w:t xml:space="preserve"> </w:t>
      </w:r>
      <w:r w:rsidR="009F373D">
        <w:t xml:space="preserve">SiC substrate </w:t>
      </w:r>
      <w:r w:rsidR="005E4AB5">
        <w:t xml:space="preserve">scratches and CMP polishing residues </w:t>
      </w:r>
      <w:r w:rsidR="00766229">
        <w:t xml:space="preserve">to the </w:t>
      </w:r>
      <w:r w:rsidR="00784C2C">
        <w:t xml:space="preserve">SiC epitaxy </w:t>
      </w:r>
      <w:r w:rsidR="00766229">
        <w:t xml:space="preserve">defects detected </w:t>
      </w:r>
      <w:r w:rsidR="00B81AF3">
        <w:t>post epi growth</w:t>
      </w:r>
      <w:r w:rsidR="005E4AB5">
        <w:t>. From the inset traceback images of scatter and PL channel</w:t>
      </w:r>
      <w:r w:rsidR="00BF146F">
        <w:t>s</w:t>
      </w:r>
      <w:r w:rsidR="005E4AB5">
        <w:t>, severe step bunching, stacking faults and triangular defects are caused by scratches from substrates.</w:t>
      </w:r>
      <w:r w:rsidR="00242975">
        <w:t xml:space="preserve"> </w:t>
      </w:r>
      <w:r w:rsidR="00BF146F">
        <w:t xml:space="preserve">The </w:t>
      </w:r>
      <w:r w:rsidR="00242975">
        <w:t>Candela software records the coordinates of all automat</w:t>
      </w:r>
      <w:r w:rsidR="00484383">
        <w:t>ically</w:t>
      </w:r>
      <w:r w:rsidR="00242975">
        <w:t xml:space="preserve"> classified defects, and the traceback function of</w:t>
      </w:r>
      <w:r w:rsidR="00BF146F">
        <w:t xml:space="preserve"> the</w:t>
      </w:r>
      <w:r w:rsidR="00242975">
        <w:t xml:space="preserve"> Candela defect map enables convenient defect image review and pre/post epi image comparison.</w:t>
      </w:r>
      <w:r w:rsidR="005E4AB5">
        <w:t xml:space="preserve"> </w:t>
      </w:r>
    </w:p>
    <w:p w14:paraId="7CF993AA" w14:textId="35DE7B9A" w:rsidR="001E752F" w:rsidRDefault="001E752F" w:rsidP="006A1410">
      <w:pPr>
        <w:pStyle w:val="BodyText2"/>
        <w:tabs>
          <w:tab w:val="left" w:pos="270"/>
        </w:tabs>
      </w:pPr>
    </w:p>
    <w:p w14:paraId="3365A12E" w14:textId="63047BE2" w:rsidR="005E4AB5" w:rsidRDefault="001E752F" w:rsidP="006A1410">
      <w:pPr>
        <w:pStyle w:val="BodyText2"/>
        <w:tabs>
          <w:tab w:val="left" w:pos="270"/>
        </w:tabs>
      </w:pPr>
      <w:r>
        <w:tab/>
      </w:r>
      <w:r w:rsidR="0012460A">
        <w:t>Similar substrate</w:t>
      </w:r>
      <w:r w:rsidR="00EA71EB">
        <w:t>-</w:t>
      </w:r>
      <w:r w:rsidR="0012460A">
        <w:t>to</w:t>
      </w:r>
      <w:r w:rsidR="00EA71EB">
        <w:t>-</w:t>
      </w:r>
      <w:r w:rsidR="0012460A">
        <w:t>epi correlation</w:t>
      </w:r>
      <w:r w:rsidR="008B2616">
        <w:t>s</w:t>
      </w:r>
      <w:r w:rsidR="0012460A">
        <w:t xml:space="preserve"> ha</w:t>
      </w:r>
      <w:r w:rsidR="008B2616">
        <w:t>ve also</w:t>
      </w:r>
      <w:r w:rsidR="0012460A">
        <w:t xml:space="preserve"> been observed </w:t>
      </w:r>
      <w:r w:rsidR="00FD1CCF">
        <w:t xml:space="preserve">for </w:t>
      </w:r>
      <w:proofErr w:type="spellStart"/>
      <w:r w:rsidR="00FD1CCF">
        <w:t>SiC</w:t>
      </w:r>
      <w:proofErr w:type="spellEnd"/>
      <w:r w:rsidR="0012460A">
        <w:t xml:space="preserve"> crystal defects</w:t>
      </w:r>
      <w:r w:rsidR="004869FF">
        <w:t xml:space="preserve"> using Candela technology</w:t>
      </w:r>
      <w:r w:rsidR="0012460A">
        <w:t xml:space="preserve">: </w:t>
      </w:r>
      <w:r w:rsidR="006B4C29">
        <w:t>(</w:t>
      </w:r>
      <w:r w:rsidR="00160A52">
        <w:t>1</w:t>
      </w:r>
      <w:r w:rsidR="006B4C29">
        <w:t xml:space="preserve">) </w:t>
      </w:r>
      <w:r w:rsidR="00FD1CCF">
        <w:t xml:space="preserve">defects on </w:t>
      </w:r>
      <w:proofErr w:type="spellStart"/>
      <w:r w:rsidR="00FD1CCF">
        <w:t>SiC</w:t>
      </w:r>
      <w:proofErr w:type="spellEnd"/>
      <w:r w:rsidR="00FD1CCF">
        <w:t xml:space="preserve"> </w:t>
      </w:r>
      <w:r w:rsidR="0012460A">
        <w:t>substrate</w:t>
      </w:r>
      <w:r w:rsidR="000B0F91">
        <w:t xml:space="preserve"> can induce epi stacking faults</w:t>
      </w:r>
      <w:r w:rsidR="004869FF" w:rsidRPr="002236E7">
        <w:rPr>
          <w:vertAlign w:val="superscript"/>
        </w:rPr>
        <w:t>[</w:t>
      </w:r>
      <w:r>
        <w:rPr>
          <w:vertAlign w:val="superscript"/>
        </w:rPr>
        <w:t>1</w:t>
      </w:r>
      <w:r w:rsidR="004869FF" w:rsidRPr="002236E7">
        <w:rPr>
          <w:vertAlign w:val="superscript"/>
        </w:rPr>
        <w:t>]</w:t>
      </w:r>
      <w:r w:rsidR="000B0F91">
        <w:t xml:space="preserve">; </w:t>
      </w:r>
      <w:r w:rsidR="006B4C29">
        <w:t>(</w:t>
      </w:r>
      <w:r w:rsidR="00160A52">
        <w:t>2</w:t>
      </w:r>
      <w:r w:rsidR="006B4C29">
        <w:t xml:space="preserve">) </w:t>
      </w:r>
      <w:r w:rsidR="000B0F91">
        <w:t xml:space="preserve">severe substrate grain boundaries can propagate </w:t>
      </w:r>
      <w:r w:rsidR="00F97616">
        <w:t xml:space="preserve">into </w:t>
      </w:r>
      <w:r w:rsidR="00543CAB">
        <w:t xml:space="preserve">the </w:t>
      </w:r>
      <w:r w:rsidR="00F97616">
        <w:t>post</w:t>
      </w:r>
      <w:r w:rsidR="000B0F91">
        <w:t xml:space="preserve"> epitaxy layer</w:t>
      </w:r>
      <w:r w:rsidR="00FD1CCF" w:rsidRPr="002236E7">
        <w:rPr>
          <w:vertAlign w:val="superscript"/>
        </w:rPr>
        <w:t>[</w:t>
      </w:r>
      <w:r>
        <w:rPr>
          <w:vertAlign w:val="superscript"/>
        </w:rPr>
        <w:t>2</w:t>
      </w:r>
      <w:r w:rsidR="00FD1CCF" w:rsidRPr="002236E7">
        <w:rPr>
          <w:vertAlign w:val="superscript"/>
        </w:rPr>
        <w:t>]</w:t>
      </w:r>
      <w:r w:rsidR="00C67F1F">
        <w:t xml:space="preserve">; </w:t>
      </w:r>
      <w:r w:rsidR="00E02DBC">
        <w:t>(</w:t>
      </w:r>
      <w:r w:rsidR="00160A52">
        <w:t>3</w:t>
      </w:r>
      <w:r w:rsidR="00E02DBC">
        <w:t xml:space="preserve">) </w:t>
      </w:r>
      <w:r w:rsidR="00C67F1F">
        <w:t>substrate PL bright spots are verified to be nucleation centers of surface “V” shape killers</w:t>
      </w:r>
      <w:r w:rsidR="004869FF" w:rsidRPr="002236E7">
        <w:rPr>
          <w:vertAlign w:val="superscript"/>
        </w:rPr>
        <w:t xml:space="preserve"> </w:t>
      </w:r>
      <w:r w:rsidR="002236E7" w:rsidRPr="002236E7">
        <w:rPr>
          <w:vertAlign w:val="superscript"/>
        </w:rPr>
        <w:t>[</w:t>
      </w:r>
      <w:r>
        <w:rPr>
          <w:vertAlign w:val="superscript"/>
        </w:rPr>
        <w:t>3</w:t>
      </w:r>
      <w:r w:rsidR="004C2DEB">
        <w:rPr>
          <w:vertAlign w:val="superscript"/>
        </w:rPr>
        <w:t>]</w:t>
      </w:r>
      <w:r w:rsidR="00C67F1F">
        <w:t>.</w:t>
      </w:r>
      <w:r w:rsidR="007249EE">
        <w:t xml:space="preserve"> </w:t>
      </w:r>
    </w:p>
    <w:p w14:paraId="2FD54394" w14:textId="2797C534" w:rsidR="005350E1" w:rsidRDefault="005350E1" w:rsidP="00FD4606">
      <w:pPr>
        <w:tabs>
          <w:tab w:val="left" w:pos="270"/>
        </w:tabs>
        <w:jc w:val="both"/>
      </w:pPr>
    </w:p>
    <w:p w14:paraId="25B1B39A" w14:textId="14C0DD65" w:rsidR="00996EF8" w:rsidRDefault="00FD4606" w:rsidP="00FD4606">
      <w:pPr>
        <w:tabs>
          <w:tab w:val="left" w:pos="270"/>
        </w:tabs>
        <w:jc w:val="both"/>
      </w:pPr>
      <w:r>
        <w:tab/>
        <w:t xml:space="preserve">Micropipe </w:t>
      </w:r>
      <w:r w:rsidR="00EF7FC5">
        <w:t xml:space="preserve">defects </w:t>
      </w:r>
      <w:r w:rsidR="004B350A">
        <w:t xml:space="preserve">are well known to </w:t>
      </w:r>
      <w:r>
        <w:t xml:space="preserve">cause fatal leakage current on SiC devices, and </w:t>
      </w:r>
      <w:r w:rsidR="004C2DEB">
        <w:t>very high</w:t>
      </w:r>
      <w:r w:rsidRPr="00AA31E5">
        <w:t xml:space="preserve"> correlation</w:t>
      </w:r>
      <w:r>
        <w:t xml:space="preserve"> has been observed between micropipes on SiC substrates and device yield</w:t>
      </w:r>
      <w:r w:rsidR="004C2DEB" w:rsidRPr="002236E7">
        <w:rPr>
          <w:vertAlign w:val="superscript"/>
        </w:rPr>
        <w:t xml:space="preserve"> [</w:t>
      </w:r>
      <w:r w:rsidR="004C2DEB">
        <w:rPr>
          <w:vertAlign w:val="superscript"/>
        </w:rPr>
        <w:t>4]</w:t>
      </w:r>
      <w:r>
        <w:t xml:space="preserve">. </w:t>
      </w:r>
      <w:r w:rsidR="00EF7FC5">
        <w:t>Today, m</w:t>
      </w:r>
      <w:r w:rsidR="009D431D">
        <w:t xml:space="preserve">anual </w:t>
      </w:r>
      <w:r w:rsidR="00B40B8D">
        <w:t xml:space="preserve">defect </w:t>
      </w:r>
      <w:r w:rsidR="009D431D">
        <w:t xml:space="preserve">counting, map drawing and density calculation </w:t>
      </w:r>
      <w:r w:rsidR="00700470">
        <w:t>are</w:t>
      </w:r>
      <w:r w:rsidR="009D431D">
        <w:t xml:space="preserve"> widely used for micropipe monitor</w:t>
      </w:r>
      <w:r w:rsidR="00A14999">
        <w:t>ing</w:t>
      </w:r>
      <w:r w:rsidR="009D431D">
        <w:t xml:space="preserve">, </w:t>
      </w:r>
      <w:r w:rsidR="00700470">
        <w:t xml:space="preserve">with </w:t>
      </w:r>
      <w:r w:rsidR="009D431D">
        <w:t>approximately 20 min</w:t>
      </w:r>
      <w:r w:rsidR="002C3BFF">
        <w:t>utes per one 4-inch wafer required for</w:t>
      </w:r>
      <w:r w:rsidR="009D431D">
        <w:t xml:space="preserve"> an experienced operator to go through the process. In addition to </w:t>
      </w:r>
      <w:r w:rsidR="00A14999">
        <w:t xml:space="preserve">being </w:t>
      </w:r>
      <w:r w:rsidR="009D431D">
        <w:t xml:space="preserve">time-consuming, other challenges lie in manpower cost, </w:t>
      </w:r>
      <w:r w:rsidR="00326D4B">
        <w:t>operator subjectivity</w:t>
      </w:r>
      <w:r w:rsidR="009D431D">
        <w:t>, potential omissions, and no image traceback/review.</w:t>
      </w:r>
      <w:r w:rsidR="004C2DEB">
        <w:t xml:space="preserve"> </w:t>
      </w:r>
      <w:r w:rsidR="00216D09">
        <w:t xml:space="preserve">Automated full wafer micropipe mapping </w:t>
      </w:r>
      <w:r w:rsidR="008870BF">
        <w:t xml:space="preserve">plus </w:t>
      </w:r>
      <w:r w:rsidR="00326D4B">
        <w:t xml:space="preserve">the </w:t>
      </w:r>
      <w:r w:rsidR="008870BF">
        <w:t xml:space="preserve">image review feature can be realized with </w:t>
      </w:r>
      <w:r w:rsidR="00B40B8D">
        <w:t xml:space="preserve">the </w:t>
      </w:r>
      <w:r w:rsidR="008870BF">
        <w:t>Candela platform, with a high throughput of ~2 min</w:t>
      </w:r>
      <w:r w:rsidR="002B10C4">
        <w:t>utes</w:t>
      </w:r>
      <w:r w:rsidR="008870BF">
        <w:t xml:space="preserve"> </w:t>
      </w:r>
      <w:r w:rsidR="002B10C4">
        <w:t>per</w:t>
      </w:r>
      <w:r w:rsidR="008870BF">
        <w:t xml:space="preserve"> 4-inch wafer. </w:t>
      </w:r>
      <w:r>
        <w:t xml:space="preserve">In </w:t>
      </w:r>
      <w:r w:rsidR="00B40B8D">
        <w:t xml:space="preserve">the </w:t>
      </w:r>
      <w:r>
        <w:t xml:space="preserve">Candela inspection platform, different channels are used as </w:t>
      </w:r>
      <w:r w:rsidR="002B10C4">
        <w:t xml:space="preserve">the </w:t>
      </w:r>
      <w:r>
        <w:t>primary channel for</w:t>
      </w:r>
      <w:r w:rsidR="00546929">
        <w:t xml:space="preserve"> pit and micropipe separation to </w:t>
      </w:r>
      <w:r w:rsidR="00475FEC">
        <w:t xml:space="preserve">accurately distinguish </w:t>
      </w:r>
      <w:r w:rsidR="002B10C4">
        <w:t>them</w:t>
      </w:r>
      <w:r w:rsidR="00475FEC">
        <w:t xml:space="preserve">, </w:t>
      </w:r>
      <w:r w:rsidR="00546929">
        <w:t>avoid</w:t>
      </w:r>
      <w:r w:rsidR="00AD66B0">
        <w:t>ing</w:t>
      </w:r>
      <w:r w:rsidR="00546929">
        <w:t xml:space="preserve"> overkill of wafers. Micropipes</w:t>
      </w:r>
      <w:r>
        <w:t xml:space="preserve"> have a unique “seagull” signature in </w:t>
      </w:r>
      <w:r w:rsidR="00546929">
        <w:t>specular channels while macro-pits show a negative-to-positive signal change in surface topography (</w:t>
      </w:r>
      <w:r w:rsidR="0058685A">
        <w:t xml:space="preserve">refer to the </w:t>
      </w:r>
      <w:r w:rsidR="00AD5BC4">
        <w:t>m</w:t>
      </w:r>
      <w:r w:rsidR="0058685A">
        <w:t>acro</w:t>
      </w:r>
      <w:r w:rsidR="00AD5BC4">
        <w:t>-p</w:t>
      </w:r>
      <w:r w:rsidR="0058685A">
        <w:t xml:space="preserve">it and micropipe </w:t>
      </w:r>
      <w:r w:rsidR="00546929">
        <w:t>images in Fig</w:t>
      </w:r>
      <w:r w:rsidR="0058685A">
        <w:t xml:space="preserve">ure </w:t>
      </w:r>
      <w:r w:rsidR="00546929">
        <w:t>2).</w:t>
      </w:r>
      <w:r w:rsidR="000E3460">
        <w:t xml:space="preserve"> For pits smaller than 20µm, </w:t>
      </w:r>
      <w:r w:rsidR="0058685A">
        <w:t xml:space="preserve">the </w:t>
      </w:r>
      <w:r w:rsidR="000E3460">
        <w:t>scattering intensity ratio between normal and oblique laser</w:t>
      </w:r>
      <w:r w:rsidR="0058685A">
        <w:t>s</w:t>
      </w:r>
      <w:r>
        <w:t xml:space="preserve"> </w:t>
      </w:r>
      <w:r w:rsidR="0058685A">
        <w:t xml:space="preserve">is </w:t>
      </w:r>
      <w:r w:rsidR="000E3460">
        <w:t>used for classification.</w:t>
      </w:r>
      <w:r w:rsidR="006746EE">
        <w:t xml:space="preserve"> </w:t>
      </w:r>
    </w:p>
    <w:p w14:paraId="6ECD418F" w14:textId="43A21266" w:rsidR="00317C62" w:rsidRDefault="00996EF8" w:rsidP="006A1410">
      <w:pPr>
        <w:tabs>
          <w:tab w:val="left" w:pos="270"/>
        </w:tabs>
        <w:jc w:val="both"/>
      </w:pPr>
      <w:r>
        <w:t xml:space="preserve">   </w:t>
      </w:r>
    </w:p>
    <w:p w14:paraId="230C1A34" w14:textId="56571961" w:rsidR="00865C28" w:rsidRDefault="00865C28" w:rsidP="00865C28">
      <w:pPr>
        <w:pStyle w:val="Heading2"/>
      </w:pPr>
      <w:r>
        <w:t xml:space="preserve">Defect inspection for </w:t>
      </w:r>
      <w:proofErr w:type="spellStart"/>
      <w:r>
        <w:t>GaN</w:t>
      </w:r>
      <w:proofErr w:type="spellEnd"/>
      <w:r>
        <w:t xml:space="preserve"> </w:t>
      </w:r>
    </w:p>
    <w:p w14:paraId="3F32D4E8" w14:textId="2AE5B56A" w:rsidR="00317C62" w:rsidRDefault="00317C62" w:rsidP="006A1410">
      <w:pPr>
        <w:tabs>
          <w:tab w:val="left" w:pos="270"/>
        </w:tabs>
        <w:jc w:val="both"/>
      </w:pPr>
    </w:p>
    <w:p w14:paraId="2EB5806C" w14:textId="2FEC1861" w:rsidR="006750C0" w:rsidRDefault="00392870" w:rsidP="006A1410">
      <w:pPr>
        <w:tabs>
          <w:tab w:val="left" w:pos="270"/>
        </w:tabs>
        <w:jc w:val="both"/>
      </w:pPr>
      <w:r>
        <w:t xml:space="preserve">     </w:t>
      </w:r>
      <w:r w:rsidR="00F04812">
        <w:t>G</w:t>
      </w:r>
      <w:r w:rsidR="0021664A" w:rsidRPr="0021664A">
        <w:t>rowing III-V epitaxy has its own challenges.</w:t>
      </w:r>
      <w:r w:rsidR="0021664A">
        <w:t xml:space="preserve"> </w:t>
      </w:r>
      <w:r w:rsidR="007F02CC">
        <w:t>GaN systems are intrinsically highly defective layers, MOCVD process</w:t>
      </w:r>
      <w:r w:rsidR="00AD1358">
        <w:t>es</w:t>
      </w:r>
      <w:r w:rsidR="007F02CC">
        <w:t xml:space="preserve"> produce a variety of defects when </w:t>
      </w:r>
      <w:r w:rsidR="001E3BB6">
        <w:t xml:space="preserve">a </w:t>
      </w:r>
      <w:r w:rsidR="007F02CC">
        <w:t>GaN</w:t>
      </w:r>
      <w:r w:rsidR="00AD1358">
        <w:t xml:space="preserve"> epi layer is grown on different substrate materials (silicon, sapphire, PSS, SiC and GaN)</w:t>
      </w:r>
      <w:r w:rsidR="00856C02">
        <w:t xml:space="preserve">, </w:t>
      </w:r>
      <w:r w:rsidR="00E6361A">
        <w:t>in addition to</w:t>
      </w:r>
      <w:r w:rsidR="00856C02">
        <w:t xml:space="preserve"> the fabrication </w:t>
      </w:r>
      <w:r w:rsidR="00341B8C">
        <w:t xml:space="preserve">challenges </w:t>
      </w:r>
      <w:r w:rsidR="00856C02">
        <w:t>of bulk GaN wafers.</w:t>
      </w:r>
      <w:r w:rsidR="00B5474E">
        <w:t xml:space="preserve"> </w:t>
      </w:r>
      <w:r w:rsidR="00341B8C">
        <w:t xml:space="preserve">The </w:t>
      </w:r>
      <w:r w:rsidR="00B5474E">
        <w:t xml:space="preserve">Candela inspection platform is </w:t>
      </w:r>
      <w:r w:rsidR="000326E3">
        <w:t>capable of</w:t>
      </w:r>
      <w:r w:rsidR="00B5474E">
        <w:t xml:space="preserve"> </w:t>
      </w:r>
      <w:r w:rsidR="000326E3">
        <w:t xml:space="preserve">detecting </w:t>
      </w:r>
      <w:r w:rsidR="00B5474E">
        <w:t>yield-impacting defects including cracks, hexagonal bumps, hexagonal pits, showerhead droplets, crescents, scratches, crystal defects and other topographic and novel defects</w:t>
      </w:r>
      <w:r w:rsidR="000B200A">
        <w:t>.</w:t>
      </w:r>
      <w:r w:rsidR="005773E4">
        <w:t xml:space="preserve"> The image gallery </w:t>
      </w:r>
      <w:r w:rsidR="00A00A6F">
        <w:t>in</w:t>
      </w:r>
      <w:r w:rsidR="005773E4">
        <w:t xml:space="preserve"> Fig</w:t>
      </w:r>
      <w:r w:rsidR="001E3BB6">
        <w:t>ure</w:t>
      </w:r>
      <w:r w:rsidR="005773E4">
        <w:t xml:space="preserve"> 4 shows examples </w:t>
      </w:r>
      <w:r w:rsidR="005773E4">
        <w:lastRenderedPageBreak/>
        <w:t xml:space="preserve">of different </w:t>
      </w:r>
      <w:r w:rsidR="001C75E5">
        <w:t>GaN</w:t>
      </w:r>
      <w:r w:rsidR="005C2DA9">
        <w:t xml:space="preserve"> defects</w:t>
      </w:r>
      <w:r w:rsidR="005773E4">
        <w:t>.</w:t>
      </w:r>
      <w:r w:rsidR="002E1D5C">
        <w:t xml:space="preserve"> </w:t>
      </w:r>
      <w:r w:rsidR="00790541">
        <w:t xml:space="preserve">The photoluminescence imaging on </w:t>
      </w:r>
      <w:proofErr w:type="spellStart"/>
      <w:r w:rsidR="00790541">
        <w:t>GaN</w:t>
      </w:r>
      <w:proofErr w:type="spellEnd"/>
      <w:r w:rsidR="00790541">
        <w:t xml:space="preserve"> epitaxy provides accurate </w:t>
      </w:r>
      <w:r w:rsidR="00AA31E5">
        <w:t xml:space="preserve">yield impact </w:t>
      </w:r>
      <w:r w:rsidR="00790541">
        <w:t xml:space="preserve">information </w:t>
      </w:r>
      <w:r w:rsidR="00AA31E5">
        <w:t>for defects on</w:t>
      </w:r>
      <w:r w:rsidR="00790541">
        <w:t xml:space="preserve"> </w:t>
      </w:r>
      <w:r w:rsidR="00E37850">
        <w:t>multi-quantum well (</w:t>
      </w:r>
      <w:r w:rsidR="00614C45">
        <w:t>MQW</w:t>
      </w:r>
      <w:r w:rsidR="00E37850">
        <w:t>)</w:t>
      </w:r>
      <w:r w:rsidR="00790541">
        <w:t xml:space="preserve"> structure</w:t>
      </w:r>
      <w:r w:rsidR="00AB0E0B">
        <w:t xml:space="preserve"> as photoluminescence can reflect the actual impacted </w:t>
      </w:r>
      <w:r w:rsidR="00E62A80">
        <w:t xml:space="preserve">region which is often much larger than </w:t>
      </w:r>
      <w:r w:rsidR="00AA31E5">
        <w:t>the scatter response from the wafer surface</w:t>
      </w:r>
      <w:r w:rsidR="006F324C">
        <w:t>.</w:t>
      </w:r>
      <w:r w:rsidR="005E13CA">
        <w:t xml:space="preserve"> </w:t>
      </w:r>
    </w:p>
    <w:p w14:paraId="656527E1" w14:textId="7E7D6D30" w:rsidR="005A4122" w:rsidRDefault="005A4122" w:rsidP="006A1410">
      <w:pPr>
        <w:tabs>
          <w:tab w:val="left" w:pos="270"/>
        </w:tabs>
        <w:jc w:val="both"/>
      </w:pPr>
    </w:p>
    <w:p w14:paraId="15356508" w14:textId="71FAEF9F" w:rsidR="00C23402" w:rsidRDefault="002C2AE1">
      <w:pPr>
        <w:tabs>
          <w:tab w:val="left" w:pos="270"/>
        </w:tabs>
        <w:jc w:val="both"/>
      </w:pPr>
      <w:r>
        <w:rPr>
          <w:noProof/>
        </w:rPr>
        <mc:AlternateContent>
          <mc:Choice Requires="wps">
            <w:drawing>
              <wp:anchor distT="0" distB="0" distL="114300" distR="114300" simplePos="0" relativeHeight="251681792" behindDoc="0" locked="0" layoutInCell="1" allowOverlap="1" wp14:anchorId="21B0052F" wp14:editId="4D028076">
                <wp:simplePos x="0" y="0"/>
                <wp:positionH relativeFrom="margin">
                  <wp:posOffset>0</wp:posOffset>
                </wp:positionH>
                <wp:positionV relativeFrom="paragraph">
                  <wp:posOffset>2679700</wp:posOffset>
                </wp:positionV>
                <wp:extent cx="3057525" cy="325755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257550"/>
                        </a:xfrm>
                        <a:prstGeom prst="rect">
                          <a:avLst/>
                        </a:prstGeom>
                        <a:solidFill>
                          <a:srgbClr val="FFFFFF"/>
                        </a:solidFill>
                        <a:ln w="9525">
                          <a:noFill/>
                          <a:miter lim="800000"/>
                          <a:headEnd/>
                          <a:tailEnd/>
                        </a:ln>
                      </wps:spPr>
                      <wps:txbx>
                        <w:txbxContent>
                          <w:p w14:paraId="3AB5839C" w14:textId="77777777" w:rsidR="002C2AE1" w:rsidRDefault="002C2AE1" w:rsidP="002C2AE1">
                            <w:pPr>
                              <w:jc w:val="center"/>
                            </w:pPr>
                            <w:r w:rsidRPr="006750C0">
                              <w:rPr>
                                <w:noProof/>
                              </w:rPr>
                              <w:drawing>
                                <wp:inline distT="0" distB="0" distL="0" distR="0" wp14:anchorId="2D92F11F" wp14:editId="7938F4DF">
                                  <wp:extent cx="2838450" cy="2087880"/>
                                  <wp:effectExtent l="0" t="0" r="0" b="7620"/>
                                  <wp:docPr id="5" name="Picture 47">
                                    <a:extLst xmlns:a="http://schemas.openxmlformats.org/drawingml/2006/main">
                                      <a:ext uri="{FF2B5EF4-FFF2-40B4-BE49-F238E27FC236}">
                                        <a16:creationId xmlns:a16="http://schemas.microsoft.com/office/drawing/2014/main" id="{AA61A578-C668-4DC0-8BB1-A81740E896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AA61A578-C668-4DC0-8BB1-A81740E89693}"/>
                                              </a:ext>
                                            </a:extLst>
                                          </pic:cNvPr>
                                          <pic:cNvPicPr>
                                            <a:picLocks noChangeAspect="1"/>
                                          </pic:cNvPicPr>
                                        </pic:nvPicPr>
                                        <pic:blipFill>
                                          <a:blip r:embed="rId26"/>
                                          <a:stretch>
                                            <a:fillRect/>
                                          </a:stretch>
                                        </pic:blipFill>
                                        <pic:spPr>
                                          <a:xfrm>
                                            <a:off x="0" y="0"/>
                                            <a:ext cx="2844355" cy="2092224"/>
                                          </a:xfrm>
                                          <a:prstGeom prst="rect">
                                            <a:avLst/>
                                          </a:prstGeom>
                                        </pic:spPr>
                                      </pic:pic>
                                    </a:graphicData>
                                  </a:graphic>
                                </wp:inline>
                              </w:drawing>
                            </w:r>
                          </w:p>
                          <w:p w14:paraId="6086CF30" w14:textId="77777777" w:rsidR="002C2AE1" w:rsidRDefault="002C2AE1" w:rsidP="002C2AE1">
                            <w:pPr>
                              <w:jc w:val="center"/>
                            </w:pPr>
                          </w:p>
                          <w:p w14:paraId="2EC74446" w14:textId="77777777" w:rsidR="002C2AE1" w:rsidRPr="00392870" w:rsidRDefault="002C2AE1" w:rsidP="002C2AE1">
                            <w:pPr>
                              <w:jc w:val="both"/>
                              <w:rPr>
                                <w:sz w:val="18"/>
                              </w:rPr>
                            </w:pPr>
                            <w:r w:rsidRPr="00392870">
                              <w:rPr>
                                <w:sz w:val="18"/>
                              </w:rPr>
                              <w:t xml:space="preserve">Figure 5.  The Candela system can help capture MOCVD reactor dynamics and flag improper or variable reactor conditions. From inspection wafer maps, clear defect trends are observed across the MOCVD chamber, and potential temperature gradients across pockets induce different distribution of hillocks and </w:t>
                            </w:r>
                            <w:proofErr w:type="spellStart"/>
                            <w:r w:rsidRPr="00392870">
                              <w:rPr>
                                <w:sz w:val="18"/>
                              </w:rPr>
                              <w:t>micropits</w:t>
                            </w:r>
                            <w:proofErr w:type="spellEnd"/>
                            <w:r w:rsidRPr="00392870">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0052F" id="_x0000_s1030" type="#_x0000_t202" style="position:absolute;left:0;text-align:left;margin-left:0;margin-top:211pt;width:240.75pt;height:25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" stroked="f">
                <v:textbox>
                  <w:txbxContent>
                    <w:p w14:paraId="3AB5839C" w14:textId="77777777" w:rsidR="002C2AE1" w:rsidRDefault="002C2AE1" w:rsidP="002C2AE1">
                      <w:pPr>
                        <w:jc w:val="center"/>
                      </w:pPr>
                      <w:r w:rsidRPr="006750C0">
                        <w:rPr>
                          <w:noProof/>
                        </w:rPr>
                        <w:drawing>
                          <wp:inline distT="0" distB="0" distL="0" distR="0" wp14:anchorId="2D92F11F" wp14:editId="7938F4DF">
                            <wp:extent cx="2838450" cy="2087880"/>
                            <wp:effectExtent l="0" t="0" r="0" b="7620"/>
                            <wp:docPr id="5" name="Picture 47">
                              <a:extLst xmlns:a="http://schemas.openxmlformats.org/drawingml/2006/main">
                                <a:ext uri="{FF2B5EF4-FFF2-40B4-BE49-F238E27FC236}">
                                  <a16:creationId xmlns:a16="http://schemas.microsoft.com/office/drawing/2014/main" id="{AA61A578-C668-4DC0-8BB1-A81740E896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AA61A578-C668-4DC0-8BB1-A81740E89693}"/>
                                        </a:ext>
                                      </a:extLst>
                                    </pic:cNvPr>
                                    <pic:cNvPicPr>
                                      <a:picLocks noChangeAspect="1"/>
                                    </pic:cNvPicPr>
                                  </pic:nvPicPr>
                                  <pic:blipFill>
                                    <a:blip r:embed="rId27"/>
                                    <a:stretch>
                                      <a:fillRect/>
                                    </a:stretch>
                                  </pic:blipFill>
                                  <pic:spPr>
                                    <a:xfrm>
                                      <a:off x="0" y="0"/>
                                      <a:ext cx="2844355" cy="2092224"/>
                                    </a:xfrm>
                                    <a:prstGeom prst="rect">
                                      <a:avLst/>
                                    </a:prstGeom>
                                  </pic:spPr>
                                </pic:pic>
                              </a:graphicData>
                            </a:graphic>
                          </wp:inline>
                        </w:drawing>
                      </w:r>
                    </w:p>
                    <w:p w14:paraId="6086CF30" w14:textId="77777777" w:rsidR="002C2AE1" w:rsidRDefault="002C2AE1" w:rsidP="002C2AE1">
                      <w:pPr>
                        <w:jc w:val="center"/>
                      </w:pPr>
                    </w:p>
                    <w:p w14:paraId="2EC74446" w14:textId="77777777" w:rsidR="002C2AE1" w:rsidRPr="00392870" w:rsidRDefault="002C2AE1" w:rsidP="002C2AE1">
                      <w:pPr>
                        <w:jc w:val="both"/>
                        <w:rPr>
                          <w:sz w:val="18"/>
                        </w:rPr>
                      </w:pPr>
                      <w:r w:rsidRPr="00392870">
                        <w:rPr>
                          <w:sz w:val="18"/>
                        </w:rPr>
                        <w:t xml:space="preserve">Figure 5.  The Candela system can help capture MOCVD reactor dynamics and flag improper or variable reactor conditions. From inspection wafer maps, clear defect trends are observed across the MOCVD chamber, and potential temperature gradients across pockets induce different distribution of hillocks and </w:t>
                      </w:r>
                      <w:proofErr w:type="spellStart"/>
                      <w:r w:rsidRPr="00392870">
                        <w:rPr>
                          <w:sz w:val="18"/>
                        </w:rPr>
                        <w:t>micropits</w:t>
                      </w:r>
                      <w:proofErr w:type="spellEnd"/>
                      <w:r w:rsidRPr="00392870">
                        <w:rPr>
                          <w:sz w:val="18"/>
                        </w:rPr>
                        <w:t>.</w:t>
                      </w:r>
                    </w:p>
                  </w:txbxContent>
                </v:textbox>
                <w10:wrap type="square" anchorx="margin"/>
              </v:shape>
            </w:pict>
          </mc:Fallback>
        </mc:AlternateContent>
      </w:r>
      <w:r w:rsidR="00122412" w:rsidRPr="00826718">
        <w:t xml:space="preserve">     Cracks are one of the most important killer defects in GaN-based devices</w:t>
      </w:r>
      <w:r w:rsidR="0027138E">
        <w:t xml:space="preserve">. The large mismatch in the lattice constant and the thermal expansion coefficient between </w:t>
      </w:r>
      <w:r w:rsidR="00CE0719">
        <w:t xml:space="preserve">the </w:t>
      </w:r>
      <w:r w:rsidR="0027138E">
        <w:t xml:space="preserve">GaN epi layer and </w:t>
      </w:r>
      <w:r w:rsidR="00CE0719">
        <w:t xml:space="preserve">a </w:t>
      </w:r>
      <w:r w:rsidR="0027138E">
        <w:t xml:space="preserve">foreign substrate creates </w:t>
      </w:r>
      <w:r w:rsidR="00CE0719">
        <w:t xml:space="preserve">a </w:t>
      </w:r>
      <w:r w:rsidR="0027138E">
        <w:t xml:space="preserve">high level of stress which results in cracking on and through </w:t>
      </w:r>
      <w:r w:rsidR="00CE0719">
        <w:t xml:space="preserve">the </w:t>
      </w:r>
      <w:r w:rsidR="0027138E">
        <w:t xml:space="preserve">epitaxy layer. Some cracks can extend far into </w:t>
      </w:r>
      <w:r w:rsidR="00CE0719">
        <w:t xml:space="preserve">the </w:t>
      </w:r>
      <w:r w:rsidR="0027138E">
        <w:t xml:space="preserve">wafer center, </w:t>
      </w:r>
      <w:r w:rsidR="00CE0719">
        <w:t xml:space="preserve">with </w:t>
      </w:r>
      <w:r w:rsidR="0027138E">
        <w:t xml:space="preserve">cracked parts of </w:t>
      </w:r>
      <w:r w:rsidR="00CE0719">
        <w:t xml:space="preserve">the </w:t>
      </w:r>
      <w:r w:rsidR="0027138E">
        <w:t>wafer no longer suitable for device fabrication.</w:t>
      </w:r>
      <w:r w:rsidR="00BB7F53">
        <w:t xml:space="preserve"> </w:t>
      </w:r>
      <w:r w:rsidR="00867449">
        <w:t xml:space="preserve">The </w:t>
      </w:r>
      <w:r w:rsidR="00BB7F53">
        <w:t xml:space="preserve">Candela inspection platform is highly sensitive </w:t>
      </w:r>
      <w:r w:rsidR="007618A3">
        <w:t>for</w:t>
      </w:r>
      <w:r w:rsidR="00A03DA6">
        <w:t xml:space="preserve"> </w:t>
      </w:r>
      <w:r w:rsidR="0083431A">
        <w:t>crac</w:t>
      </w:r>
      <w:r w:rsidR="00A03DA6">
        <w:t>k</w:t>
      </w:r>
      <w:r w:rsidR="007618A3">
        <w:t xml:space="preserve"> detection, </w:t>
      </w:r>
      <w:r w:rsidR="00606799">
        <w:t xml:space="preserve">using </w:t>
      </w:r>
      <w:r w:rsidR="0083431A">
        <w:t xml:space="preserve">the </w:t>
      </w:r>
      <w:r w:rsidR="00867449">
        <w:t xml:space="preserve">physics </w:t>
      </w:r>
      <w:r w:rsidR="00606799">
        <w:t xml:space="preserve">and algorithms </w:t>
      </w:r>
      <w:r w:rsidR="0083431A">
        <w:t xml:space="preserve">of </w:t>
      </w:r>
      <w:r w:rsidR="00606799">
        <w:t xml:space="preserve">the </w:t>
      </w:r>
      <w:r w:rsidR="0083431A">
        <w:t>scatter channels</w:t>
      </w:r>
      <w:r w:rsidR="00606799">
        <w:t xml:space="preserve">.  </w:t>
      </w:r>
      <w:r w:rsidR="00A24095">
        <w:t xml:space="preserve">Detection results provide </w:t>
      </w:r>
      <w:r w:rsidR="00B61D71">
        <w:t xml:space="preserve">direct </w:t>
      </w:r>
      <w:r w:rsidR="00A24095">
        <w:t>feedback</w:t>
      </w:r>
      <w:r w:rsidR="00F41F57">
        <w:t xml:space="preserve"> </w:t>
      </w:r>
      <w:r w:rsidR="00B61D71">
        <w:t xml:space="preserve">to allow process </w:t>
      </w:r>
      <w:r w:rsidR="00392870">
        <w:t>engineers to</w:t>
      </w:r>
      <w:r w:rsidR="00A03DA6">
        <w:t xml:space="preserve"> </w:t>
      </w:r>
      <w:r w:rsidR="00112088">
        <w:t>tun</w:t>
      </w:r>
      <w:r w:rsidR="00A03DA6">
        <w:t>e</w:t>
      </w:r>
      <w:r w:rsidR="00112088">
        <w:t xml:space="preserve"> buffer layers or </w:t>
      </w:r>
      <w:r w:rsidR="00696613">
        <w:t xml:space="preserve">to </w:t>
      </w:r>
      <w:r w:rsidR="00112088">
        <w:t xml:space="preserve">optimize reactor conditions. </w:t>
      </w:r>
      <w:r w:rsidR="00881DF8">
        <w:t>Further</w:t>
      </w:r>
      <w:r w:rsidR="005A7E2D">
        <w:t xml:space="preserve">, </w:t>
      </w:r>
      <w:r w:rsidR="00AE1A14">
        <w:t xml:space="preserve">pseudo die grid overlay </w:t>
      </w:r>
      <w:r w:rsidR="001478A3">
        <w:t xml:space="preserve">capability can </w:t>
      </w:r>
      <w:r w:rsidR="00AE1A14">
        <w:t xml:space="preserve">determine the percentage </w:t>
      </w:r>
      <w:r w:rsidR="00401527">
        <w:t xml:space="preserve">of the </w:t>
      </w:r>
      <w:r w:rsidR="00AE1A14">
        <w:t xml:space="preserve">wafer impacted </w:t>
      </w:r>
      <w:r w:rsidR="00E3390E">
        <w:t>by defects</w:t>
      </w:r>
      <w:r w:rsidR="001478A3">
        <w:t>.</w:t>
      </w:r>
      <w:r w:rsidR="00E3390E">
        <w:t xml:space="preserve"> </w:t>
      </w:r>
      <w:r w:rsidR="001478A3">
        <w:t>A</w:t>
      </w:r>
      <w:r w:rsidR="00AE1A14">
        <w:t xml:space="preserve">utomated </w:t>
      </w:r>
      <w:r w:rsidR="007249EE">
        <w:t>defect binning/</w:t>
      </w:r>
      <w:r w:rsidR="00AE1A14">
        <w:t>length statistics output are also available for high</w:t>
      </w:r>
      <w:r w:rsidR="00401527">
        <w:t xml:space="preserve"> </w:t>
      </w:r>
      <w:r w:rsidR="00AE1A14">
        <w:t>volume manufacturing process control and process development.</w:t>
      </w:r>
      <w:r w:rsidR="00966903">
        <w:t xml:space="preserve"> </w:t>
      </w:r>
      <w:r w:rsidR="00401527">
        <w:t>T</w:t>
      </w:r>
      <w:r w:rsidR="00B66A27">
        <w:t>he t</w:t>
      </w:r>
      <w:r w:rsidR="00966903">
        <w:t xml:space="preserve">ool user can set </w:t>
      </w:r>
      <w:r w:rsidR="00401527">
        <w:t xml:space="preserve">the </w:t>
      </w:r>
      <w:r w:rsidR="00966903">
        <w:t>wafer PASS/FAIL criterial based on crack die impact and length statistics</w:t>
      </w:r>
      <w:r w:rsidR="00DD7F83">
        <w:t xml:space="preserve"> in </w:t>
      </w:r>
      <w:r w:rsidR="00B66A27">
        <w:t xml:space="preserve">the </w:t>
      </w:r>
      <w:r w:rsidR="00DD7F83">
        <w:t>factory automation setup.</w:t>
      </w:r>
    </w:p>
    <w:p w14:paraId="51D44EA5" w14:textId="02150F00" w:rsidR="00C647FF" w:rsidRDefault="00C647FF">
      <w:pPr>
        <w:tabs>
          <w:tab w:val="left" w:pos="270"/>
        </w:tabs>
        <w:jc w:val="both"/>
      </w:pPr>
      <w:r>
        <w:t xml:space="preserve">     </w:t>
      </w:r>
      <w:r w:rsidR="002701C7">
        <w:t xml:space="preserve">Finally, the </w:t>
      </w:r>
      <w:r w:rsidR="00D162AE">
        <w:t xml:space="preserve">Candela </w:t>
      </w:r>
      <w:r w:rsidR="00FE2755">
        <w:t>i</w:t>
      </w:r>
      <w:r w:rsidR="00D162AE">
        <w:t>nspection platform can also help to flag improper MOCVD reactor conditions</w:t>
      </w:r>
      <w:r w:rsidR="009E3A7F">
        <w:t xml:space="preserve"> </w:t>
      </w:r>
      <w:r w:rsidR="00FE2755">
        <w:t xml:space="preserve">using </w:t>
      </w:r>
      <w:r w:rsidR="009E3A7F">
        <w:t xml:space="preserve">MOCVD batch </w:t>
      </w:r>
      <w:r w:rsidR="00C6327B">
        <w:t xml:space="preserve">defect </w:t>
      </w:r>
      <w:r w:rsidR="009E3A7F">
        <w:t>mapping.</w:t>
      </w:r>
      <w:r w:rsidR="00720D0E">
        <w:t xml:space="preserve"> As shown in Fig</w:t>
      </w:r>
      <w:r w:rsidR="00FE2755">
        <w:t>ure</w:t>
      </w:r>
      <w:r w:rsidR="00720D0E">
        <w:t xml:space="preserve"> 5, 12 wafers from the same MOCVD batch are scanned and analyzed using </w:t>
      </w:r>
      <w:r w:rsidR="00895631">
        <w:t xml:space="preserve">the </w:t>
      </w:r>
      <w:r w:rsidR="00720D0E">
        <w:t>inspection platform</w:t>
      </w:r>
      <w:r w:rsidR="0068434C">
        <w:t>. Excursions of hillocks are flagged in the centering pockets, indicat</w:t>
      </w:r>
      <w:r w:rsidR="00895631">
        <w:t>ing</w:t>
      </w:r>
      <w:r w:rsidR="0068434C">
        <w:t xml:space="preserve"> potential temperature gradient</w:t>
      </w:r>
      <w:r w:rsidR="00895631">
        <w:t>s</w:t>
      </w:r>
      <w:r w:rsidR="0068434C">
        <w:t xml:space="preserve"> across these pockets</w:t>
      </w:r>
      <w:r w:rsidR="00895631">
        <w:t>,</w:t>
      </w:r>
      <w:r w:rsidR="00B57EBD">
        <w:t xml:space="preserve"> as hillocks usually aggregate under relatively higher temperature while micropits are induced </w:t>
      </w:r>
      <w:r w:rsidR="00080599">
        <w:t xml:space="preserve">at </w:t>
      </w:r>
      <w:r w:rsidR="00B57EBD">
        <w:t>relatively lower temperature</w:t>
      </w:r>
      <w:r w:rsidR="0068434C">
        <w:t xml:space="preserve">. Particle droplets inside pockets </w:t>
      </w:r>
      <w:r w:rsidR="0068434C">
        <w:t xml:space="preserve">might </w:t>
      </w:r>
      <w:r w:rsidR="005F2771">
        <w:t>potentially result from a</w:t>
      </w:r>
      <w:r w:rsidR="00080599">
        <w:t xml:space="preserve"> </w:t>
      </w:r>
      <w:r w:rsidR="002B61DA">
        <w:t>non-uniform heating surface.</w:t>
      </w:r>
      <w:r w:rsidR="0081748F">
        <w:t xml:space="preserve"> </w:t>
      </w:r>
      <w:r w:rsidR="002339A4">
        <w:t>From the chamber mapping result</w:t>
      </w:r>
      <w:r w:rsidR="005F2771">
        <w:t>s</w:t>
      </w:r>
      <w:r w:rsidR="001537BD">
        <w:t xml:space="preserve"> of all pockets</w:t>
      </w:r>
      <w:r w:rsidR="002339A4">
        <w:t>,</w:t>
      </w:r>
      <w:r w:rsidR="00876FBA">
        <w:t xml:space="preserve"> a clear trend of higher </w:t>
      </w:r>
      <w:proofErr w:type="spellStart"/>
      <w:r w:rsidR="00876FBA">
        <w:t>micropit</w:t>
      </w:r>
      <w:proofErr w:type="spellEnd"/>
      <w:r w:rsidR="00876FBA">
        <w:t xml:space="preserve"> density </w:t>
      </w:r>
      <w:r w:rsidR="001537BD">
        <w:t>toward</w:t>
      </w:r>
      <w:r w:rsidR="00742235">
        <w:t xml:space="preserve"> the</w:t>
      </w:r>
      <w:r w:rsidR="001537BD">
        <w:t xml:space="preserve"> MOCVD chamber center is also observed, signifying uneven heating across the entire chamber.</w:t>
      </w:r>
    </w:p>
    <w:p w14:paraId="498B3712" w14:textId="77777777" w:rsidR="0057445D" w:rsidRDefault="0057445D">
      <w:pPr>
        <w:tabs>
          <w:tab w:val="left" w:pos="270"/>
        </w:tabs>
        <w:jc w:val="both"/>
      </w:pPr>
    </w:p>
    <w:p w14:paraId="0411D27C" w14:textId="4DFEACE6" w:rsidR="008F3F03" w:rsidRDefault="008F3F03">
      <w:pPr>
        <w:pStyle w:val="Heading2"/>
      </w:pPr>
      <w:r>
        <w:t>Conclusions</w:t>
      </w:r>
    </w:p>
    <w:p w14:paraId="135F0537" w14:textId="77777777" w:rsidR="00496C8D" w:rsidRDefault="008F3F03">
      <w:pPr>
        <w:pStyle w:val="BodyText2"/>
        <w:tabs>
          <w:tab w:val="left" w:pos="270"/>
        </w:tabs>
      </w:pPr>
      <w:r>
        <w:tab/>
      </w:r>
    </w:p>
    <w:p w14:paraId="3AC49106" w14:textId="1DB542C7" w:rsidR="008F3F03" w:rsidRDefault="00496C8D">
      <w:pPr>
        <w:pStyle w:val="BodyText2"/>
        <w:tabs>
          <w:tab w:val="left" w:pos="270"/>
        </w:tabs>
      </w:pPr>
      <w:r>
        <w:tab/>
      </w:r>
      <w:r w:rsidR="00E6301E">
        <w:t xml:space="preserve">This paper discussed how multiple complementary technologies including scatterometry, reflectometry, ellipsometry and photoluminescence can be integrated together </w:t>
      </w:r>
      <w:r w:rsidR="00C2139A">
        <w:t xml:space="preserve">for </w:t>
      </w:r>
      <w:r w:rsidR="00526AD4">
        <w:t xml:space="preserve">fast and accurate </w:t>
      </w:r>
      <w:r w:rsidR="000657D0">
        <w:t xml:space="preserve">automated </w:t>
      </w:r>
      <w:r w:rsidR="00526AD4">
        <w:t>defect inspection and classification of compound semiconductor materials</w:t>
      </w:r>
      <w:r w:rsidR="008F3F03">
        <w:t>.</w:t>
      </w:r>
      <w:r w:rsidR="00526AD4">
        <w:t xml:space="preserve"> The Candela inspection platform’s high sensitivity, versatility and throughput provide a comprehensive solution for multiple inspection points during production, such as incoming wafer screening, process development and monitor</w:t>
      </w:r>
      <w:r w:rsidR="00F23026">
        <w:t>ing</w:t>
      </w:r>
      <w:r w:rsidR="00526AD4">
        <w:t xml:space="preserve">. Implementation of automated wafer inspection with statistical process control methodology will significantly reduce yield loss due to timely feedback of substrate/epi defects, increase better utilization of MOCVD reactor uptime, and finally achieve faster ramp and lower cost. </w:t>
      </w:r>
    </w:p>
    <w:p w14:paraId="21FC72F1" w14:textId="77777777" w:rsidR="008F3F03" w:rsidRDefault="008F3F03">
      <w:pPr>
        <w:tabs>
          <w:tab w:val="left" w:pos="270"/>
        </w:tabs>
        <w:jc w:val="both"/>
        <w:rPr>
          <w:sz w:val="16"/>
        </w:rPr>
      </w:pPr>
    </w:p>
    <w:p w14:paraId="6CD24045" w14:textId="64ED7866" w:rsidR="008F3F03" w:rsidRDefault="008F3F03">
      <w:pPr>
        <w:pStyle w:val="Heading2"/>
      </w:pPr>
      <w:r>
        <w:t>Acknowledgements</w:t>
      </w:r>
    </w:p>
    <w:p w14:paraId="42716635" w14:textId="3B57DDC4" w:rsidR="00496C8D" w:rsidRDefault="008F3F03">
      <w:pPr>
        <w:tabs>
          <w:tab w:val="left" w:pos="270"/>
        </w:tabs>
        <w:jc w:val="both"/>
        <w:rPr>
          <w:sz w:val="16"/>
        </w:rPr>
      </w:pPr>
      <w:r>
        <w:rPr>
          <w:sz w:val="16"/>
        </w:rPr>
        <w:tab/>
      </w:r>
    </w:p>
    <w:p w14:paraId="58F88429" w14:textId="26D7855F" w:rsidR="008F3F03" w:rsidRDefault="00496C8D">
      <w:pPr>
        <w:tabs>
          <w:tab w:val="left" w:pos="270"/>
        </w:tabs>
        <w:jc w:val="both"/>
      </w:pPr>
      <w:r>
        <w:rPr>
          <w:sz w:val="16"/>
        </w:rPr>
        <w:tab/>
      </w:r>
      <w:r w:rsidR="008F3F03">
        <w:t xml:space="preserve">The authors would like to thank </w:t>
      </w:r>
      <w:r w:rsidR="00444A85">
        <w:t xml:space="preserve">KLA Corporation for </w:t>
      </w:r>
      <w:r w:rsidR="00200E60">
        <w:t xml:space="preserve">its </w:t>
      </w:r>
      <w:r w:rsidR="00444A85">
        <w:t>support</w:t>
      </w:r>
      <w:r w:rsidR="008F3F03">
        <w:t>.</w:t>
      </w:r>
    </w:p>
    <w:p w14:paraId="50F304B7" w14:textId="7C87EC6B" w:rsidR="008F3F03" w:rsidRDefault="008F3F03">
      <w:pPr>
        <w:tabs>
          <w:tab w:val="left" w:pos="270"/>
        </w:tabs>
        <w:jc w:val="both"/>
      </w:pPr>
    </w:p>
    <w:p w14:paraId="1608C8EF" w14:textId="77777777" w:rsidR="008F3F03" w:rsidRPr="00AA31E5" w:rsidRDefault="008F3F03">
      <w:pPr>
        <w:pStyle w:val="Heading2"/>
      </w:pPr>
      <w:r w:rsidRPr="00AA31E5">
        <w:t>References</w:t>
      </w:r>
    </w:p>
    <w:p w14:paraId="4A869003" w14:textId="77777777" w:rsidR="00496C8D" w:rsidRPr="00CB7FC6" w:rsidRDefault="00496C8D" w:rsidP="00496C8D"/>
    <w:p w14:paraId="2FD22727" w14:textId="216DB132" w:rsidR="004869FF" w:rsidRPr="004869FF" w:rsidRDefault="004869FF">
      <w:pPr>
        <w:tabs>
          <w:tab w:val="left" w:pos="270"/>
        </w:tabs>
        <w:ind w:left="270" w:hanging="270"/>
        <w:jc w:val="both"/>
        <w:rPr>
          <w:snapToGrid w:val="0"/>
        </w:rPr>
      </w:pPr>
      <w:r>
        <w:rPr>
          <w:snapToGrid w:val="0"/>
        </w:rPr>
        <w:t>[</w:t>
      </w:r>
      <w:r w:rsidR="001E752F">
        <w:rPr>
          <w:snapToGrid w:val="0"/>
        </w:rPr>
        <w:t>1</w:t>
      </w:r>
      <w:r>
        <w:rPr>
          <w:snapToGrid w:val="0"/>
        </w:rPr>
        <w:t xml:space="preserve">] Y. </w:t>
      </w:r>
      <w:r>
        <w:t xml:space="preserve">Guo, et. al., </w:t>
      </w:r>
      <w:r w:rsidRPr="004869FF">
        <w:t>Journal of Inorganic Materials</w:t>
      </w:r>
      <w:r>
        <w:t xml:space="preserve"> </w:t>
      </w:r>
      <w:r w:rsidR="00FD1CCF">
        <w:t>3</w:t>
      </w:r>
      <w:r w:rsidR="00CB7FC6">
        <w:t>4</w:t>
      </w:r>
      <w:r w:rsidR="001E752F">
        <w:t>(7)</w:t>
      </w:r>
      <w:r w:rsidR="00FD1CCF">
        <w:t xml:space="preserve">, </w:t>
      </w:r>
      <w:r>
        <w:t>748 (2019)</w:t>
      </w:r>
    </w:p>
    <w:p w14:paraId="310E09F0" w14:textId="77777777" w:rsidR="008F3F03" w:rsidRPr="004869FF" w:rsidRDefault="008F3F03">
      <w:pPr>
        <w:tabs>
          <w:tab w:val="left" w:pos="270"/>
        </w:tabs>
        <w:ind w:left="270" w:hanging="270"/>
        <w:jc w:val="both"/>
        <w:rPr>
          <w:snapToGrid w:val="0"/>
        </w:rPr>
      </w:pPr>
    </w:p>
    <w:p w14:paraId="440B3F1B" w14:textId="4865A0F4" w:rsidR="00FD1CCF" w:rsidRDefault="00FD1CCF" w:rsidP="00FD1CCF">
      <w:pPr>
        <w:tabs>
          <w:tab w:val="left" w:pos="270"/>
        </w:tabs>
        <w:ind w:left="270" w:hanging="270"/>
        <w:jc w:val="both"/>
        <w:rPr>
          <w:snapToGrid w:val="0"/>
        </w:rPr>
      </w:pPr>
      <w:r w:rsidRPr="00FD1CCF">
        <w:rPr>
          <w:snapToGrid w:val="0"/>
        </w:rPr>
        <w:t>[</w:t>
      </w:r>
      <w:r w:rsidR="001E752F">
        <w:rPr>
          <w:snapToGrid w:val="0"/>
        </w:rPr>
        <w:t>2</w:t>
      </w:r>
      <w:r w:rsidRPr="00FD1CCF">
        <w:rPr>
          <w:snapToGrid w:val="0"/>
        </w:rPr>
        <w:t>]</w:t>
      </w:r>
      <w:r w:rsidRPr="00FD1CCF">
        <w:rPr>
          <w:snapToGrid w:val="0"/>
        </w:rPr>
        <w:tab/>
        <w:t>H. Das, et</w:t>
      </w:r>
      <w:r w:rsidR="001E752F">
        <w:rPr>
          <w:snapToGrid w:val="0"/>
        </w:rPr>
        <w:t>.</w:t>
      </w:r>
      <w:r w:rsidRPr="00FD1CCF">
        <w:rPr>
          <w:snapToGrid w:val="0"/>
        </w:rPr>
        <w:t xml:space="preserve"> al., Materials Science Forum 8</w:t>
      </w:r>
      <w:r>
        <w:rPr>
          <w:snapToGrid w:val="0"/>
        </w:rPr>
        <w:t>97, 222</w:t>
      </w:r>
      <w:r w:rsidRPr="00FD1CCF">
        <w:rPr>
          <w:snapToGrid w:val="0"/>
        </w:rPr>
        <w:t xml:space="preserve"> (201</w:t>
      </w:r>
      <w:r>
        <w:rPr>
          <w:snapToGrid w:val="0"/>
        </w:rPr>
        <w:t>7</w:t>
      </w:r>
      <w:r w:rsidRPr="00FD1CCF">
        <w:rPr>
          <w:snapToGrid w:val="0"/>
        </w:rPr>
        <w:t>).</w:t>
      </w:r>
    </w:p>
    <w:p w14:paraId="7DB280FC" w14:textId="77777777" w:rsidR="00FD1CCF" w:rsidRDefault="00FD1CCF">
      <w:pPr>
        <w:tabs>
          <w:tab w:val="left" w:pos="270"/>
        </w:tabs>
        <w:ind w:left="270" w:hanging="270"/>
        <w:jc w:val="both"/>
        <w:rPr>
          <w:snapToGrid w:val="0"/>
        </w:rPr>
      </w:pPr>
    </w:p>
    <w:p w14:paraId="02A006BF" w14:textId="1F6CE1D4" w:rsidR="008F3F03" w:rsidRDefault="008F3F03">
      <w:pPr>
        <w:tabs>
          <w:tab w:val="left" w:pos="270"/>
        </w:tabs>
        <w:ind w:left="270" w:hanging="270"/>
        <w:jc w:val="both"/>
        <w:rPr>
          <w:snapToGrid w:val="0"/>
        </w:rPr>
      </w:pPr>
      <w:r w:rsidRPr="00FD1CCF">
        <w:rPr>
          <w:snapToGrid w:val="0"/>
        </w:rPr>
        <w:t>[</w:t>
      </w:r>
      <w:r w:rsidR="001E752F">
        <w:rPr>
          <w:snapToGrid w:val="0"/>
        </w:rPr>
        <w:t>3</w:t>
      </w:r>
      <w:r w:rsidRPr="00FD1CCF">
        <w:rPr>
          <w:snapToGrid w:val="0"/>
        </w:rPr>
        <w:t>]</w:t>
      </w:r>
      <w:r w:rsidRPr="00FD1CCF">
        <w:rPr>
          <w:snapToGrid w:val="0"/>
        </w:rPr>
        <w:tab/>
      </w:r>
      <w:r w:rsidR="00D22AE6" w:rsidRPr="00FD1CCF">
        <w:rPr>
          <w:snapToGrid w:val="0"/>
        </w:rPr>
        <w:t>H. Das, et</w:t>
      </w:r>
      <w:r w:rsidR="001E752F">
        <w:rPr>
          <w:snapToGrid w:val="0"/>
        </w:rPr>
        <w:t>.</w:t>
      </w:r>
      <w:r w:rsidR="00D22AE6" w:rsidRPr="00FD1CCF">
        <w:rPr>
          <w:snapToGrid w:val="0"/>
        </w:rPr>
        <w:t xml:space="preserve"> al., ECS Transactions 75</w:t>
      </w:r>
      <w:r w:rsidR="004C2DEB">
        <w:rPr>
          <w:snapToGrid w:val="0"/>
        </w:rPr>
        <w:t>(</w:t>
      </w:r>
      <w:r w:rsidR="00D22AE6" w:rsidRPr="00FD1CCF">
        <w:rPr>
          <w:snapToGrid w:val="0"/>
        </w:rPr>
        <w:t>12</w:t>
      </w:r>
      <w:r w:rsidR="004C2DEB">
        <w:rPr>
          <w:snapToGrid w:val="0"/>
        </w:rPr>
        <w:t>), 233</w:t>
      </w:r>
      <w:r w:rsidR="00A97A44" w:rsidRPr="00FD1CCF">
        <w:rPr>
          <w:snapToGrid w:val="0"/>
        </w:rPr>
        <w:t xml:space="preserve"> (2016)</w:t>
      </w:r>
      <w:r w:rsidR="004C104F" w:rsidRPr="00FD1CCF">
        <w:rPr>
          <w:snapToGrid w:val="0"/>
        </w:rPr>
        <w:t>.</w:t>
      </w:r>
    </w:p>
    <w:p w14:paraId="097691F7" w14:textId="24CA63E9" w:rsidR="001E752F" w:rsidRDefault="001E752F">
      <w:pPr>
        <w:tabs>
          <w:tab w:val="left" w:pos="270"/>
        </w:tabs>
        <w:ind w:left="270" w:hanging="270"/>
        <w:jc w:val="both"/>
        <w:rPr>
          <w:snapToGrid w:val="0"/>
        </w:rPr>
      </w:pPr>
    </w:p>
    <w:p w14:paraId="03679772" w14:textId="1EFDEC46" w:rsidR="001E752F" w:rsidRDefault="001E752F">
      <w:pPr>
        <w:tabs>
          <w:tab w:val="left" w:pos="270"/>
        </w:tabs>
        <w:ind w:left="270" w:hanging="270"/>
        <w:jc w:val="both"/>
        <w:rPr>
          <w:snapToGrid w:val="0"/>
        </w:rPr>
      </w:pPr>
      <w:r>
        <w:rPr>
          <w:snapToGrid w:val="0"/>
        </w:rPr>
        <w:t xml:space="preserve">[4] </w:t>
      </w:r>
      <w:r w:rsidRPr="001E752F">
        <w:rPr>
          <w:snapToGrid w:val="0"/>
        </w:rPr>
        <w:t xml:space="preserve">P.G. </w:t>
      </w:r>
      <w:proofErr w:type="spellStart"/>
      <w:r w:rsidRPr="001E752F">
        <w:rPr>
          <w:snapToGrid w:val="0"/>
        </w:rPr>
        <w:t>Neudeck</w:t>
      </w:r>
      <w:proofErr w:type="spellEnd"/>
      <w:r>
        <w:rPr>
          <w:snapToGrid w:val="0"/>
        </w:rPr>
        <w:t xml:space="preserve">, et. al., </w:t>
      </w:r>
      <w:r w:rsidRPr="001E752F">
        <w:rPr>
          <w:snapToGrid w:val="0"/>
        </w:rPr>
        <w:t>IEEE Electron Device Letters 15</w:t>
      </w:r>
      <w:r>
        <w:rPr>
          <w:snapToGrid w:val="0"/>
        </w:rPr>
        <w:t>(2)</w:t>
      </w:r>
      <w:r w:rsidR="004C2DEB">
        <w:rPr>
          <w:snapToGrid w:val="0"/>
        </w:rPr>
        <w:t>, 63 (1994).</w:t>
      </w:r>
    </w:p>
    <w:p w14:paraId="12C6898C" w14:textId="77777777" w:rsidR="004869FF" w:rsidRPr="004869FF" w:rsidRDefault="004869FF" w:rsidP="004869FF">
      <w:pPr>
        <w:tabs>
          <w:tab w:val="left" w:pos="270"/>
        </w:tabs>
        <w:jc w:val="both"/>
        <w:rPr>
          <w:sz w:val="24"/>
        </w:rPr>
      </w:pPr>
    </w:p>
    <w:p w14:paraId="502F7699" w14:textId="77777777" w:rsidR="008F3F03" w:rsidRPr="004869FF" w:rsidRDefault="008F3F03">
      <w:pPr>
        <w:tabs>
          <w:tab w:val="left" w:pos="270"/>
        </w:tabs>
        <w:jc w:val="both"/>
      </w:pPr>
    </w:p>
    <w:p w14:paraId="47E5A1AD" w14:textId="77777777" w:rsidR="008F3F03" w:rsidRPr="00CB7FC6" w:rsidRDefault="008F3F03">
      <w:pPr>
        <w:tabs>
          <w:tab w:val="left" w:pos="270"/>
        </w:tabs>
        <w:jc w:val="both"/>
        <w:rPr>
          <w:smallCaps/>
        </w:rPr>
      </w:pPr>
      <w:r w:rsidRPr="00CB7FC6">
        <w:rPr>
          <w:smallCaps/>
        </w:rPr>
        <w:t>Acronyms</w:t>
      </w:r>
    </w:p>
    <w:p w14:paraId="3380B0EE" w14:textId="77777777" w:rsidR="00496C8D" w:rsidRPr="002C2AE1" w:rsidRDefault="00496C8D">
      <w:pPr>
        <w:tabs>
          <w:tab w:val="left" w:pos="270"/>
        </w:tabs>
        <w:jc w:val="both"/>
        <w:rPr>
          <w:smallCaps/>
        </w:rPr>
      </w:pPr>
    </w:p>
    <w:p w14:paraId="5589F46F" w14:textId="5D7B02D8" w:rsidR="008F3F03" w:rsidRPr="001E752F" w:rsidRDefault="00D0487D">
      <w:pPr>
        <w:ind w:left="270"/>
      </w:pPr>
      <w:r w:rsidRPr="001E752F">
        <w:t>BPD</w:t>
      </w:r>
      <w:r w:rsidR="008F3F03" w:rsidRPr="001E752F">
        <w:t xml:space="preserve">: </w:t>
      </w:r>
      <w:r w:rsidR="006500BB" w:rsidRPr="001E752F">
        <w:t>B</w:t>
      </w:r>
      <w:r w:rsidRPr="001E752F">
        <w:t xml:space="preserve">asal </w:t>
      </w:r>
      <w:r w:rsidR="006500BB" w:rsidRPr="001E752F">
        <w:t>p</w:t>
      </w:r>
      <w:r w:rsidRPr="001E752F">
        <w:t xml:space="preserve">lane </w:t>
      </w:r>
      <w:r w:rsidR="006500BB" w:rsidRPr="001E752F">
        <w:t>d</w:t>
      </w:r>
      <w:r w:rsidRPr="001E752F">
        <w:t>islocation</w:t>
      </w:r>
    </w:p>
    <w:p w14:paraId="12650F4A" w14:textId="1C7C2D84" w:rsidR="00B30482" w:rsidRPr="00AE50EA" w:rsidRDefault="00B30482" w:rsidP="00B30482">
      <w:pPr>
        <w:ind w:left="270"/>
      </w:pPr>
      <w:r w:rsidRPr="00AE50EA">
        <w:t xml:space="preserve">CMP: </w:t>
      </w:r>
      <w:r w:rsidR="006500BB" w:rsidRPr="00AE50EA">
        <w:t>C</w:t>
      </w:r>
      <w:r w:rsidRPr="00AE50EA">
        <w:t>hemical-</w:t>
      </w:r>
      <w:r w:rsidR="006500BB" w:rsidRPr="00AE50EA">
        <w:t>m</w:t>
      </w:r>
      <w:r w:rsidRPr="00AE50EA">
        <w:t xml:space="preserve">echanical </w:t>
      </w:r>
      <w:r w:rsidR="006500BB" w:rsidRPr="00AE50EA">
        <w:t>p</w:t>
      </w:r>
      <w:r w:rsidRPr="00AE50EA">
        <w:t>olishing</w:t>
      </w:r>
    </w:p>
    <w:p w14:paraId="5C9BF899" w14:textId="77777777" w:rsidR="00412B5E" w:rsidRDefault="00412B5E" w:rsidP="00B30482">
      <w:pPr>
        <w:ind w:left="270"/>
      </w:pPr>
      <w:r>
        <w:t>GAN: Gallium Nitride</w:t>
      </w:r>
    </w:p>
    <w:p w14:paraId="594F92A0" w14:textId="577FCB02" w:rsidR="00AD5BC4" w:rsidRPr="00AE50EA" w:rsidRDefault="00AD5BC4" w:rsidP="00B30482">
      <w:pPr>
        <w:ind w:left="270"/>
      </w:pPr>
      <w:r w:rsidRPr="00AE50EA">
        <w:t>HEX: Hexagonal</w:t>
      </w:r>
    </w:p>
    <w:p w14:paraId="30C4D757" w14:textId="303AC2CA" w:rsidR="00B30482" w:rsidRPr="00AE50EA" w:rsidRDefault="00B30482" w:rsidP="00B30482">
      <w:pPr>
        <w:ind w:left="270"/>
      </w:pPr>
      <w:r w:rsidRPr="00AE50EA">
        <w:t xml:space="preserve">MOCVD: </w:t>
      </w:r>
      <w:r w:rsidR="006500BB" w:rsidRPr="00AE50EA">
        <w:t>M</w:t>
      </w:r>
      <w:r w:rsidRPr="00AE50EA">
        <w:t>etal-organic chemical vapor deposition</w:t>
      </w:r>
    </w:p>
    <w:p w14:paraId="61639EB0" w14:textId="74AA0BF7" w:rsidR="0061614A" w:rsidRPr="00AE50EA" w:rsidRDefault="0061614A" w:rsidP="00B30482">
      <w:pPr>
        <w:ind w:left="270"/>
      </w:pPr>
      <w:r w:rsidRPr="00AE50EA">
        <w:t xml:space="preserve">MQW: </w:t>
      </w:r>
      <w:r w:rsidR="006500BB" w:rsidRPr="00AE50EA">
        <w:t>M</w:t>
      </w:r>
      <w:r w:rsidRPr="00AE50EA">
        <w:t xml:space="preserve">ultiple </w:t>
      </w:r>
      <w:r w:rsidR="006500BB" w:rsidRPr="00AE50EA">
        <w:t>q</w:t>
      </w:r>
      <w:r w:rsidRPr="00AE50EA">
        <w:t>uantum well</w:t>
      </w:r>
    </w:p>
    <w:p w14:paraId="5476E3AE" w14:textId="41A6CB85" w:rsidR="002425D7" w:rsidRPr="00AE50EA" w:rsidRDefault="002425D7">
      <w:pPr>
        <w:ind w:left="270"/>
      </w:pPr>
      <w:r w:rsidRPr="00AE50EA">
        <w:t xml:space="preserve">PL: </w:t>
      </w:r>
      <w:r w:rsidR="006500BB" w:rsidRPr="00AE50EA">
        <w:t>P</w:t>
      </w:r>
      <w:r w:rsidRPr="00AE50EA">
        <w:t>hotoluminescence</w:t>
      </w:r>
    </w:p>
    <w:p w14:paraId="2F1E3497" w14:textId="4C150F80" w:rsidR="00AD1358" w:rsidRPr="00AE50EA" w:rsidRDefault="00AD1358">
      <w:pPr>
        <w:ind w:left="270"/>
      </w:pPr>
      <w:r w:rsidRPr="00AE50EA">
        <w:t xml:space="preserve">PSS: </w:t>
      </w:r>
      <w:r w:rsidR="006500BB" w:rsidRPr="00AE50EA">
        <w:t>P</w:t>
      </w:r>
      <w:r w:rsidRPr="00AE50EA">
        <w:t>atterned sapphire substrate</w:t>
      </w:r>
    </w:p>
    <w:p w14:paraId="4A69B528" w14:textId="440E84F9" w:rsidR="002D5E36" w:rsidRPr="00AE50EA" w:rsidRDefault="00B30482" w:rsidP="006E4AD7">
      <w:pPr>
        <w:ind w:left="270"/>
      </w:pPr>
      <w:r w:rsidRPr="00AE50EA">
        <w:t xml:space="preserve">SF: </w:t>
      </w:r>
      <w:r w:rsidR="006500BB" w:rsidRPr="00AE50EA">
        <w:t>S</w:t>
      </w:r>
      <w:r w:rsidRPr="00AE50EA">
        <w:t>tacking fault</w:t>
      </w:r>
    </w:p>
    <w:p w14:paraId="7135F640" w14:textId="2AC3E8F4" w:rsidR="00412B5E" w:rsidRDefault="00412B5E" w:rsidP="00AE50EA">
      <w:pPr>
        <w:ind w:left="270"/>
      </w:pPr>
      <w:r>
        <w:t>SIC: Silicon Carbide</w:t>
      </w:r>
    </w:p>
    <w:p w14:paraId="28732902" w14:textId="7173594E" w:rsidR="00A400FB" w:rsidRDefault="00EC2BBB" w:rsidP="00AE50EA">
      <w:pPr>
        <w:ind w:left="270"/>
      </w:pPr>
      <w:r w:rsidRPr="00AE50EA">
        <w:t>TD: Threading dislocation</w:t>
      </w:r>
    </w:p>
    <w:sectPr w:rsidR="00A400FB" w:rsidSect="00A400FB">
      <w:type w:val="continuous"/>
      <w:pgSz w:w="12240" w:h="15840" w:code="1"/>
      <w:pgMar w:top="1350" w:right="1008" w:bottom="1440" w:left="1008" w:header="720" w:footer="720" w:gutter="0"/>
      <w:paperSrc w:first="1" w:other="1"/>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759DF" w14:textId="77777777" w:rsidR="00852057" w:rsidRDefault="00852057" w:rsidP="00AF10DF">
      <w:r>
        <w:separator/>
      </w:r>
    </w:p>
  </w:endnote>
  <w:endnote w:type="continuationSeparator" w:id="0">
    <w:p w14:paraId="154914F9" w14:textId="77777777" w:rsidR="00852057" w:rsidRDefault="00852057"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982A" w14:textId="77777777" w:rsidR="00AF10DF" w:rsidRDefault="00AF1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45DE5" w14:textId="77777777" w:rsidR="00AF10DF" w:rsidRDefault="00AF10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62424" w14:textId="77777777" w:rsidR="00AF10DF" w:rsidRDefault="00AF1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39A73" w14:textId="77777777" w:rsidR="00852057" w:rsidRDefault="00852057" w:rsidP="00AF10DF">
      <w:r>
        <w:separator/>
      </w:r>
    </w:p>
  </w:footnote>
  <w:footnote w:type="continuationSeparator" w:id="0">
    <w:p w14:paraId="3FD55C08" w14:textId="77777777" w:rsidR="00852057" w:rsidRDefault="00852057" w:rsidP="00AF1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0C1E4" w14:textId="77777777" w:rsidR="00AF10DF" w:rsidRDefault="00AF10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96ADC" w14:textId="77777777" w:rsidR="00AF10DF" w:rsidRDefault="00AF10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B8E99" w14:textId="77777777" w:rsidR="00AF10DF" w:rsidRDefault="00AF10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embedSystemFonts/>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83"/>
    <w:rsid w:val="00003BCC"/>
    <w:rsid w:val="00011A9E"/>
    <w:rsid w:val="00023AEA"/>
    <w:rsid w:val="000326E3"/>
    <w:rsid w:val="0003400E"/>
    <w:rsid w:val="000349F2"/>
    <w:rsid w:val="000369EC"/>
    <w:rsid w:val="00044DC2"/>
    <w:rsid w:val="000453BB"/>
    <w:rsid w:val="00052ED3"/>
    <w:rsid w:val="000640D0"/>
    <w:rsid w:val="000657D0"/>
    <w:rsid w:val="00066CF2"/>
    <w:rsid w:val="00066FE3"/>
    <w:rsid w:val="00074389"/>
    <w:rsid w:val="00080599"/>
    <w:rsid w:val="00086939"/>
    <w:rsid w:val="000B0F91"/>
    <w:rsid w:val="000B200A"/>
    <w:rsid w:val="000C215A"/>
    <w:rsid w:val="000D3708"/>
    <w:rsid w:val="000E3460"/>
    <w:rsid w:val="000E36FB"/>
    <w:rsid w:val="000E562C"/>
    <w:rsid w:val="000F181F"/>
    <w:rsid w:val="001064DA"/>
    <w:rsid w:val="00112088"/>
    <w:rsid w:val="0012058B"/>
    <w:rsid w:val="001206D9"/>
    <w:rsid w:val="00122412"/>
    <w:rsid w:val="0012460A"/>
    <w:rsid w:val="0012494C"/>
    <w:rsid w:val="00127463"/>
    <w:rsid w:val="001319AC"/>
    <w:rsid w:val="00135F55"/>
    <w:rsid w:val="00137DBD"/>
    <w:rsid w:val="001478A3"/>
    <w:rsid w:val="00147ED2"/>
    <w:rsid w:val="00150F5C"/>
    <w:rsid w:val="001537BD"/>
    <w:rsid w:val="00160A52"/>
    <w:rsid w:val="00162CFD"/>
    <w:rsid w:val="00171388"/>
    <w:rsid w:val="00171E00"/>
    <w:rsid w:val="001746F1"/>
    <w:rsid w:val="0017640D"/>
    <w:rsid w:val="0019147A"/>
    <w:rsid w:val="00195E2D"/>
    <w:rsid w:val="001A28E9"/>
    <w:rsid w:val="001B097D"/>
    <w:rsid w:val="001B0E7F"/>
    <w:rsid w:val="001C052B"/>
    <w:rsid w:val="001C517E"/>
    <w:rsid w:val="001C75E5"/>
    <w:rsid w:val="001D1AF1"/>
    <w:rsid w:val="001D63C7"/>
    <w:rsid w:val="001E3BB6"/>
    <w:rsid w:val="001E4125"/>
    <w:rsid w:val="001E752F"/>
    <w:rsid w:val="00200E60"/>
    <w:rsid w:val="002060D8"/>
    <w:rsid w:val="0021664A"/>
    <w:rsid w:val="00216D09"/>
    <w:rsid w:val="00217207"/>
    <w:rsid w:val="002236E7"/>
    <w:rsid w:val="002334BD"/>
    <w:rsid w:val="002339A4"/>
    <w:rsid w:val="00233B95"/>
    <w:rsid w:val="002425D7"/>
    <w:rsid w:val="00242975"/>
    <w:rsid w:val="00252965"/>
    <w:rsid w:val="00253292"/>
    <w:rsid w:val="00263DDE"/>
    <w:rsid w:val="00267B83"/>
    <w:rsid w:val="002701C7"/>
    <w:rsid w:val="0027138E"/>
    <w:rsid w:val="0027504D"/>
    <w:rsid w:val="00277525"/>
    <w:rsid w:val="00281506"/>
    <w:rsid w:val="00281BBC"/>
    <w:rsid w:val="0028345E"/>
    <w:rsid w:val="0029461F"/>
    <w:rsid w:val="002A6E9B"/>
    <w:rsid w:val="002B10C4"/>
    <w:rsid w:val="002B61DA"/>
    <w:rsid w:val="002B7BE4"/>
    <w:rsid w:val="002B7D17"/>
    <w:rsid w:val="002C2AE1"/>
    <w:rsid w:val="002C3BFF"/>
    <w:rsid w:val="002C4FD8"/>
    <w:rsid w:val="002D5E36"/>
    <w:rsid w:val="002E1D5C"/>
    <w:rsid w:val="002E2E1A"/>
    <w:rsid w:val="002E2FAF"/>
    <w:rsid w:val="002F45CF"/>
    <w:rsid w:val="00303E64"/>
    <w:rsid w:val="003170BF"/>
    <w:rsid w:val="00317C62"/>
    <w:rsid w:val="00326D4B"/>
    <w:rsid w:val="003316DC"/>
    <w:rsid w:val="00337610"/>
    <w:rsid w:val="00341686"/>
    <w:rsid w:val="00341B8C"/>
    <w:rsid w:val="00345713"/>
    <w:rsid w:val="003525C5"/>
    <w:rsid w:val="003538BD"/>
    <w:rsid w:val="00364BD6"/>
    <w:rsid w:val="00365371"/>
    <w:rsid w:val="00376728"/>
    <w:rsid w:val="0037761B"/>
    <w:rsid w:val="00382CDF"/>
    <w:rsid w:val="003844E7"/>
    <w:rsid w:val="003868F1"/>
    <w:rsid w:val="0039137B"/>
    <w:rsid w:val="00392870"/>
    <w:rsid w:val="003949B9"/>
    <w:rsid w:val="003A2692"/>
    <w:rsid w:val="003A6571"/>
    <w:rsid w:val="003B4093"/>
    <w:rsid w:val="003B47BB"/>
    <w:rsid w:val="003B4DDC"/>
    <w:rsid w:val="003B5F0E"/>
    <w:rsid w:val="003C6207"/>
    <w:rsid w:val="003D1AC1"/>
    <w:rsid w:val="003D4709"/>
    <w:rsid w:val="003E1565"/>
    <w:rsid w:val="003E5A90"/>
    <w:rsid w:val="003E5FE7"/>
    <w:rsid w:val="003F1FD6"/>
    <w:rsid w:val="003F5BD0"/>
    <w:rsid w:val="00401527"/>
    <w:rsid w:val="0041034C"/>
    <w:rsid w:val="00412B5E"/>
    <w:rsid w:val="0041647A"/>
    <w:rsid w:val="0042420B"/>
    <w:rsid w:val="00432847"/>
    <w:rsid w:val="004336BE"/>
    <w:rsid w:val="0043415C"/>
    <w:rsid w:val="004367F4"/>
    <w:rsid w:val="004400FC"/>
    <w:rsid w:val="00444A85"/>
    <w:rsid w:val="00450A34"/>
    <w:rsid w:val="0045151F"/>
    <w:rsid w:val="004579C5"/>
    <w:rsid w:val="00460BE3"/>
    <w:rsid w:val="004638DB"/>
    <w:rsid w:val="00464F56"/>
    <w:rsid w:val="004710B5"/>
    <w:rsid w:val="00471C5E"/>
    <w:rsid w:val="00475FEC"/>
    <w:rsid w:val="00484383"/>
    <w:rsid w:val="004869FF"/>
    <w:rsid w:val="00491DBD"/>
    <w:rsid w:val="00495F96"/>
    <w:rsid w:val="00496C8D"/>
    <w:rsid w:val="004A2674"/>
    <w:rsid w:val="004B0825"/>
    <w:rsid w:val="004B350A"/>
    <w:rsid w:val="004B7B14"/>
    <w:rsid w:val="004C0631"/>
    <w:rsid w:val="004C104F"/>
    <w:rsid w:val="004C20D9"/>
    <w:rsid w:val="004C2DEB"/>
    <w:rsid w:val="004C43D6"/>
    <w:rsid w:val="004D3584"/>
    <w:rsid w:val="004E3230"/>
    <w:rsid w:val="004F4B68"/>
    <w:rsid w:val="004F5B8E"/>
    <w:rsid w:val="00507E06"/>
    <w:rsid w:val="00516E7C"/>
    <w:rsid w:val="00521CEE"/>
    <w:rsid w:val="005235EA"/>
    <w:rsid w:val="00526AD4"/>
    <w:rsid w:val="005330A3"/>
    <w:rsid w:val="005350E1"/>
    <w:rsid w:val="00536720"/>
    <w:rsid w:val="00543CAB"/>
    <w:rsid w:val="00546929"/>
    <w:rsid w:val="00550B53"/>
    <w:rsid w:val="00554047"/>
    <w:rsid w:val="005577C3"/>
    <w:rsid w:val="00561711"/>
    <w:rsid w:val="00563AC2"/>
    <w:rsid w:val="005641E7"/>
    <w:rsid w:val="00566EFA"/>
    <w:rsid w:val="0056779D"/>
    <w:rsid w:val="0057445D"/>
    <w:rsid w:val="00576D07"/>
    <w:rsid w:val="005773E4"/>
    <w:rsid w:val="00582D43"/>
    <w:rsid w:val="005834EA"/>
    <w:rsid w:val="0058685A"/>
    <w:rsid w:val="00590988"/>
    <w:rsid w:val="005A4122"/>
    <w:rsid w:val="005A5EB3"/>
    <w:rsid w:val="005A7E2D"/>
    <w:rsid w:val="005B2EDB"/>
    <w:rsid w:val="005B59A8"/>
    <w:rsid w:val="005C2DA9"/>
    <w:rsid w:val="005E13CA"/>
    <w:rsid w:val="005E4AB5"/>
    <w:rsid w:val="005F2771"/>
    <w:rsid w:val="0060096E"/>
    <w:rsid w:val="00601F3A"/>
    <w:rsid w:val="00601F9A"/>
    <w:rsid w:val="00606799"/>
    <w:rsid w:val="00614C45"/>
    <w:rsid w:val="0061614A"/>
    <w:rsid w:val="00616E26"/>
    <w:rsid w:val="006274E5"/>
    <w:rsid w:val="00627E52"/>
    <w:rsid w:val="0063245D"/>
    <w:rsid w:val="0064179C"/>
    <w:rsid w:val="00641B19"/>
    <w:rsid w:val="006427AF"/>
    <w:rsid w:val="0064337F"/>
    <w:rsid w:val="006500BB"/>
    <w:rsid w:val="006543FC"/>
    <w:rsid w:val="006746EE"/>
    <w:rsid w:val="006750C0"/>
    <w:rsid w:val="00676D37"/>
    <w:rsid w:val="00680ED5"/>
    <w:rsid w:val="0068434C"/>
    <w:rsid w:val="00693F12"/>
    <w:rsid w:val="00696613"/>
    <w:rsid w:val="006A1410"/>
    <w:rsid w:val="006A2C69"/>
    <w:rsid w:val="006B2399"/>
    <w:rsid w:val="006B3918"/>
    <w:rsid w:val="006B4C29"/>
    <w:rsid w:val="006B5393"/>
    <w:rsid w:val="006C4E00"/>
    <w:rsid w:val="006C6D3A"/>
    <w:rsid w:val="006C72F0"/>
    <w:rsid w:val="006E3F2B"/>
    <w:rsid w:val="006E46EE"/>
    <w:rsid w:val="006E4AD7"/>
    <w:rsid w:val="006F324C"/>
    <w:rsid w:val="006F5019"/>
    <w:rsid w:val="006F512A"/>
    <w:rsid w:val="006F5413"/>
    <w:rsid w:val="006F5735"/>
    <w:rsid w:val="00700179"/>
    <w:rsid w:val="00700470"/>
    <w:rsid w:val="00702F77"/>
    <w:rsid w:val="00710E8F"/>
    <w:rsid w:val="00713EBA"/>
    <w:rsid w:val="007208D2"/>
    <w:rsid w:val="00720C54"/>
    <w:rsid w:val="00720D0E"/>
    <w:rsid w:val="0072146F"/>
    <w:rsid w:val="00722B38"/>
    <w:rsid w:val="00723D7C"/>
    <w:rsid w:val="007249EE"/>
    <w:rsid w:val="007308CB"/>
    <w:rsid w:val="00742235"/>
    <w:rsid w:val="0074283D"/>
    <w:rsid w:val="00743122"/>
    <w:rsid w:val="0074314E"/>
    <w:rsid w:val="00743F2C"/>
    <w:rsid w:val="00751D5F"/>
    <w:rsid w:val="00752710"/>
    <w:rsid w:val="007536F2"/>
    <w:rsid w:val="007618A3"/>
    <w:rsid w:val="00766229"/>
    <w:rsid w:val="00772963"/>
    <w:rsid w:val="007735D6"/>
    <w:rsid w:val="007745D8"/>
    <w:rsid w:val="00774EE6"/>
    <w:rsid w:val="00784C2C"/>
    <w:rsid w:val="00790541"/>
    <w:rsid w:val="00790598"/>
    <w:rsid w:val="00790EAD"/>
    <w:rsid w:val="00797324"/>
    <w:rsid w:val="007A21F4"/>
    <w:rsid w:val="007A2EA6"/>
    <w:rsid w:val="007A422F"/>
    <w:rsid w:val="007A4A7F"/>
    <w:rsid w:val="007A715C"/>
    <w:rsid w:val="007A7D90"/>
    <w:rsid w:val="007C3871"/>
    <w:rsid w:val="007D0D00"/>
    <w:rsid w:val="007D3330"/>
    <w:rsid w:val="007D7431"/>
    <w:rsid w:val="007D7EF8"/>
    <w:rsid w:val="007F02CC"/>
    <w:rsid w:val="007F611C"/>
    <w:rsid w:val="007F79BB"/>
    <w:rsid w:val="008017D6"/>
    <w:rsid w:val="00801AB7"/>
    <w:rsid w:val="00801CD1"/>
    <w:rsid w:val="00804DB3"/>
    <w:rsid w:val="0081719B"/>
    <w:rsid w:val="0081748F"/>
    <w:rsid w:val="0082462F"/>
    <w:rsid w:val="00826718"/>
    <w:rsid w:val="00833272"/>
    <w:rsid w:val="0083431A"/>
    <w:rsid w:val="00840E1D"/>
    <w:rsid w:val="0084285B"/>
    <w:rsid w:val="00843CFF"/>
    <w:rsid w:val="00852057"/>
    <w:rsid w:val="00856C02"/>
    <w:rsid w:val="00865C28"/>
    <w:rsid w:val="00867449"/>
    <w:rsid w:val="00872A70"/>
    <w:rsid w:val="0087441C"/>
    <w:rsid w:val="00876FBA"/>
    <w:rsid w:val="00881DF8"/>
    <w:rsid w:val="008870BF"/>
    <w:rsid w:val="00895631"/>
    <w:rsid w:val="008967F0"/>
    <w:rsid w:val="008A0000"/>
    <w:rsid w:val="008A6E53"/>
    <w:rsid w:val="008B2616"/>
    <w:rsid w:val="008B4BD5"/>
    <w:rsid w:val="008C04F3"/>
    <w:rsid w:val="008D332F"/>
    <w:rsid w:val="008F135B"/>
    <w:rsid w:val="008F3F03"/>
    <w:rsid w:val="00906A78"/>
    <w:rsid w:val="0091321A"/>
    <w:rsid w:val="0091391D"/>
    <w:rsid w:val="00917A88"/>
    <w:rsid w:val="00924A88"/>
    <w:rsid w:val="00942477"/>
    <w:rsid w:val="009428E3"/>
    <w:rsid w:val="00966903"/>
    <w:rsid w:val="009717C0"/>
    <w:rsid w:val="0097326A"/>
    <w:rsid w:val="0098360E"/>
    <w:rsid w:val="00986773"/>
    <w:rsid w:val="00996EF8"/>
    <w:rsid w:val="009A753C"/>
    <w:rsid w:val="009B15B7"/>
    <w:rsid w:val="009B37FF"/>
    <w:rsid w:val="009C12FD"/>
    <w:rsid w:val="009C53ED"/>
    <w:rsid w:val="009D0826"/>
    <w:rsid w:val="009D431D"/>
    <w:rsid w:val="009D5F5A"/>
    <w:rsid w:val="009E039D"/>
    <w:rsid w:val="009E3A7F"/>
    <w:rsid w:val="009F373D"/>
    <w:rsid w:val="009F65B6"/>
    <w:rsid w:val="00A00A6F"/>
    <w:rsid w:val="00A03DA6"/>
    <w:rsid w:val="00A14999"/>
    <w:rsid w:val="00A1707F"/>
    <w:rsid w:val="00A24095"/>
    <w:rsid w:val="00A400FB"/>
    <w:rsid w:val="00A4486F"/>
    <w:rsid w:val="00A46130"/>
    <w:rsid w:val="00A47CDF"/>
    <w:rsid w:val="00A52EB9"/>
    <w:rsid w:val="00A66B99"/>
    <w:rsid w:val="00A67047"/>
    <w:rsid w:val="00A821F3"/>
    <w:rsid w:val="00A97A44"/>
    <w:rsid w:val="00AA31E5"/>
    <w:rsid w:val="00AA5F15"/>
    <w:rsid w:val="00AB0E0B"/>
    <w:rsid w:val="00AB6CFA"/>
    <w:rsid w:val="00AC26A1"/>
    <w:rsid w:val="00AC35B4"/>
    <w:rsid w:val="00AC3DB4"/>
    <w:rsid w:val="00AC47CF"/>
    <w:rsid w:val="00AD1358"/>
    <w:rsid w:val="00AD1846"/>
    <w:rsid w:val="00AD46FF"/>
    <w:rsid w:val="00AD5BC4"/>
    <w:rsid w:val="00AD66B0"/>
    <w:rsid w:val="00AE1A14"/>
    <w:rsid w:val="00AE50EA"/>
    <w:rsid w:val="00AE758A"/>
    <w:rsid w:val="00AF10DF"/>
    <w:rsid w:val="00AF2E49"/>
    <w:rsid w:val="00AF66BA"/>
    <w:rsid w:val="00B11AC3"/>
    <w:rsid w:val="00B12C04"/>
    <w:rsid w:val="00B20BCE"/>
    <w:rsid w:val="00B30482"/>
    <w:rsid w:val="00B336A4"/>
    <w:rsid w:val="00B36C90"/>
    <w:rsid w:val="00B40B8D"/>
    <w:rsid w:val="00B43C0C"/>
    <w:rsid w:val="00B4522C"/>
    <w:rsid w:val="00B476AF"/>
    <w:rsid w:val="00B5474E"/>
    <w:rsid w:val="00B555B5"/>
    <w:rsid w:val="00B57EBD"/>
    <w:rsid w:val="00B61D71"/>
    <w:rsid w:val="00B66A27"/>
    <w:rsid w:val="00B81AF3"/>
    <w:rsid w:val="00B83489"/>
    <w:rsid w:val="00B8520E"/>
    <w:rsid w:val="00B90785"/>
    <w:rsid w:val="00BB1130"/>
    <w:rsid w:val="00BB7F53"/>
    <w:rsid w:val="00BC3696"/>
    <w:rsid w:val="00BC499E"/>
    <w:rsid w:val="00BC60A4"/>
    <w:rsid w:val="00BE7B5A"/>
    <w:rsid w:val="00BF0964"/>
    <w:rsid w:val="00BF146F"/>
    <w:rsid w:val="00BF5CAA"/>
    <w:rsid w:val="00C02299"/>
    <w:rsid w:val="00C15A64"/>
    <w:rsid w:val="00C2139A"/>
    <w:rsid w:val="00C23402"/>
    <w:rsid w:val="00C252E1"/>
    <w:rsid w:val="00C36904"/>
    <w:rsid w:val="00C47816"/>
    <w:rsid w:val="00C6327B"/>
    <w:rsid w:val="00C647FF"/>
    <w:rsid w:val="00C67C9A"/>
    <w:rsid w:val="00C67F1F"/>
    <w:rsid w:val="00C76BA0"/>
    <w:rsid w:val="00C83440"/>
    <w:rsid w:val="00C859A8"/>
    <w:rsid w:val="00C85A74"/>
    <w:rsid w:val="00C9272A"/>
    <w:rsid w:val="00C97BB3"/>
    <w:rsid w:val="00CB7FC6"/>
    <w:rsid w:val="00CC72AF"/>
    <w:rsid w:val="00CD0A8B"/>
    <w:rsid w:val="00CD61B8"/>
    <w:rsid w:val="00CE0719"/>
    <w:rsid w:val="00CF2451"/>
    <w:rsid w:val="00CF3B50"/>
    <w:rsid w:val="00CF459F"/>
    <w:rsid w:val="00D0487D"/>
    <w:rsid w:val="00D13505"/>
    <w:rsid w:val="00D162AE"/>
    <w:rsid w:val="00D17408"/>
    <w:rsid w:val="00D20E04"/>
    <w:rsid w:val="00D22806"/>
    <w:rsid w:val="00D22AE6"/>
    <w:rsid w:val="00D259EE"/>
    <w:rsid w:val="00D41868"/>
    <w:rsid w:val="00D43D8F"/>
    <w:rsid w:val="00D46F40"/>
    <w:rsid w:val="00D50452"/>
    <w:rsid w:val="00D7064B"/>
    <w:rsid w:val="00D8148B"/>
    <w:rsid w:val="00D81DEE"/>
    <w:rsid w:val="00D93C8E"/>
    <w:rsid w:val="00DA0432"/>
    <w:rsid w:val="00DA503D"/>
    <w:rsid w:val="00DA72F7"/>
    <w:rsid w:val="00DB4F8E"/>
    <w:rsid w:val="00DC0154"/>
    <w:rsid w:val="00DC4C41"/>
    <w:rsid w:val="00DC4F5D"/>
    <w:rsid w:val="00DC6F35"/>
    <w:rsid w:val="00DC7C7C"/>
    <w:rsid w:val="00DD4E9C"/>
    <w:rsid w:val="00DD697A"/>
    <w:rsid w:val="00DD7F83"/>
    <w:rsid w:val="00DE2390"/>
    <w:rsid w:val="00DE31A0"/>
    <w:rsid w:val="00DF0E89"/>
    <w:rsid w:val="00DF38CA"/>
    <w:rsid w:val="00DF3DA7"/>
    <w:rsid w:val="00DF4FEB"/>
    <w:rsid w:val="00DF6820"/>
    <w:rsid w:val="00E02DBC"/>
    <w:rsid w:val="00E0349A"/>
    <w:rsid w:val="00E06C5A"/>
    <w:rsid w:val="00E07364"/>
    <w:rsid w:val="00E10439"/>
    <w:rsid w:val="00E10F66"/>
    <w:rsid w:val="00E145BB"/>
    <w:rsid w:val="00E231E0"/>
    <w:rsid w:val="00E25056"/>
    <w:rsid w:val="00E26CAB"/>
    <w:rsid w:val="00E32138"/>
    <w:rsid w:val="00E3390E"/>
    <w:rsid w:val="00E376DB"/>
    <w:rsid w:val="00E37850"/>
    <w:rsid w:val="00E53739"/>
    <w:rsid w:val="00E54D99"/>
    <w:rsid w:val="00E5506B"/>
    <w:rsid w:val="00E60256"/>
    <w:rsid w:val="00E62A80"/>
    <w:rsid w:val="00E6301E"/>
    <w:rsid w:val="00E6361A"/>
    <w:rsid w:val="00E66CF4"/>
    <w:rsid w:val="00E829EF"/>
    <w:rsid w:val="00E8605C"/>
    <w:rsid w:val="00E90DAC"/>
    <w:rsid w:val="00E93215"/>
    <w:rsid w:val="00E96860"/>
    <w:rsid w:val="00EA35BD"/>
    <w:rsid w:val="00EA41CF"/>
    <w:rsid w:val="00EA71EB"/>
    <w:rsid w:val="00EB1CE8"/>
    <w:rsid w:val="00EB25B9"/>
    <w:rsid w:val="00EB3089"/>
    <w:rsid w:val="00EB5319"/>
    <w:rsid w:val="00EB69C1"/>
    <w:rsid w:val="00EC2BBB"/>
    <w:rsid w:val="00EC408E"/>
    <w:rsid w:val="00EC6AF5"/>
    <w:rsid w:val="00ED3007"/>
    <w:rsid w:val="00ED5A71"/>
    <w:rsid w:val="00ED6B8D"/>
    <w:rsid w:val="00EE00A4"/>
    <w:rsid w:val="00EE6E0B"/>
    <w:rsid w:val="00EF421A"/>
    <w:rsid w:val="00EF7FC5"/>
    <w:rsid w:val="00F00611"/>
    <w:rsid w:val="00F04812"/>
    <w:rsid w:val="00F05491"/>
    <w:rsid w:val="00F05EBE"/>
    <w:rsid w:val="00F064DC"/>
    <w:rsid w:val="00F06783"/>
    <w:rsid w:val="00F144A5"/>
    <w:rsid w:val="00F23026"/>
    <w:rsid w:val="00F40E75"/>
    <w:rsid w:val="00F41F57"/>
    <w:rsid w:val="00F44A34"/>
    <w:rsid w:val="00F46A0D"/>
    <w:rsid w:val="00F50C96"/>
    <w:rsid w:val="00F57221"/>
    <w:rsid w:val="00F67EDA"/>
    <w:rsid w:val="00F74065"/>
    <w:rsid w:val="00F76654"/>
    <w:rsid w:val="00F92EFF"/>
    <w:rsid w:val="00F94356"/>
    <w:rsid w:val="00F95163"/>
    <w:rsid w:val="00F97616"/>
    <w:rsid w:val="00FB3013"/>
    <w:rsid w:val="00FC31A6"/>
    <w:rsid w:val="00FD1CCF"/>
    <w:rsid w:val="00FD4606"/>
    <w:rsid w:val="00FE2755"/>
    <w:rsid w:val="00FE3F8E"/>
    <w:rsid w:val="00FF1187"/>
    <w:rsid w:val="00FF40CE"/>
    <w:rsid w:val="00FF53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character" w:styleId="UnresolvedMention">
    <w:name w:val="Unresolved Mention"/>
    <w:basedOn w:val="DefaultParagraphFont"/>
    <w:uiPriority w:val="99"/>
    <w:semiHidden/>
    <w:unhideWhenUsed/>
    <w:rsid w:val="0060096E"/>
    <w:rPr>
      <w:color w:val="605E5C"/>
      <w:shd w:val="clear" w:color="auto" w:fill="E1DFDD"/>
    </w:rPr>
  </w:style>
  <w:style w:type="character" w:styleId="CommentReference">
    <w:name w:val="annotation reference"/>
    <w:basedOn w:val="DefaultParagraphFont"/>
    <w:semiHidden/>
    <w:unhideWhenUsed/>
    <w:rsid w:val="00281506"/>
    <w:rPr>
      <w:sz w:val="16"/>
      <w:szCs w:val="16"/>
    </w:rPr>
  </w:style>
  <w:style w:type="paragraph" w:styleId="CommentSubject">
    <w:name w:val="annotation subject"/>
    <w:basedOn w:val="CommentText"/>
    <w:next w:val="CommentText"/>
    <w:link w:val="CommentSubjectChar"/>
    <w:semiHidden/>
    <w:unhideWhenUsed/>
    <w:rsid w:val="00281506"/>
    <w:rPr>
      <w:b/>
      <w:bCs/>
    </w:rPr>
  </w:style>
  <w:style w:type="character" w:customStyle="1" w:styleId="CommentTextChar">
    <w:name w:val="Comment Text Char"/>
    <w:basedOn w:val="DefaultParagraphFont"/>
    <w:link w:val="CommentText"/>
    <w:semiHidden/>
    <w:rsid w:val="00281506"/>
  </w:style>
  <w:style w:type="character" w:customStyle="1" w:styleId="CommentSubjectChar">
    <w:name w:val="Comment Subject Char"/>
    <w:basedOn w:val="CommentTextChar"/>
    <w:link w:val="CommentSubject"/>
    <w:semiHidden/>
    <w:rsid w:val="00281506"/>
    <w:rPr>
      <w:b/>
      <w:bCs/>
    </w:rPr>
  </w:style>
  <w:style w:type="paragraph" w:styleId="Revision">
    <w:name w:val="Revision"/>
    <w:hidden/>
    <w:uiPriority w:val="99"/>
    <w:semiHidden/>
    <w:rsid w:val="000E3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0.png"/><Relationship Id="rId2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A1EE0E302E0B42818D08C91DDCC5DC" ma:contentTypeVersion="10" ma:contentTypeDescription="Create a new document." ma:contentTypeScope="" ma:versionID="a5f284e2c77c73cb96a90489ef795adc">
  <xsd:schema xmlns:xsd="http://www.w3.org/2001/XMLSchema" xmlns:xs="http://www.w3.org/2001/XMLSchema" xmlns:p="http://schemas.microsoft.com/office/2006/metadata/properties" xmlns:ns3="2cb577be-529d-4a67-a291-2de73b4383b6" targetNamespace="http://schemas.microsoft.com/office/2006/metadata/properties" ma:root="true" ma:fieldsID="aa7ad3fb0888de5568649a9c51dccab3" ns3:_="">
    <xsd:import namespace="2cb577be-529d-4a67-a291-2de73b4383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577be-529d-4a67-a291-2de73b4383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7428BE-11DA-4C31-B048-2A2B7B7D7064}">
  <ds:schemaRefs>
    <ds:schemaRef ds:uri="http://schemas.microsoft.com/sharepoint/v3/contenttype/forms"/>
  </ds:schemaRefs>
</ds:datastoreItem>
</file>

<file path=customXml/itemProps2.xml><?xml version="1.0" encoding="utf-8"?>
<ds:datastoreItem xmlns:ds="http://schemas.openxmlformats.org/officeDocument/2006/customXml" ds:itemID="{A9EC9BAE-6AA9-4C19-98BA-AD2379C3F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b577be-529d-4a67-a291-2de73b4383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5BD296-7B20-46AA-9EAE-5182575DA60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9B279F-914C-4A61-9862-875BED44C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2125</Words>
  <Characters>12116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2020-02-21T18:33:00Z</dcterms:created>
  <dcterms:modified xsi:type="dcterms:W3CDTF">2020-02-21T18:40:00Z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0x0101005AA1EE0E302E0B42818D08C91DDCC5DC</vt:lpwstr>
  </property>
</Properties>
</file>