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25334" w14:textId="77777777" w:rsidR="00581BB8" w:rsidRPr="00CD202F" w:rsidRDefault="00581BB8" w:rsidP="00581BB8">
      <w:pPr>
        <w:autoSpaceDE w:val="0"/>
        <w:autoSpaceDN w:val="0"/>
        <w:adjustRightInd w:val="0"/>
        <w:jc w:val="center"/>
        <w:rPr>
          <w:rFonts w:eastAsiaTheme="minorHAnsi"/>
          <w:b/>
          <w:bCs/>
          <w:sz w:val="28"/>
        </w:rPr>
      </w:pPr>
      <w:r w:rsidRPr="00CD202F">
        <w:rPr>
          <w:rFonts w:eastAsiaTheme="minorHAnsi"/>
          <w:b/>
          <w:bCs/>
          <w:sz w:val="28"/>
        </w:rPr>
        <w:t>Development of a World Class Silicon Carbide</w:t>
      </w:r>
    </w:p>
    <w:p w14:paraId="717EAB95" w14:textId="77777777" w:rsidR="00581BB8" w:rsidRPr="00CD202F" w:rsidRDefault="00581BB8" w:rsidP="00581BB8">
      <w:pPr>
        <w:autoSpaceDE w:val="0"/>
        <w:autoSpaceDN w:val="0"/>
        <w:adjustRightInd w:val="0"/>
        <w:jc w:val="center"/>
        <w:rPr>
          <w:rFonts w:eastAsiaTheme="minorHAnsi"/>
          <w:b/>
          <w:bCs/>
          <w:sz w:val="28"/>
        </w:rPr>
      </w:pPr>
      <w:r w:rsidRPr="00CD202F">
        <w:rPr>
          <w:rFonts w:eastAsiaTheme="minorHAnsi"/>
          <w:b/>
          <w:bCs/>
          <w:sz w:val="28"/>
        </w:rPr>
        <w:t>Substrate Manufacturing Capability</w:t>
      </w:r>
    </w:p>
    <w:p w14:paraId="23896E17" w14:textId="77777777" w:rsidR="00133BCB" w:rsidRPr="00CD202F" w:rsidRDefault="00133BCB" w:rsidP="00133BCB">
      <w:pPr>
        <w:autoSpaceDE w:val="0"/>
        <w:autoSpaceDN w:val="0"/>
        <w:adjustRightInd w:val="0"/>
        <w:jc w:val="center"/>
        <w:rPr>
          <w:b/>
          <w:color w:val="000000"/>
          <w:sz w:val="28"/>
        </w:rPr>
      </w:pPr>
    </w:p>
    <w:p w14:paraId="6A511EAD" w14:textId="77777777" w:rsidR="00581BB8" w:rsidRPr="00CD202F" w:rsidRDefault="00581BB8" w:rsidP="00581BB8">
      <w:pPr>
        <w:autoSpaceDE w:val="0"/>
        <w:autoSpaceDN w:val="0"/>
        <w:adjustRightInd w:val="0"/>
        <w:jc w:val="center"/>
        <w:rPr>
          <w:rFonts w:eastAsiaTheme="minorHAnsi"/>
        </w:rPr>
      </w:pPr>
      <w:r w:rsidRPr="00CD202F">
        <w:rPr>
          <w:rFonts w:eastAsiaTheme="minorHAnsi"/>
        </w:rPr>
        <w:t>J. D. Blevins</w:t>
      </w:r>
    </w:p>
    <w:p w14:paraId="4512C723" w14:textId="77777777" w:rsidR="00581BB8" w:rsidRPr="00CD202F" w:rsidRDefault="00581BB8" w:rsidP="00581BB8">
      <w:pPr>
        <w:autoSpaceDE w:val="0"/>
        <w:autoSpaceDN w:val="0"/>
        <w:adjustRightInd w:val="0"/>
        <w:jc w:val="center"/>
        <w:rPr>
          <w:rFonts w:eastAsiaTheme="minorHAnsi"/>
        </w:rPr>
      </w:pPr>
      <w:r w:rsidRPr="00CD202F">
        <w:rPr>
          <w:rFonts w:eastAsiaTheme="minorHAnsi"/>
        </w:rPr>
        <w:t>Air Force Research Laboratory (AFRL)</w:t>
      </w:r>
    </w:p>
    <w:p w14:paraId="7C6E5FF4" w14:textId="77777777" w:rsidR="00581BB8" w:rsidRPr="00CD202F" w:rsidRDefault="00581BB8" w:rsidP="00581BB8">
      <w:pPr>
        <w:autoSpaceDE w:val="0"/>
        <w:autoSpaceDN w:val="0"/>
        <w:adjustRightInd w:val="0"/>
        <w:jc w:val="center"/>
        <w:rPr>
          <w:rFonts w:eastAsiaTheme="minorHAnsi"/>
        </w:rPr>
      </w:pPr>
      <w:r w:rsidRPr="00CD202F">
        <w:rPr>
          <w:rFonts w:eastAsiaTheme="minorHAnsi"/>
        </w:rPr>
        <w:t>Materials and Manufacturing Directorate</w:t>
      </w:r>
    </w:p>
    <w:p w14:paraId="31641677" w14:textId="77777777" w:rsidR="00581BB8" w:rsidRPr="00CD202F" w:rsidRDefault="00581BB8" w:rsidP="00581BB8">
      <w:pPr>
        <w:autoSpaceDE w:val="0"/>
        <w:autoSpaceDN w:val="0"/>
        <w:adjustRightInd w:val="0"/>
        <w:jc w:val="center"/>
        <w:rPr>
          <w:rFonts w:eastAsiaTheme="minorHAnsi"/>
        </w:rPr>
      </w:pPr>
      <w:r w:rsidRPr="00CD202F">
        <w:rPr>
          <w:rFonts w:eastAsiaTheme="minorHAnsi"/>
        </w:rPr>
        <w:t>Wright Patterson Air Force Base, OH</w:t>
      </w:r>
    </w:p>
    <w:p w14:paraId="67BEB2C3" w14:textId="77777777" w:rsidR="00133BCB" w:rsidRPr="00CD202F" w:rsidRDefault="00133BCB" w:rsidP="00133BCB">
      <w:pPr>
        <w:autoSpaceDE w:val="0"/>
        <w:autoSpaceDN w:val="0"/>
        <w:adjustRightInd w:val="0"/>
        <w:rPr>
          <w:bCs/>
          <w:color w:val="000000"/>
        </w:rPr>
      </w:pPr>
    </w:p>
    <w:p w14:paraId="19DCD363" w14:textId="77777777" w:rsidR="00133BCB" w:rsidRPr="00CD202F" w:rsidRDefault="00133BCB" w:rsidP="00133BCB">
      <w:pPr>
        <w:autoSpaceDE w:val="0"/>
        <w:autoSpaceDN w:val="0"/>
        <w:adjustRightInd w:val="0"/>
        <w:rPr>
          <w:b/>
          <w:color w:val="000000"/>
          <w:sz w:val="20"/>
        </w:rPr>
      </w:pPr>
      <w:r w:rsidRPr="00CD202F">
        <w:rPr>
          <w:b/>
          <w:bCs/>
          <w:color w:val="000000"/>
          <w:sz w:val="20"/>
        </w:rPr>
        <w:t>Keywords: S</w:t>
      </w:r>
      <w:r w:rsidRPr="00CD202F">
        <w:rPr>
          <w:b/>
          <w:color w:val="000000"/>
          <w:sz w:val="20"/>
        </w:rPr>
        <w:t>ublimation growth, semi-insulating, 6H,</w:t>
      </w:r>
      <w:r w:rsidR="007E2076" w:rsidRPr="00CD202F">
        <w:rPr>
          <w:b/>
          <w:color w:val="000000"/>
          <w:sz w:val="20"/>
        </w:rPr>
        <w:t xml:space="preserve"> 4H,</w:t>
      </w:r>
      <w:r w:rsidRPr="00CD202F">
        <w:rPr>
          <w:b/>
          <w:color w:val="000000"/>
          <w:sz w:val="20"/>
        </w:rPr>
        <w:t xml:space="preserve"> SiC, GaN HEMT</w:t>
      </w:r>
      <w:r w:rsidR="00EC1766" w:rsidRPr="00CD202F">
        <w:rPr>
          <w:b/>
          <w:color w:val="000000"/>
          <w:sz w:val="20"/>
        </w:rPr>
        <w:t>, MOSFET</w:t>
      </w:r>
    </w:p>
    <w:p w14:paraId="47A629B2" w14:textId="77777777" w:rsidR="000C2E84" w:rsidRPr="00CD202F" w:rsidRDefault="000C2E84">
      <w:pPr>
        <w:pStyle w:val="Heading4"/>
        <w:rPr>
          <w:rFonts w:ascii="Times New Roman" w:hAnsi="Times New Roman"/>
        </w:rPr>
        <w:sectPr w:rsidR="000C2E84" w:rsidRPr="00CD202F">
          <w:pgSz w:w="12240" w:h="15840"/>
          <w:pgMar w:top="1440" w:right="1440" w:bottom="1440" w:left="1440" w:header="720" w:footer="720" w:gutter="0"/>
          <w:cols w:space="720"/>
          <w:docGrid w:linePitch="360"/>
        </w:sectPr>
      </w:pPr>
    </w:p>
    <w:p w14:paraId="4C9A7C5D" w14:textId="77777777" w:rsidR="000C2E84" w:rsidRPr="00CD202F" w:rsidRDefault="000C2E84">
      <w:pPr>
        <w:pStyle w:val="Heading2"/>
      </w:pPr>
    </w:p>
    <w:p w14:paraId="5DA1C86F" w14:textId="77777777" w:rsidR="000C2E84" w:rsidRPr="00CD202F" w:rsidRDefault="000C2E84">
      <w:pPr>
        <w:pStyle w:val="Heading2"/>
        <w:jc w:val="left"/>
        <w:rPr>
          <w:sz w:val="18"/>
        </w:rPr>
        <w:sectPr w:rsidR="000C2E84" w:rsidRPr="00CD202F">
          <w:type w:val="continuous"/>
          <w:pgSz w:w="12240" w:h="15840"/>
          <w:pgMar w:top="1440" w:right="1440" w:bottom="1440" w:left="1440" w:header="720" w:footer="720" w:gutter="0"/>
          <w:cols w:num="2" w:space="720"/>
          <w:docGrid w:linePitch="360"/>
        </w:sectPr>
      </w:pPr>
    </w:p>
    <w:p w14:paraId="2293438F" w14:textId="77777777" w:rsidR="000C2E84" w:rsidRPr="00CD202F" w:rsidRDefault="000C2E84">
      <w:pPr>
        <w:pStyle w:val="Heading2"/>
        <w:jc w:val="both"/>
        <w:rPr>
          <w:sz w:val="20"/>
        </w:rPr>
      </w:pPr>
      <w:r w:rsidRPr="00CD202F">
        <w:rPr>
          <w:sz w:val="20"/>
        </w:rPr>
        <w:t>Abstract</w:t>
      </w:r>
    </w:p>
    <w:p w14:paraId="06939ABF" w14:textId="77777777" w:rsidR="007E2076" w:rsidRPr="00CD202F" w:rsidRDefault="007E2076" w:rsidP="007E2076"/>
    <w:p w14:paraId="67A44409" w14:textId="3F219167" w:rsidR="00581BB8" w:rsidRPr="00CD202F" w:rsidRDefault="00581BB8" w:rsidP="00581BB8">
      <w:pPr>
        <w:jc w:val="both"/>
        <w:rPr>
          <w:rFonts w:eastAsiaTheme="minorHAnsi"/>
          <w:b/>
          <w:sz w:val="20"/>
        </w:rPr>
      </w:pPr>
      <w:r w:rsidRPr="00CD202F">
        <w:rPr>
          <w:b/>
          <w:sz w:val="20"/>
        </w:rPr>
        <w:t xml:space="preserve">Silicon carbide (SiC) </w:t>
      </w:r>
      <w:r w:rsidR="000C56E5" w:rsidRPr="00CD202F">
        <w:rPr>
          <w:b/>
          <w:sz w:val="20"/>
        </w:rPr>
        <w:t>semiconductor substrates are</w:t>
      </w:r>
      <w:r w:rsidRPr="00CD202F">
        <w:rPr>
          <w:b/>
          <w:sz w:val="20"/>
        </w:rPr>
        <w:t xml:space="preserve"> the foundation for revolutionary improvements in the cost, size, weight and performance of a broad range of military and commercial radio frequency (RF) and power switching devices. Due to the lack of a viable, native </w:t>
      </w:r>
      <w:r w:rsidR="00EC1766" w:rsidRPr="00CD202F">
        <w:rPr>
          <w:b/>
          <w:sz w:val="20"/>
        </w:rPr>
        <w:t>gallium nitride (</w:t>
      </w:r>
      <w:r w:rsidRPr="00CD202F">
        <w:rPr>
          <w:b/>
          <w:sz w:val="20"/>
        </w:rPr>
        <w:t>GaN</w:t>
      </w:r>
      <w:r w:rsidR="00EC1766" w:rsidRPr="00CD202F">
        <w:rPr>
          <w:b/>
          <w:sz w:val="20"/>
        </w:rPr>
        <w:t>)</w:t>
      </w:r>
      <w:r w:rsidRPr="00CD202F">
        <w:rPr>
          <w:b/>
          <w:sz w:val="20"/>
        </w:rPr>
        <w:t xml:space="preserve"> substrate, semi-insulating (SI) SiC substrates are presently the substrate of choice for high power AlGaN/GaN High Electron Mobility Transistors (HEMTs) due to their near lattice-match to GaN, superior thermal conductivity and commercial</w:t>
      </w:r>
      <w:r w:rsidR="00EC1766" w:rsidRPr="00CD202F">
        <w:rPr>
          <w:b/>
          <w:sz w:val="20"/>
        </w:rPr>
        <w:t xml:space="preserve"> availability. </w:t>
      </w:r>
      <w:r w:rsidRPr="00CD202F">
        <w:rPr>
          <w:b/>
          <w:sz w:val="20"/>
        </w:rPr>
        <w:t>GaN has emerged as the technology of choice for RF power because of its superior output p</w:t>
      </w:r>
      <w:r w:rsidR="00EC1766" w:rsidRPr="00CD202F">
        <w:rPr>
          <w:b/>
          <w:sz w:val="20"/>
        </w:rPr>
        <w:t>ower capability compared to gallium arsenide</w:t>
      </w:r>
      <w:r w:rsidRPr="00CD202F">
        <w:rPr>
          <w:b/>
          <w:sz w:val="20"/>
        </w:rPr>
        <w:t>.  Similarly, semi-conducting (N</w:t>
      </w:r>
      <w:r w:rsidRPr="00CD202F">
        <w:rPr>
          <w:b/>
          <w:sz w:val="20"/>
          <w:vertAlign w:val="superscript"/>
        </w:rPr>
        <w:t>+</w:t>
      </w:r>
      <w:r w:rsidRPr="00CD202F">
        <w:rPr>
          <w:b/>
          <w:sz w:val="20"/>
        </w:rPr>
        <w:t>) SiC substrates are required f</w:t>
      </w:r>
      <w:r w:rsidR="00C10243" w:rsidRPr="00CD202F">
        <w:rPr>
          <w:b/>
          <w:sz w:val="20"/>
        </w:rPr>
        <w:t>or fabrication of high voltage S</w:t>
      </w:r>
      <w:r w:rsidR="00EC1766" w:rsidRPr="00CD202F">
        <w:rPr>
          <w:b/>
          <w:sz w:val="20"/>
        </w:rPr>
        <w:t>chottky d</w:t>
      </w:r>
      <w:r w:rsidRPr="00CD202F">
        <w:rPr>
          <w:b/>
          <w:sz w:val="20"/>
        </w:rPr>
        <w:t xml:space="preserve">iodes and </w:t>
      </w:r>
      <w:r w:rsidR="00EC1766" w:rsidRPr="00CD202F">
        <w:rPr>
          <w:b/>
          <w:sz w:val="20"/>
        </w:rPr>
        <w:t>metal oxide semiconductor field effect transistor (</w:t>
      </w:r>
      <w:r w:rsidRPr="00CD202F">
        <w:rPr>
          <w:b/>
          <w:sz w:val="20"/>
        </w:rPr>
        <w:t>MOSFET</w:t>
      </w:r>
      <w:r w:rsidR="00EC1766" w:rsidRPr="00CD202F">
        <w:rPr>
          <w:b/>
          <w:sz w:val="20"/>
        </w:rPr>
        <w:t>)</w:t>
      </w:r>
      <w:r w:rsidRPr="00CD202F">
        <w:rPr>
          <w:b/>
          <w:sz w:val="20"/>
        </w:rPr>
        <w:t xml:space="preserve"> power switching devices. Critical to this realization is the availability of affordable, high quality, large diameter SI and N</w:t>
      </w:r>
      <w:r w:rsidRPr="00CD202F">
        <w:rPr>
          <w:b/>
          <w:sz w:val="20"/>
          <w:vertAlign w:val="superscript"/>
        </w:rPr>
        <w:t>+</w:t>
      </w:r>
      <w:r w:rsidRPr="00CD202F">
        <w:rPr>
          <w:b/>
          <w:sz w:val="20"/>
        </w:rPr>
        <w:t xml:space="preserve"> SiC substrates for production of GaN and SiC power semiconductors.  </w:t>
      </w:r>
      <w:r w:rsidRPr="00CD202F">
        <w:rPr>
          <w:rFonts w:eastAsiaTheme="minorHAnsi"/>
          <w:b/>
          <w:sz w:val="20"/>
        </w:rPr>
        <w:t>SiC is unique in that bulk single crystals cannot be grown via traditional melt-based manufacturing processes such as Czochralski. Rather, a high temperature sublimation process is required. In the late 1980s, pioneering physical vapor transport research taking place at North Carolina State University ultimately led to the formation of Cree Research and subsequently the wide bandgap semiconductor industry.  U.S. Department of Defense investment in wide bandgap semiconductors, since the early 1990s, has easily exceeded $1B spawning an entirely new industry. The early days of SiC physical vapor transport growth research were fraught with perceived insurmountable technical challenges associated with micropipes, doping, polytype conversion, diameter expansion</w:t>
      </w:r>
      <w:r w:rsidR="000C56E5" w:rsidRPr="00CD202F">
        <w:rPr>
          <w:rFonts w:eastAsiaTheme="minorHAnsi"/>
          <w:b/>
          <w:sz w:val="20"/>
        </w:rPr>
        <w:t xml:space="preserve"> and crystalline defects</w:t>
      </w:r>
      <w:r w:rsidRPr="00CD202F">
        <w:rPr>
          <w:rFonts w:eastAsiaTheme="minorHAnsi"/>
          <w:b/>
          <w:sz w:val="20"/>
        </w:rPr>
        <w:t xml:space="preserve">. </w:t>
      </w:r>
      <w:r w:rsidR="000C56E5" w:rsidRPr="00CD202F">
        <w:rPr>
          <w:rFonts w:eastAsiaTheme="minorHAnsi"/>
          <w:b/>
          <w:sz w:val="20"/>
        </w:rPr>
        <w:t xml:space="preserve">Despite </w:t>
      </w:r>
      <w:r w:rsidR="00E76208" w:rsidRPr="00CD202F">
        <w:rPr>
          <w:rFonts w:eastAsiaTheme="minorHAnsi"/>
          <w:b/>
          <w:sz w:val="20"/>
        </w:rPr>
        <w:t>this monumental crystal growth,</w:t>
      </w:r>
      <w:r w:rsidR="00EC1766" w:rsidRPr="00CD202F">
        <w:rPr>
          <w:rFonts w:eastAsiaTheme="minorHAnsi"/>
          <w:b/>
          <w:sz w:val="20"/>
        </w:rPr>
        <w:t xml:space="preserve"> </w:t>
      </w:r>
      <w:r w:rsidR="000C56E5" w:rsidRPr="00CD202F">
        <w:rPr>
          <w:rFonts w:eastAsiaTheme="minorHAnsi"/>
          <w:b/>
          <w:sz w:val="20"/>
        </w:rPr>
        <w:t>technology hurdles,</w:t>
      </w:r>
      <w:r w:rsidR="00CD202F">
        <w:rPr>
          <w:rFonts w:eastAsiaTheme="minorHAnsi"/>
          <w:b/>
          <w:sz w:val="20"/>
        </w:rPr>
        <w:t xml:space="preserve"> </w:t>
      </w:r>
      <w:proofErr w:type="gramStart"/>
      <w:r w:rsidR="000C56E5" w:rsidRPr="00CD202F">
        <w:rPr>
          <w:rFonts w:eastAsiaTheme="minorHAnsi"/>
          <w:b/>
          <w:sz w:val="20"/>
        </w:rPr>
        <w:t>SiC</w:t>
      </w:r>
      <w:proofErr w:type="gramEnd"/>
      <w:r w:rsidR="00CD202F">
        <w:rPr>
          <w:rFonts w:eastAsiaTheme="minorHAnsi"/>
          <w:b/>
          <w:sz w:val="20"/>
        </w:rPr>
        <w:t xml:space="preserve"> </w:t>
      </w:r>
      <w:r w:rsidR="000C56E5" w:rsidRPr="00CD202F">
        <w:rPr>
          <w:rFonts w:eastAsiaTheme="minorHAnsi"/>
          <w:b/>
          <w:sz w:val="20"/>
        </w:rPr>
        <w:t xml:space="preserve">substrates are presently manufactured at a cost and quality never </w:t>
      </w:r>
      <w:r w:rsidR="000C56E5" w:rsidRPr="00CD202F">
        <w:rPr>
          <w:rFonts w:eastAsiaTheme="minorHAnsi"/>
          <w:b/>
          <w:sz w:val="20"/>
        </w:rPr>
        <w:t>thought possible.</w:t>
      </w:r>
      <w:r w:rsidR="000C56E5" w:rsidRPr="00CD202F">
        <w:rPr>
          <w:b/>
          <w:sz w:val="20"/>
        </w:rPr>
        <w:t xml:space="preserve"> </w:t>
      </w:r>
      <w:r w:rsidRPr="00CD202F">
        <w:rPr>
          <w:b/>
          <w:sz w:val="20"/>
        </w:rPr>
        <w:t>This paper highlights more than 20 years of AFRL sponsored development with II-VI aimed at positioning itself as a world-class manufa</w:t>
      </w:r>
      <w:r w:rsidR="000C56E5" w:rsidRPr="00CD202F">
        <w:rPr>
          <w:b/>
          <w:sz w:val="20"/>
        </w:rPr>
        <w:t>cturer of SiC substrates</w:t>
      </w:r>
      <w:r w:rsidRPr="00CD202F">
        <w:rPr>
          <w:b/>
          <w:sz w:val="20"/>
        </w:rPr>
        <w:t>.</w:t>
      </w:r>
    </w:p>
    <w:p w14:paraId="23D30562" w14:textId="77777777" w:rsidR="00133BCB" w:rsidRPr="00CD202F" w:rsidRDefault="00133BCB" w:rsidP="00D10D0F">
      <w:pPr>
        <w:autoSpaceDE w:val="0"/>
        <w:autoSpaceDN w:val="0"/>
        <w:adjustRightInd w:val="0"/>
        <w:ind w:firstLine="180"/>
        <w:jc w:val="both"/>
        <w:rPr>
          <w:b/>
          <w:color w:val="000000"/>
          <w:sz w:val="18"/>
        </w:rPr>
      </w:pPr>
    </w:p>
    <w:p w14:paraId="71823A98" w14:textId="77777777" w:rsidR="000C2E84" w:rsidRPr="00CD202F" w:rsidRDefault="000C2E84">
      <w:pPr>
        <w:pStyle w:val="Header"/>
        <w:widowControl w:val="0"/>
        <w:jc w:val="both"/>
        <w:rPr>
          <w:rFonts w:ascii="Times New Roman" w:hAnsi="Times New Roman"/>
          <w:sz w:val="20"/>
          <w:szCs w:val="24"/>
        </w:rPr>
      </w:pPr>
      <w:r w:rsidRPr="00CD202F">
        <w:rPr>
          <w:rFonts w:ascii="Times New Roman" w:hAnsi="Times New Roman"/>
          <w:sz w:val="20"/>
          <w:szCs w:val="24"/>
        </w:rPr>
        <w:t>INTRODUCTIO</w:t>
      </w:r>
      <w:r w:rsidR="00AC1BD3" w:rsidRPr="00CD202F">
        <w:rPr>
          <w:rFonts w:ascii="Times New Roman" w:hAnsi="Times New Roman"/>
          <w:sz w:val="20"/>
          <w:szCs w:val="24"/>
        </w:rPr>
        <w:t>N</w:t>
      </w:r>
    </w:p>
    <w:p w14:paraId="2C0EC9B0" w14:textId="77777777" w:rsidR="007E2076" w:rsidRPr="00CD202F" w:rsidRDefault="007E2076">
      <w:pPr>
        <w:pStyle w:val="Header"/>
        <w:widowControl w:val="0"/>
        <w:jc w:val="both"/>
        <w:rPr>
          <w:rFonts w:ascii="Times New Roman" w:hAnsi="Times New Roman"/>
          <w:sz w:val="20"/>
          <w:szCs w:val="24"/>
        </w:rPr>
      </w:pPr>
    </w:p>
    <w:p w14:paraId="4E5C3124" w14:textId="77777777" w:rsidR="00D47CDC" w:rsidRPr="00CD202F" w:rsidRDefault="00C10243" w:rsidP="00D47CDC">
      <w:pPr>
        <w:autoSpaceDE w:val="0"/>
        <w:autoSpaceDN w:val="0"/>
        <w:adjustRightInd w:val="0"/>
        <w:ind w:firstLine="180"/>
        <w:jc w:val="both"/>
        <w:rPr>
          <w:sz w:val="20"/>
          <w:szCs w:val="22"/>
        </w:rPr>
      </w:pPr>
      <w:r w:rsidRPr="00CD202F">
        <w:rPr>
          <w:sz w:val="20"/>
          <w:szCs w:val="22"/>
        </w:rPr>
        <w:t>SiC</w:t>
      </w:r>
      <w:r w:rsidR="002A7E9F" w:rsidRPr="00CD202F">
        <w:rPr>
          <w:sz w:val="20"/>
          <w:szCs w:val="22"/>
        </w:rPr>
        <w:t xml:space="preserve"> is a wide bandgap semiconductor </w:t>
      </w:r>
      <w:r w:rsidR="007871BF" w:rsidRPr="00CD202F">
        <w:rPr>
          <w:sz w:val="20"/>
          <w:szCs w:val="22"/>
        </w:rPr>
        <w:t xml:space="preserve">with unique electronic, physical and thermal properties ideally suited for a broad range of electronic and optical applications. </w:t>
      </w:r>
      <w:r w:rsidR="00D47CDC" w:rsidRPr="00CD202F">
        <w:rPr>
          <w:sz w:val="20"/>
          <w:szCs w:val="22"/>
        </w:rPr>
        <w:t xml:space="preserve">Wide bandgap (WBG) semiconductors have the capability to operate at higher voltages, frequencies, temperatures, and efficiencies than competing technologies. </w:t>
      </w:r>
      <w:r w:rsidR="0092451E" w:rsidRPr="00CD202F">
        <w:rPr>
          <w:sz w:val="20"/>
          <w:szCs w:val="22"/>
        </w:rPr>
        <w:t>Conducting SiC substrates are used for homoepita</w:t>
      </w:r>
      <w:r w:rsidRPr="00CD202F">
        <w:rPr>
          <w:sz w:val="20"/>
          <w:szCs w:val="22"/>
        </w:rPr>
        <w:t>xial device structures such as Schottky d</w:t>
      </w:r>
      <w:r w:rsidR="0092451E" w:rsidRPr="00CD202F">
        <w:rPr>
          <w:sz w:val="20"/>
          <w:szCs w:val="22"/>
        </w:rPr>
        <w:t>iodes or MOSFETS. Similarly, semi-insulating SiC substrates are preferred for heteroepitaxial growth of GaN HEMT structures for RF power</w:t>
      </w:r>
      <w:r w:rsidR="00A50CDA" w:rsidRPr="00CD202F">
        <w:rPr>
          <w:sz w:val="20"/>
          <w:szCs w:val="22"/>
        </w:rPr>
        <w:t xml:space="preserve"> devices</w:t>
      </w:r>
      <w:r w:rsidR="0092451E" w:rsidRPr="00CD202F">
        <w:rPr>
          <w:sz w:val="20"/>
          <w:szCs w:val="22"/>
        </w:rPr>
        <w:t xml:space="preserve">. </w:t>
      </w:r>
    </w:p>
    <w:p w14:paraId="41D60181" w14:textId="77777777" w:rsidR="00451464" w:rsidRPr="00CD202F" w:rsidRDefault="00451464" w:rsidP="00451464">
      <w:pPr>
        <w:autoSpaceDE w:val="0"/>
        <w:autoSpaceDN w:val="0"/>
        <w:adjustRightInd w:val="0"/>
        <w:rPr>
          <w:sz w:val="22"/>
          <w:szCs w:val="22"/>
        </w:rPr>
      </w:pPr>
    </w:p>
    <w:p w14:paraId="4A047A05" w14:textId="2DE9072E" w:rsidR="00AC1BD3" w:rsidRPr="00CD202F" w:rsidRDefault="006B705D" w:rsidP="007E2076">
      <w:pPr>
        <w:autoSpaceDE w:val="0"/>
        <w:autoSpaceDN w:val="0"/>
        <w:adjustRightInd w:val="0"/>
        <w:ind w:firstLine="180"/>
        <w:jc w:val="both"/>
        <w:rPr>
          <w:color w:val="222222"/>
          <w:sz w:val="22"/>
          <w:szCs w:val="22"/>
          <w:shd w:val="clear" w:color="auto" w:fill="FFFFFF"/>
        </w:rPr>
      </w:pPr>
      <w:r w:rsidRPr="00CD202F">
        <w:rPr>
          <w:sz w:val="20"/>
          <w:szCs w:val="22"/>
        </w:rPr>
        <w:t xml:space="preserve">SiC has been the subject of research since its discovery in 1893 when Dr. Ferdinand Moissan identified beautiful sparkling crystals in rock samples from the Canyon Diablo meteorite in Arizona.  Moissan determined the sparkling crystals to be </w:t>
      </w:r>
      <w:proofErr w:type="gramStart"/>
      <w:r w:rsidRPr="00CD202F">
        <w:rPr>
          <w:sz w:val="20"/>
          <w:szCs w:val="22"/>
        </w:rPr>
        <w:t>SiC</w:t>
      </w:r>
      <w:proofErr w:type="gramEnd"/>
      <w:r w:rsidR="00CD202F">
        <w:rPr>
          <w:sz w:val="20"/>
          <w:szCs w:val="22"/>
        </w:rPr>
        <w:t xml:space="preserve"> </w:t>
      </w:r>
      <w:r w:rsidRPr="00CD202F">
        <w:rPr>
          <w:sz w:val="20"/>
          <w:szCs w:val="22"/>
        </w:rPr>
        <w:t>and were later named Carborundum or Moissanite in his honor</w:t>
      </w:r>
      <w:r w:rsidR="00240200" w:rsidRPr="00CD202F">
        <w:rPr>
          <w:sz w:val="20"/>
          <w:szCs w:val="22"/>
        </w:rPr>
        <w:t xml:space="preserve"> [1</w:t>
      </w:r>
      <w:r w:rsidR="009C360A" w:rsidRPr="00CD202F">
        <w:rPr>
          <w:sz w:val="20"/>
          <w:szCs w:val="22"/>
        </w:rPr>
        <w:t>]</w:t>
      </w:r>
      <w:r w:rsidRPr="00CD202F">
        <w:rPr>
          <w:sz w:val="20"/>
          <w:szCs w:val="22"/>
        </w:rPr>
        <w:t>.</w:t>
      </w:r>
      <w:r w:rsidR="005937CA" w:rsidRPr="00CD202F">
        <w:rPr>
          <w:sz w:val="20"/>
          <w:szCs w:val="22"/>
        </w:rPr>
        <w:t xml:space="preserve"> </w:t>
      </w:r>
      <w:r w:rsidR="0042079B" w:rsidRPr="00CD202F">
        <w:rPr>
          <w:sz w:val="20"/>
          <w:szCs w:val="22"/>
        </w:rPr>
        <w:t>Acheson patented the electric batch furnace technique</w:t>
      </w:r>
      <w:r w:rsidR="005937CA" w:rsidRPr="00CD202F">
        <w:rPr>
          <w:sz w:val="20"/>
          <w:szCs w:val="22"/>
        </w:rPr>
        <w:t xml:space="preserve"> in the late 19</w:t>
      </w:r>
      <w:r w:rsidR="005937CA" w:rsidRPr="00CD202F">
        <w:rPr>
          <w:sz w:val="20"/>
          <w:szCs w:val="22"/>
          <w:vertAlign w:val="superscript"/>
        </w:rPr>
        <w:t>th</w:t>
      </w:r>
      <w:r w:rsidR="005937CA" w:rsidRPr="00CD202F">
        <w:rPr>
          <w:sz w:val="20"/>
          <w:szCs w:val="22"/>
        </w:rPr>
        <w:t xml:space="preserve"> century</w:t>
      </w:r>
      <w:r w:rsidR="0042079B" w:rsidRPr="00CD202F">
        <w:rPr>
          <w:sz w:val="20"/>
          <w:szCs w:val="22"/>
        </w:rPr>
        <w:t xml:space="preserve"> used to </w:t>
      </w:r>
      <w:r w:rsidR="005937CA" w:rsidRPr="00CD202F">
        <w:rPr>
          <w:sz w:val="20"/>
          <w:szCs w:val="22"/>
        </w:rPr>
        <w:t xml:space="preserve">first </w:t>
      </w:r>
      <w:r w:rsidR="0042079B" w:rsidRPr="00CD202F">
        <w:rPr>
          <w:sz w:val="20"/>
          <w:szCs w:val="22"/>
        </w:rPr>
        <w:t>manufacture silicon carbide powder for abrasives</w:t>
      </w:r>
      <w:r w:rsidR="005937CA" w:rsidRPr="00CD202F">
        <w:rPr>
          <w:sz w:val="20"/>
          <w:szCs w:val="22"/>
        </w:rPr>
        <w:t>.</w:t>
      </w:r>
      <w:r w:rsidR="005416F3" w:rsidRPr="00CD202F">
        <w:rPr>
          <w:sz w:val="20"/>
          <w:szCs w:val="22"/>
        </w:rPr>
        <w:t xml:space="preserve"> </w:t>
      </w:r>
      <w:r w:rsidR="00D0383A" w:rsidRPr="00CD202F">
        <w:rPr>
          <w:sz w:val="20"/>
          <w:szCs w:val="22"/>
        </w:rPr>
        <w:t>Interest in SiC as a semiconductor material began at the dawn of early transistor development. Despite its superior intrinsic electrical properties</w:t>
      </w:r>
      <w:r w:rsidR="005416F3" w:rsidRPr="00CD202F">
        <w:rPr>
          <w:sz w:val="20"/>
          <w:szCs w:val="22"/>
        </w:rPr>
        <w:t>, there was no viable path to production of SiC single crystals suitable for large</w:t>
      </w:r>
      <w:r w:rsidR="00F878B7" w:rsidRPr="00CD202F">
        <w:rPr>
          <w:sz w:val="20"/>
          <w:szCs w:val="22"/>
        </w:rPr>
        <w:t>-</w:t>
      </w:r>
      <w:r w:rsidR="005416F3" w:rsidRPr="00CD202F">
        <w:rPr>
          <w:sz w:val="20"/>
          <w:szCs w:val="22"/>
        </w:rPr>
        <w:t>scale manufacturing of semiconductor electronics. As such, silicon and germanium</w:t>
      </w:r>
      <w:r w:rsidR="00F878B7" w:rsidRPr="00CD202F">
        <w:rPr>
          <w:sz w:val="20"/>
          <w:szCs w:val="22"/>
        </w:rPr>
        <w:t xml:space="preserve"> were pursued due to their scal</w:t>
      </w:r>
      <w:r w:rsidR="005416F3" w:rsidRPr="00CD202F">
        <w:rPr>
          <w:sz w:val="20"/>
          <w:szCs w:val="22"/>
        </w:rPr>
        <w:t>ability and reproducibility of melt-based growth of large single crystals.</w:t>
      </w:r>
      <w:r w:rsidR="00CC321A" w:rsidRPr="00CD202F">
        <w:rPr>
          <w:sz w:val="20"/>
          <w:szCs w:val="22"/>
        </w:rPr>
        <w:t xml:space="preserve"> </w:t>
      </w:r>
      <w:r w:rsidR="005937CA" w:rsidRPr="00CD202F">
        <w:rPr>
          <w:color w:val="222222"/>
          <w:sz w:val="20"/>
          <w:szCs w:val="22"/>
          <w:shd w:val="clear" w:color="auto" w:fill="FFFFFF"/>
        </w:rPr>
        <w:t>In 1955</w:t>
      </w:r>
      <w:r w:rsidR="00CC321A" w:rsidRPr="00CD202F">
        <w:rPr>
          <w:color w:val="222222"/>
          <w:sz w:val="20"/>
          <w:szCs w:val="22"/>
          <w:shd w:val="clear" w:color="auto" w:fill="FFFFFF"/>
        </w:rPr>
        <w:t xml:space="preserve">, </w:t>
      </w:r>
      <w:r w:rsidR="00E76208" w:rsidRPr="00CD202F">
        <w:rPr>
          <w:color w:val="222222"/>
          <w:sz w:val="20"/>
          <w:szCs w:val="22"/>
          <w:shd w:val="clear" w:color="auto" w:fill="FFFFFF"/>
        </w:rPr>
        <w:t>Lely [1] synthesized single crystal, hexagonal SiC platelets</w:t>
      </w:r>
      <w:r w:rsidR="009C360A" w:rsidRPr="00CD202F">
        <w:rPr>
          <w:color w:val="222222"/>
          <w:sz w:val="20"/>
          <w:szCs w:val="22"/>
          <w:shd w:val="clear" w:color="auto" w:fill="FFFFFF"/>
        </w:rPr>
        <w:t xml:space="preserve">. </w:t>
      </w:r>
      <w:r w:rsidR="005416F3" w:rsidRPr="00CD202F">
        <w:rPr>
          <w:color w:val="222222"/>
          <w:sz w:val="20"/>
          <w:szCs w:val="22"/>
          <w:shd w:val="clear" w:color="auto" w:fill="FFFFFF"/>
        </w:rPr>
        <w:t xml:space="preserve">These </w:t>
      </w:r>
      <w:r w:rsidR="00E76208" w:rsidRPr="00CD202F">
        <w:rPr>
          <w:color w:val="222222"/>
          <w:sz w:val="20"/>
          <w:szCs w:val="22"/>
          <w:shd w:val="clear" w:color="auto" w:fill="FFFFFF"/>
        </w:rPr>
        <w:t>platelets</w:t>
      </w:r>
      <w:r w:rsidR="005416F3" w:rsidRPr="00CD202F">
        <w:rPr>
          <w:color w:val="222222"/>
          <w:sz w:val="20"/>
          <w:szCs w:val="22"/>
          <w:shd w:val="clear" w:color="auto" w:fill="FFFFFF"/>
        </w:rPr>
        <w:t xml:space="preserve"> were typically </w:t>
      </w:r>
      <w:r w:rsidR="00CC321A" w:rsidRPr="00CD202F">
        <w:rPr>
          <w:color w:val="222222"/>
          <w:sz w:val="20"/>
          <w:szCs w:val="22"/>
          <w:shd w:val="clear" w:color="auto" w:fill="FFFFFF"/>
        </w:rPr>
        <w:t>only</w:t>
      </w:r>
      <w:r w:rsidR="005416F3" w:rsidRPr="00CD202F">
        <w:rPr>
          <w:color w:val="222222"/>
          <w:sz w:val="20"/>
          <w:szCs w:val="22"/>
          <w:shd w:val="clear" w:color="auto" w:fill="FFFFFF"/>
        </w:rPr>
        <w:t xml:space="preserve"> 1cm</w:t>
      </w:r>
      <w:r w:rsidR="005416F3" w:rsidRPr="00CD202F">
        <w:rPr>
          <w:color w:val="222222"/>
          <w:sz w:val="20"/>
          <w:szCs w:val="22"/>
          <w:shd w:val="clear" w:color="auto" w:fill="FFFFFF"/>
          <w:vertAlign w:val="superscript"/>
        </w:rPr>
        <w:t>2</w:t>
      </w:r>
      <w:r w:rsidR="00CC321A" w:rsidRPr="00CD202F">
        <w:rPr>
          <w:color w:val="222222"/>
          <w:sz w:val="20"/>
          <w:szCs w:val="22"/>
          <w:shd w:val="clear" w:color="auto" w:fill="FFFFFF"/>
        </w:rPr>
        <w:t xml:space="preserve"> </w:t>
      </w:r>
      <w:r w:rsidR="00F878B7" w:rsidRPr="00CD202F">
        <w:rPr>
          <w:color w:val="222222"/>
          <w:sz w:val="20"/>
          <w:szCs w:val="22"/>
          <w:shd w:val="clear" w:color="auto" w:fill="FFFFFF"/>
        </w:rPr>
        <w:t xml:space="preserve">enabling only basic research into </w:t>
      </w:r>
      <w:r w:rsidR="00CC321A" w:rsidRPr="00CD202F">
        <w:rPr>
          <w:color w:val="222222"/>
          <w:sz w:val="20"/>
          <w:szCs w:val="22"/>
          <w:shd w:val="clear" w:color="auto" w:fill="FFFFFF"/>
        </w:rPr>
        <w:t>S</w:t>
      </w:r>
      <w:r w:rsidR="00F878B7" w:rsidRPr="00CD202F">
        <w:rPr>
          <w:color w:val="222222"/>
          <w:sz w:val="20"/>
          <w:szCs w:val="22"/>
          <w:shd w:val="clear" w:color="auto" w:fill="FFFFFF"/>
        </w:rPr>
        <w:t>iC electronics</w:t>
      </w:r>
      <w:r w:rsidR="00CC321A" w:rsidRPr="00CD202F">
        <w:rPr>
          <w:color w:val="222222"/>
          <w:sz w:val="20"/>
          <w:szCs w:val="22"/>
          <w:shd w:val="clear" w:color="auto" w:fill="FFFFFF"/>
        </w:rPr>
        <w:t xml:space="preserve">. It wasn’t until 1978 when </w:t>
      </w:r>
      <w:proofErr w:type="spellStart"/>
      <w:r w:rsidR="009C360A" w:rsidRPr="00CD202F">
        <w:rPr>
          <w:sz w:val="20"/>
          <w:szCs w:val="22"/>
        </w:rPr>
        <w:t>Tairov</w:t>
      </w:r>
      <w:proofErr w:type="spellEnd"/>
      <w:r w:rsidR="009C360A" w:rsidRPr="00CD202F">
        <w:rPr>
          <w:sz w:val="20"/>
          <w:szCs w:val="22"/>
        </w:rPr>
        <w:t xml:space="preserve"> and </w:t>
      </w:r>
      <w:proofErr w:type="spellStart"/>
      <w:r w:rsidR="009C360A" w:rsidRPr="00CD202F">
        <w:rPr>
          <w:sz w:val="20"/>
          <w:szCs w:val="22"/>
        </w:rPr>
        <w:t>Tsvetkov</w:t>
      </w:r>
      <w:proofErr w:type="spellEnd"/>
      <w:r w:rsidR="009C360A" w:rsidRPr="00CD202F">
        <w:rPr>
          <w:sz w:val="20"/>
          <w:szCs w:val="22"/>
        </w:rPr>
        <w:t xml:space="preserve"> </w:t>
      </w:r>
      <w:r w:rsidR="00CC321A" w:rsidRPr="00CD202F">
        <w:rPr>
          <w:sz w:val="20"/>
          <w:szCs w:val="22"/>
        </w:rPr>
        <w:t xml:space="preserve">established the basic principles of seeded </w:t>
      </w:r>
      <w:r w:rsidR="00BC7D21" w:rsidRPr="00CD202F">
        <w:rPr>
          <w:sz w:val="20"/>
          <w:szCs w:val="22"/>
        </w:rPr>
        <w:t>sublimation growth of 6H-SiC [3</w:t>
      </w:r>
      <w:r w:rsidR="00496E49" w:rsidRPr="00CD202F">
        <w:rPr>
          <w:sz w:val="20"/>
          <w:szCs w:val="22"/>
        </w:rPr>
        <w:t xml:space="preserve">, </w:t>
      </w:r>
      <w:r w:rsidR="00BC7D21" w:rsidRPr="00CD202F">
        <w:rPr>
          <w:sz w:val="20"/>
          <w:szCs w:val="22"/>
        </w:rPr>
        <w:t>4</w:t>
      </w:r>
      <w:r w:rsidR="00CC321A" w:rsidRPr="00CD202F">
        <w:rPr>
          <w:sz w:val="20"/>
          <w:szCs w:val="22"/>
        </w:rPr>
        <w:t xml:space="preserve">]. This modified </w:t>
      </w:r>
      <w:r w:rsidR="00CC321A" w:rsidRPr="00CD202F">
        <w:rPr>
          <w:sz w:val="20"/>
          <w:szCs w:val="22"/>
        </w:rPr>
        <w:lastRenderedPageBreak/>
        <w:t>Lely process provided a growth technology path for growth of large single crystals that could be cut and polished into substrates suitable for device fabrication.</w:t>
      </w:r>
      <w:r w:rsidR="00262964" w:rsidRPr="00CD202F">
        <w:rPr>
          <w:color w:val="222222"/>
          <w:sz w:val="20"/>
          <w:szCs w:val="22"/>
          <w:shd w:val="clear" w:color="auto" w:fill="FFFFFF"/>
        </w:rPr>
        <w:t xml:space="preserve"> </w:t>
      </w:r>
      <w:r w:rsidR="00262964" w:rsidRPr="00CD202F">
        <w:rPr>
          <w:sz w:val="20"/>
          <w:szCs w:val="22"/>
        </w:rPr>
        <w:t xml:space="preserve">Continued development of the sublimation growth process at North Carolina State University led to formation of </w:t>
      </w:r>
      <w:r w:rsidR="009C360A" w:rsidRPr="00CD202F">
        <w:rPr>
          <w:sz w:val="20"/>
          <w:szCs w:val="22"/>
        </w:rPr>
        <w:t xml:space="preserve">Cree-Research </w:t>
      </w:r>
      <w:r w:rsidR="00262964" w:rsidRPr="00CD202F">
        <w:rPr>
          <w:sz w:val="20"/>
          <w:szCs w:val="22"/>
        </w:rPr>
        <w:t xml:space="preserve">in 1987. A few years later, Cree-Research became the first company to commercialize </w:t>
      </w:r>
      <w:r w:rsidR="00776687" w:rsidRPr="00CD202F">
        <w:rPr>
          <w:sz w:val="20"/>
          <w:szCs w:val="22"/>
        </w:rPr>
        <w:t>a SiC substrate [2</w:t>
      </w:r>
      <w:r w:rsidR="000C5272" w:rsidRPr="00CD202F">
        <w:rPr>
          <w:sz w:val="20"/>
          <w:szCs w:val="22"/>
        </w:rPr>
        <w:t>]</w:t>
      </w:r>
      <w:r w:rsidR="00262964" w:rsidRPr="00CD202F">
        <w:rPr>
          <w:sz w:val="20"/>
          <w:szCs w:val="22"/>
        </w:rPr>
        <w:t>.</w:t>
      </w:r>
    </w:p>
    <w:p w14:paraId="28C9E896" w14:textId="77777777" w:rsidR="000C5272" w:rsidRPr="00CD202F" w:rsidRDefault="000C5272" w:rsidP="00AC1BD3">
      <w:pPr>
        <w:autoSpaceDE w:val="0"/>
        <w:autoSpaceDN w:val="0"/>
        <w:adjustRightInd w:val="0"/>
        <w:jc w:val="both"/>
        <w:rPr>
          <w:sz w:val="22"/>
          <w:szCs w:val="22"/>
        </w:rPr>
      </w:pPr>
    </w:p>
    <w:p w14:paraId="64EC8301" w14:textId="77777777" w:rsidR="00656C07" w:rsidRPr="00CD202F" w:rsidRDefault="00656C07" w:rsidP="00656C07">
      <w:pPr>
        <w:autoSpaceDE w:val="0"/>
        <w:autoSpaceDN w:val="0"/>
        <w:adjustRightInd w:val="0"/>
        <w:rPr>
          <w:sz w:val="20"/>
        </w:rPr>
      </w:pPr>
      <w:r w:rsidRPr="00CD202F">
        <w:rPr>
          <w:sz w:val="20"/>
        </w:rPr>
        <w:t>EARLY YEARS OF SIC DEVELOPMENT</w:t>
      </w:r>
    </w:p>
    <w:p w14:paraId="606AA643" w14:textId="77777777" w:rsidR="00AC1BD3" w:rsidRPr="00CD202F" w:rsidRDefault="00AC1BD3" w:rsidP="00451464">
      <w:pPr>
        <w:autoSpaceDE w:val="0"/>
        <w:autoSpaceDN w:val="0"/>
        <w:adjustRightInd w:val="0"/>
        <w:rPr>
          <w:sz w:val="22"/>
          <w:szCs w:val="22"/>
        </w:rPr>
      </w:pPr>
    </w:p>
    <w:p w14:paraId="76793D91" w14:textId="2A174C46" w:rsidR="00A57A70" w:rsidRPr="00CD202F" w:rsidRDefault="00A05AFE" w:rsidP="007E2076">
      <w:pPr>
        <w:autoSpaceDE w:val="0"/>
        <w:autoSpaceDN w:val="0"/>
        <w:adjustRightInd w:val="0"/>
        <w:ind w:firstLine="180"/>
        <w:jc w:val="both"/>
        <w:rPr>
          <w:sz w:val="20"/>
          <w:szCs w:val="20"/>
        </w:rPr>
      </w:pPr>
      <w:r w:rsidRPr="00CD202F">
        <w:rPr>
          <w:sz w:val="20"/>
          <w:szCs w:val="20"/>
        </w:rPr>
        <w:t xml:space="preserve">In addition to Cree-Research, both Westinghouse Science and Technology Center and Advanced Technology Materials, Inc. (ATMI) were actively engaged with SiC research and development in the early 1990s. </w:t>
      </w:r>
      <w:r w:rsidRPr="00CD202F">
        <w:rPr>
          <w:rFonts w:eastAsiaTheme="minorHAnsi"/>
          <w:sz w:val="20"/>
          <w:szCs w:val="20"/>
        </w:rPr>
        <w:t>The early years</w:t>
      </w:r>
      <w:r w:rsidR="00656C07" w:rsidRPr="00CD202F">
        <w:rPr>
          <w:rFonts w:eastAsiaTheme="minorHAnsi"/>
          <w:sz w:val="20"/>
          <w:szCs w:val="20"/>
        </w:rPr>
        <w:t xml:space="preserve"> of SiC </w:t>
      </w:r>
      <w:r w:rsidRPr="00CD202F">
        <w:rPr>
          <w:rFonts w:eastAsiaTheme="minorHAnsi"/>
          <w:sz w:val="20"/>
          <w:szCs w:val="20"/>
        </w:rPr>
        <w:t xml:space="preserve">sublimation growth </w:t>
      </w:r>
      <w:r w:rsidR="00656C07" w:rsidRPr="00CD202F">
        <w:rPr>
          <w:rFonts w:eastAsiaTheme="minorHAnsi"/>
          <w:sz w:val="20"/>
          <w:szCs w:val="20"/>
        </w:rPr>
        <w:t>research were fraught with perceived insurmountable technical challenges associated with micropi</w:t>
      </w:r>
      <w:r w:rsidRPr="00CD202F">
        <w:rPr>
          <w:rFonts w:eastAsiaTheme="minorHAnsi"/>
          <w:sz w:val="20"/>
          <w:szCs w:val="20"/>
        </w:rPr>
        <w:t>pes, doping, polytype control</w:t>
      </w:r>
      <w:r w:rsidR="00656C07" w:rsidRPr="00CD202F">
        <w:rPr>
          <w:rFonts w:eastAsiaTheme="minorHAnsi"/>
          <w:sz w:val="20"/>
          <w:szCs w:val="20"/>
        </w:rPr>
        <w:t>, diameter expansion and crystalline defects.</w:t>
      </w:r>
      <w:r w:rsidR="00656C07" w:rsidRPr="00CD202F">
        <w:rPr>
          <w:sz w:val="20"/>
          <w:szCs w:val="20"/>
        </w:rPr>
        <w:t xml:space="preserve"> </w:t>
      </w:r>
      <w:r w:rsidR="00265FEF" w:rsidRPr="00CD202F">
        <w:rPr>
          <w:sz w:val="20"/>
          <w:szCs w:val="20"/>
        </w:rPr>
        <w:t xml:space="preserve">It cannot be overstated the difficulties associated with high temperature sublimation growth. </w:t>
      </w:r>
      <w:r w:rsidR="00CA262A" w:rsidRPr="00CD202F">
        <w:rPr>
          <w:sz w:val="20"/>
          <w:szCs w:val="20"/>
        </w:rPr>
        <w:t xml:space="preserve">Unlike silicon, </w:t>
      </w:r>
      <w:proofErr w:type="gramStart"/>
      <w:r w:rsidR="00CA262A" w:rsidRPr="00CD202F">
        <w:rPr>
          <w:sz w:val="20"/>
          <w:szCs w:val="20"/>
        </w:rPr>
        <w:t>SiC</w:t>
      </w:r>
      <w:proofErr w:type="gramEnd"/>
      <w:r w:rsidR="00CD202F">
        <w:rPr>
          <w:sz w:val="20"/>
          <w:szCs w:val="20"/>
        </w:rPr>
        <w:t xml:space="preserve"> </w:t>
      </w:r>
      <w:r w:rsidR="00CA262A" w:rsidRPr="00CD202F">
        <w:rPr>
          <w:sz w:val="20"/>
          <w:szCs w:val="20"/>
        </w:rPr>
        <w:t>does not possess a liquid phase.  As a result, traditional melt-based techniques such as Czochralski cannot be used for growth of SiC single crystals</w:t>
      </w:r>
      <w:r w:rsidR="00010C58" w:rsidRPr="00CD202F">
        <w:rPr>
          <w:sz w:val="22"/>
          <w:szCs w:val="20"/>
        </w:rPr>
        <w:t xml:space="preserve">. </w:t>
      </w:r>
      <w:r w:rsidR="00010C58" w:rsidRPr="00CD202F">
        <w:rPr>
          <w:sz w:val="20"/>
          <w:szCs w:val="20"/>
        </w:rPr>
        <w:t>SiC sublimes instead of melting at reasonably attainable p</w:t>
      </w:r>
      <w:r w:rsidR="00F878B7" w:rsidRPr="00CD202F">
        <w:rPr>
          <w:sz w:val="20"/>
          <w:szCs w:val="20"/>
        </w:rPr>
        <w:t>ressures. SiC</w:t>
      </w:r>
      <w:r w:rsidR="00496E49" w:rsidRPr="00CD202F">
        <w:rPr>
          <w:sz w:val="20"/>
          <w:szCs w:val="20"/>
        </w:rPr>
        <w:t xml:space="preserve"> growth process is </w:t>
      </w:r>
      <w:r w:rsidR="00010C58" w:rsidRPr="00CD202F">
        <w:rPr>
          <w:sz w:val="20"/>
          <w:szCs w:val="20"/>
        </w:rPr>
        <w:t xml:space="preserve">based on heating </w:t>
      </w:r>
      <w:r w:rsidR="00B05EAE" w:rsidRPr="00CD202F">
        <w:rPr>
          <w:sz w:val="20"/>
          <w:szCs w:val="20"/>
        </w:rPr>
        <w:t xml:space="preserve">a </w:t>
      </w:r>
      <w:r w:rsidR="00010C58" w:rsidRPr="00CD202F">
        <w:rPr>
          <w:sz w:val="20"/>
          <w:szCs w:val="20"/>
        </w:rPr>
        <w:t xml:space="preserve">polycrystalline SiC source material between 2000°C and 2300°C under </w:t>
      </w:r>
      <w:r w:rsidR="00B05EAE" w:rsidRPr="00CD202F">
        <w:rPr>
          <w:sz w:val="20"/>
          <w:szCs w:val="20"/>
        </w:rPr>
        <w:t xml:space="preserve">controlled atmospheric </w:t>
      </w:r>
      <w:r w:rsidR="00010C58" w:rsidRPr="00CD202F">
        <w:rPr>
          <w:sz w:val="20"/>
          <w:szCs w:val="20"/>
        </w:rPr>
        <w:t>conditions where it sublimes into</w:t>
      </w:r>
      <w:r w:rsidR="00B05EAE" w:rsidRPr="00CD202F">
        <w:rPr>
          <w:sz w:val="20"/>
          <w:szCs w:val="20"/>
        </w:rPr>
        <w:t xml:space="preserve"> a supersaturated vapor species</w:t>
      </w:r>
      <w:r w:rsidR="00010C58" w:rsidRPr="00CD202F">
        <w:rPr>
          <w:sz w:val="20"/>
          <w:szCs w:val="20"/>
        </w:rPr>
        <w:t xml:space="preserve"> and subsequently condenses ont</w:t>
      </w:r>
      <w:r w:rsidR="00776687" w:rsidRPr="00CD202F">
        <w:rPr>
          <w:sz w:val="20"/>
          <w:szCs w:val="20"/>
        </w:rPr>
        <w:t>o a cooler SiC substrate seed [5</w:t>
      </w:r>
      <w:r w:rsidR="00010C58" w:rsidRPr="00CD202F">
        <w:rPr>
          <w:sz w:val="20"/>
          <w:szCs w:val="20"/>
        </w:rPr>
        <w:t xml:space="preserve">]. </w:t>
      </w:r>
      <w:r w:rsidR="00B60F51" w:rsidRPr="00CD202F">
        <w:rPr>
          <w:sz w:val="20"/>
          <w:szCs w:val="20"/>
        </w:rPr>
        <w:t>SiC can exist as several hundred</w:t>
      </w:r>
      <w:r w:rsidR="001218EB" w:rsidRPr="00CD202F">
        <w:rPr>
          <w:sz w:val="20"/>
          <w:szCs w:val="20"/>
        </w:rPr>
        <w:t xml:space="preserve"> different crystal structures called</w:t>
      </w:r>
      <w:r w:rsidR="00B60F51" w:rsidRPr="00CD202F">
        <w:rPr>
          <w:sz w:val="20"/>
          <w:szCs w:val="20"/>
        </w:rPr>
        <w:t xml:space="preserve"> polytypes</w:t>
      </w:r>
      <w:r w:rsidR="001218EB" w:rsidRPr="00CD202F">
        <w:rPr>
          <w:sz w:val="20"/>
          <w:szCs w:val="20"/>
        </w:rPr>
        <w:t>. Each polytype possesses its own set of semiconductor properties</w:t>
      </w:r>
      <w:r w:rsidR="00221E42" w:rsidRPr="00CD202F">
        <w:rPr>
          <w:sz w:val="20"/>
          <w:szCs w:val="20"/>
        </w:rPr>
        <w:t>,</w:t>
      </w:r>
      <w:r w:rsidR="001218EB" w:rsidRPr="00CD202F">
        <w:rPr>
          <w:sz w:val="20"/>
          <w:szCs w:val="20"/>
        </w:rPr>
        <w:t xml:space="preserve"> </w:t>
      </w:r>
      <w:r w:rsidR="00512F14" w:rsidRPr="00CD202F">
        <w:rPr>
          <w:sz w:val="20"/>
          <w:szCs w:val="20"/>
        </w:rPr>
        <w:t>even though</w:t>
      </w:r>
      <w:r w:rsidR="001218EB" w:rsidRPr="00CD202F">
        <w:rPr>
          <w:sz w:val="20"/>
          <w:szCs w:val="20"/>
        </w:rPr>
        <w:t xml:space="preserve"> they are chemically 50% carbon atoms bonded to 50% silicon atoms. </w:t>
      </w:r>
      <w:r w:rsidR="00B60F51" w:rsidRPr="00CD202F">
        <w:rPr>
          <w:sz w:val="20"/>
          <w:szCs w:val="20"/>
        </w:rPr>
        <w:t xml:space="preserve">Early growth research focused on </w:t>
      </w:r>
      <w:r w:rsidR="00AC1BD3" w:rsidRPr="00CD202F">
        <w:rPr>
          <w:sz w:val="20"/>
          <w:szCs w:val="20"/>
        </w:rPr>
        <w:t xml:space="preserve">development of </w:t>
      </w:r>
      <w:r w:rsidR="00B60F51" w:rsidRPr="00CD202F">
        <w:rPr>
          <w:sz w:val="20"/>
          <w:szCs w:val="20"/>
        </w:rPr>
        <w:t>both 4H-SiC</w:t>
      </w:r>
      <w:r w:rsidR="0084381F" w:rsidRPr="00CD202F">
        <w:rPr>
          <w:sz w:val="20"/>
          <w:szCs w:val="20"/>
        </w:rPr>
        <w:t xml:space="preserve"> and 6H-SiC polytypes.</w:t>
      </w:r>
      <w:r w:rsidR="00B60F51" w:rsidRPr="00CD202F">
        <w:rPr>
          <w:sz w:val="20"/>
          <w:szCs w:val="20"/>
        </w:rPr>
        <w:t xml:space="preserve"> </w:t>
      </w:r>
      <w:r w:rsidR="001218EB" w:rsidRPr="00CD202F">
        <w:rPr>
          <w:sz w:val="20"/>
          <w:szCs w:val="20"/>
        </w:rPr>
        <w:t xml:space="preserve">Ability to control </w:t>
      </w:r>
      <w:r w:rsidR="00A57A70" w:rsidRPr="00CD202F">
        <w:rPr>
          <w:sz w:val="20"/>
          <w:szCs w:val="20"/>
        </w:rPr>
        <w:t xml:space="preserve">the </w:t>
      </w:r>
      <w:r w:rsidR="001218EB" w:rsidRPr="00CD202F">
        <w:rPr>
          <w:sz w:val="20"/>
          <w:szCs w:val="20"/>
        </w:rPr>
        <w:t xml:space="preserve">polytype required precise control of crystal growth conditions. </w:t>
      </w:r>
      <w:r w:rsidR="0080178E" w:rsidRPr="00CD202F">
        <w:rPr>
          <w:sz w:val="20"/>
          <w:szCs w:val="20"/>
        </w:rPr>
        <w:t>There is a preference for use of 4H-SiC due to its higher bandgap, thermal conductivity and mobility. However, 6H-SiC remains in widespread use today for GaN HEMT devices.</w:t>
      </w:r>
      <w:r w:rsidR="00335DE9" w:rsidRPr="00CD202F">
        <w:rPr>
          <w:sz w:val="20"/>
          <w:szCs w:val="20"/>
        </w:rPr>
        <w:t xml:space="preserve"> </w:t>
      </w:r>
      <w:r w:rsidR="00451464" w:rsidRPr="00CD202F">
        <w:rPr>
          <w:sz w:val="20"/>
          <w:szCs w:val="20"/>
        </w:rPr>
        <w:t>The elec</w:t>
      </w:r>
      <w:r w:rsidR="00B60F51" w:rsidRPr="00CD202F">
        <w:rPr>
          <w:sz w:val="20"/>
          <w:szCs w:val="20"/>
        </w:rPr>
        <w:t>trical properties of SiC can</w:t>
      </w:r>
      <w:r w:rsidR="00451464" w:rsidRPr="00CD202F">
        <w:rPr>
          <w:sz w:val="20"/>
          <w:szCs w:val="20"/>
        </w:rPr>
        <w:t xml:space="preserve"> be controlled over a wide range.</w:t>
      </w:r>
      <w:r w:rsidR="009C360A" w:rsidRPr="00CD202F">
        <w:rPr>
          <w:sz w:val="20"/>
          <w:szCs w:val="20"/>
        </w:rPr>
        <w:t xml:space="preserve"> </w:t>
      </w:r>
      <w:r w:rsidR="00B60F51" w:rsidRPr="00CD202F">
        <w:rPr>
          <w:bCs/>
          <w:sz w:val="20"/>
          <w:szCs w:val="20"/>
        </w:rPr>
        <w:t>It</w:t>
      </w:r>
      <w:r w:rsidR="00451464" w:rsidRPr="00CD202F">
        <w:rPr>
          <w:b/>
          <w:bCs/>
          <w:sz w:val="20"/>
          <w:szCs w:val="20"/>
        </w:rPr>
        <w:t xml:space="preserve"> </w:t>
      </w:r>
      <w:r w:rsidR="00B60F51" w:rsidRPr="00CD202F">
        <w:rPr>
          <w:sz w:val="20"/>
          <w:szCs w:val="20"/>
        </w:rPr>
        <w:t>can be doped both n-type and p-type</w:t>
      </w:r>
      <w:r w:rsidR="00451464" w:rsidRPr="00CD202F">
        <w:rPr>
          <w:sz w:val="20"/>
          <w:szCs w:val="20"/>
        </w:rPr>
        <w:t xml:space="preserve"> using nitrogen and aluminum, respectively. </w:t>
      </w:r>
      <w:r w:rsidR="00A57A70" w:rsidRPr="00CD202F">
        <w:rPr>
          <w:sz w:val="20"/>
          <w:szCs w:val="20"/>
        </w:rPr>
        <w:t>Semi-insulating properties can be achieved either by incorporating specifi</w:t>
      </w:r>
      <w:r w:rsidR="00776687" w:rsidRPr="00CD202F">
        <w:rPr>
          <w:sz w:val="20"/>
          <w:szCs w:val="20"/>
        </w:rPr>
        <w:t>c impurities such as vanadium [6] or intrinsic defects [7</w:t>
      </w:r>
      <w:r w:rsidR="00A57A70" w:rsidRPr="00CD202F">
        <w:rPr>
          <w:sz w:val="20"/>
          <w:szCs w:val="20"/>
        </w:rPr>
        <w:t xml:space="preserve">] into the material to introduce deep energy levels within the bandgap. In both approaches, deep levels compensate for residual shallow donors (N) and acceptors (B) to pin the Fermi level near the middle of the bandgap. </w:t>
      </w:r>
    </w:p>
    <w:p w14:paraId="243BCCBA" w14:textId="77777777" w:rsidR="00A57A70" w:rsidRPr="00CD202F" w:rsidRDefault="00A57A70" w:rsidP="00A57A70">
      <w:pPr>
        <w:autoSpaceDE w:val="0"/>
        <w:autoSpaceDN w:val="0"/>
        <w:adjustRightInd w:val="0"/>
        <w:jc w:val="both"/>
        <w:rPr>
          <w:sz w:val="20"/>
          <w:szCs w:val="20"/>
        </w:rPr>
      </w:pPr>
    </w:p>
    <w:p w14:paraId="2529C886" w14:textId="07A431DE" w:rsidR="0042079B" w:rsidRPr="00CD202F" w:rsidRDefault="003A0547" w:rsidP="007E2076">
      <w:pPr>
        <w:autoSpaceDE w:val="0"/>
        <w:autoSpaceDN w:val="0"/>
        <w:adjustRightInd w:val="0"/>
        <w:ind w:firstLine="180"/>
        <w:jc w:val="both"/>
        <w:rPr>
          <w:sz w:val="20"/>
          <w:szCs w:val="20"/>
        </w:rPr>
      </w:pPr>
      <w:r w:rsidRPr="00CD202F">
        <w:rPr>
          <w:sz w:val="20"/>
          <w:szCs w:val="20"/>
        </w:rPr>
        <w:t>Defects were comm</w:t>
      </w:r>
      <w:r w:rsidR="00221E42" w:rsidRPr="00CD202F">
        <w:rPr>
          <w:sz w:val="20"/>
          <w:szCs w:val="20"/>
        </w:rPr>
        <w:t>onplace with early SiC substrates</w:t>
      </w:r>
      <w:r w:rsidRPr="00CD202F">
        <w:rPr>
          <w:sz w:val="20"/>
          <w:szCs w:val="20"/>
        </w:rPr>
        <w:t>. Micropipes were</w:t>
      </w:r>
      <w:r w:rsidR="00A57A70" w:rsidRPr="00CD202F">
        <w:rPr>
          <w:sz w:val="20"/>
          <w:szCs w:val="20"/>
        </w:rPr>
        <w:t xml:space="preserve"> the most widely </w:t>
      </w:r>
      <w:r w:rsidR="00A57A70" w:rsidRPr="00CD202F">
        <w:rPr>
          <w:sz w:val="20"/>
          <w:szCs w:val="20"/>
        </w:rPr>
        <w:t xml:space="preserve">recognized and deleterious structural defect. They penetrate the SiC crystal along the </w:t>
      </w:r>
      <w:r w:rsidR="00A57A70" w:rsidRPr="00CD202F">
        <w:rPr>
          <w:i/>
          <w:iCs/>
          <w:sz w:val="20"/>
          <w:szCs w:val="20"/>
        </w:rPr>
        <w:t>c</w:t>
      </w:r>
      <w:r w:rsidR="00A57A70" w:rsidRPr="00CD202F">
        <w:rPr>
          <w:sz w:val="20"/>
          <w:szCs w:val="20"/>
        </w:rPr>
        <w:t>-direction and in most cases represent super-screw dislocations wit</w:t>
      </w:r>
      <w:r w:rsidR="007F017B" w:rsidRPr="00CD202F">
        <w:rPr>
          <w:sz w:val="20"/>
          <w:szCs w:val="20"/>
        </w:rPr>
        <w:t>h a very large Burgers vector [</w:t>
      </w:r>
      <w:r w:rsidR="00776687" w:rsidRPr="00CD202F">
        <w:rPr>
          <w:sz w:val="20"/>
          <w:szCs w:val="20"/>
        </w:rPr>
        <w:t>8</w:t>
      </w:r>
      <w:r w:rsidR="00A57A70" w:rsidRPr="00CD202F">
        <w:rPr>
          <w:sz w:val="20"/>
          <w:szCs w:val="20"/>
        </w:rPr>
        <w:t xml:space="preserve">]. </w:t>
      </w:r>
      <w:r w:rsidRPr="00CD202F">
        <w:rPr>
          <w:sz w:val="20"/>
          <w:szCs w:val="20"/>
        </w:rPr>
        <w:t>The density of micropipes tended to be the key quality discriminator with early commercially available SiC substrates.</w:t>
      </w:r>
      <w:r w:rsidR="003D0D93" w:rsidRPr="00CD202F">
        <w:rPr>
          <w:sz w:val="20"/>
          <w:szCs w:val="20"/>
        </w:rPr>
        <w:t xml:space="preserve"> Pioneering work with the seeded sublimation technique at Cree-Research led to the first commercial offering of 25mm 6H SiC substrates in 1991 and 50mm 4H in 1998. Despite the availability from multiple vendors, the substrates were expensive and possessed micropipe densities</w:t>
      </w:r>
      <w:r w:rsidR="00CA262A" w:rsidRPr="00CD202F">
        <w:rPr>
          <w:sz w:val="20"/>
          <w:szCs w:val="20"/>
        </w:rPr>
        <w:t xml:space="preserve"> (MPD)</w:t>
      </w:r>
      <w:r w:rsidR="003D0D93" w:rsidRPr="00CD202F">
        <w:rPr>
          <w:sz w:val="20"/>
          <w:szCs w:val="20"/>
        </w:rPr>
        <w:t xml:space="preserve"> exceeding 100cm</w:t>
      </w:r>
      <w:r w:rsidR="003D0D93" w:rsidRPr="00CD202F">
        <w:rPr>
          <w:sz w:val="20"/>
          <w:szCs w:val="20"/>
          <w:vertAlign w:val="superscript"/>
        </w:rPr>
        <w:t>-2</w:t>
      </w:r>
      <w:r w:rsidR="003D0D93" w:rsidRPr="00CD202F">
        <w:rPr>
          <w:sz w:val="20"/>
          <w:szCs w:val="20"/>
        </w:rPr>
        <w:t xml:space="preserve">. </w:t>
      </w:r>
      <w:r w:rsidR="0042079B" w:rsidRPr="00CD202F">
        <w:rPr>
          <w:sz w:val="20"/>
          <w:szCs w:val="20"/>
        </w:rPr>
        <w:t xml:space="preserve">Even though a significant amount of </w:t>
      </w:r>
      <w:r w:rsidRPr="00CD202F">
        <w:rPr>
          <w:sz w:val="20"/>
          <w:szCs w:val="20"/>
        </w:rPr>
        <w:t>technolog</w:t>
      </w:r>
      <w:r w:rsidR="00221E42" w:rsidRPr="00CD202F">
        <w:rPr>
          <w:sz w:val="20"/>
          <w:szCs w:val="20"/>
        </w:rPr>
        <w:t>ical achievement was demonstrated</w:t>
      </w:r>
      <w:r w:rsidRPr="00CD202F">
        <w:rPr>
          <w:sz w:val="20"/>
          <w:szCs w:val="20"/>
        </w:rPr>
        <w:t xml:space="preserve"> through the years leading up to 2000</w:t>
      </w:r>
      <w:r w:rsidR="0042079B" w:rsidRPr="00CD202F">
        <w:rPr>
          <w:sz w:val="20"/>
          <w:szCs w:val="20"/>
        </w:rPr>
        <w:t xml:space="preserve">, </w:t>
      </w:r>
      <w:r w:rsidR="00221E42" w:rsidRPr="00CD202F">
        <w:rPr>
          <w:sz w:val="20"/>
          <w:szCs w:val="20"/>
        </w:rPr>
        <w:t>inferior quality bulk crystals prohibited development of commercially viable SiC-based devices</w:t>
      </w:r>
      <w:r w:rsidR="0042079B" w:rsidRPr="00CD202F">
        <w:rPr>
          <w:sz w:val="20"/>
          <w:szCs w:val="20"/>
        </w:rPr>
        <w:t xml:space="preserve">. </w:t>
      </w:r>
    </w:p>
    <w:p w14:paraId="4EFE850F" w14:textId="77777777" w:rsidR="00C2554B" w:rsidRPr="00CD202F" w:rsidRDefault="00C2554B" w:rsidP="00C2554B">
      <w:pPr>
        <w:autoSpaceDE w:val="0"/>
        <w:autoSpaceDN w:val="0"/>
        <w:adjustRightInd w:val="0"/>
        <w:jc w:val="both"/>
        <w:rPr>
          <w:sz w:val="22"/>
          <w:szCs w:val="22"/>
        </w:rPr>
      </w:pPr>
    </w:p>
    <w:p w14:paraId="15437C20" w14:textId="77777777" w:rsidR="00B63F3F" w:rsidRPr="00CD202F" w:rsidRDefault="003E47B5">
      <w:pPr>
        <w:pStyle w:val="Header"/>
        <w:widowControl w:val="0"/>
        <w:jc w:val="both"/>
        <w:rPr>
          <w:rFonts w:ascii="Times New Roman" w:hAnsi="Times New Roman"/>
          <w:sz w:val="20"/>
          <w:szCs w:val="24"/>
        </w:rPr>
      </w:pPr>
      <w:r w:rsidRPr="00CD202F">
        <w:rPr>
          <w:rFonts w:ascii="Times New Roman" w:hAnsi="Times New Roman"/>
          <w:sz w:val="20"/>
          <w:szCs w:val="24"/>
        </w:rPr>
        <w:t>AFRL SPONSORED SIC DEVELOPMENT</w:t>
      </w:r>
    </w:p>
    <w:p w14:paraId="58FD8BC6" w14:textId="77777777" w:rsidR="003E47B5" w:rsidRPr="00CD202F" w:rsidRDefault="003E47B5" w:rsidP="00EA727A">
      <w:pPr>
        <w:autoSpaceDE w:val="0"/>
        <w:autoSpaceDN w:val="0"/>
        <w:adjustRightInd w:val="0"/>
        <w:jc w:val="both"/>
        <w:rPr>
          <w:sz w:val="22"/>
          <w:szCs w:val="22"/>
        </w:rPr>
      </w:pPr>
    </w:p>
    <w:p w14:paraId="11E814F5" w14:textId="28A24C2B" w:rsidR="003E47B5" w:rsidRPr="00CD202F" w:rsidRDefault="003E47B5" w:rsidP="004800E6">
      <w:pPr>
        <w:autoSpaceDE w:val="0"/>
        <w:autoSpaceDN w:val="0"/>
        <w:adjustRightInd w:val="0"/>
        <w:ind w:firstLine="180"/>
        <w:jc w:val="both"/>
        <w:rPr>
          <w:sz w:val="20"/>
          <w:szCs w:val="20"/>
        </w:rPr>
      </w:pPr>
      <w:r w:rsidRPr="00CD202F">
        <w:rPr>
          <w:sz w:val="20"/>
          <w:szCs w:val="22"/>
        </w:rPr>
        <w:t xml:space="preserve">Since the early 1990s, AFRL has been a strong </w:t>
      </w:r>
      <w:r w:rsidR="008C1850" w:rsidRPr="00CD202F">
        <w:rPr>
          <w:sz w:val="20"/>
          <w:szCs w:val="22"/>
        </w:rPr>
        <w:t xml:space="preserve">funding agent </w:t>
      </w:r>
      <w:r w:rsidRPr="00CD202F">
        <w:rPr>
          <w:sz w:val="20"/>
          <w:szCs w:val="22"/>
        </w:rPr>
        <w:t>for</w:t>
      </w:r>
      <w:r w:rsidR="008C1850" w:rsidRPr="00CD202F">
        <w:rPr>
          <w:sz w:val="20"/>
          <w:szCs w:val="22"/>
        </w:rPr>
        <w:t xml:space="preserve"> SiC</w:t>
      </w:r>
      <w:r w:rsidRPr="00CD202F">
        <w:rPr>
          <w:sz w:val="20"/>
          <w:szCs w:val="22"/>
        </w:rPr>
        <w:t xml:space="preserve"> research and development </w:t>
      </w:r>
      <w:r w:rsidR="008C1850" w:rsidRPr="00CD202F">
        <w:rPr>
          <w:sz w:val="20"/>
          <w:szCs w:val="22"/>
        </w:rPr>
        <w:t xml:space="preserve">impacting </w:t>
      </w:r>
      <w:r w:rsidRPr="00CD202F">
        <w:rPr>
          <w:sz w:val="20"/>
          <w:szCs w:val="22"/>
        </w:rPr>
        <w:t xml:space="preserve">nearly all companies pursuing SiC including Cree-Research, Westinghouse, ATMI, Sterling, Litton-Airtron, DOW and </w:t>
      </w:r>
      <w:r w:rsidR="00221E42" w:rsidRPr="00CD202F">
        <w:rPr>
          <w:sz w:val="20"/>
          <w:szCs w:val="22"/>
        </w:rPr>
        <w:t>Intrinsic</w:t>
      </w:r>
      <w:r w:rsidRPr="00CD202F">
        <w:rPr>
          <w:sz w:val="20"/>
          <w:szCs w:val="22"/>
        </w:rPr>
        <w:t>.</w:t>
      </w:r>
      <w:r w:rsidR="008C1850" w:rsidRPr="00CD202F">
        <w:rPr>
          <w:sz w:val="20"/>
          <w:szCs w:val="22"/>
        </w:rPr>
        <w:t xml:space="preserve"> AFRL has also served as subject matter experts for</w:t>
      </w:r>
      <w:r w:rsidR="00221E42" w:rsidRPr="00CD202F">
        <w:rPr>
          <w:sz w:val="20"/>
          <w:szCs w:val="22"/>
        </w:rPr>
        <w:t xml:space="preserve"> program</w:t>
      </w:r>
      <w:r w:rsidR="008C1850" w:rsidRPr="00CD202F">
        <w:rPr>
          <w:sz w:val="20"/>
          <w:szCs w:val="22"/>
        </w:rPr>
        <w:t xml:space="preserve"> execution as well as assessment of SiC substrate electrical and physical properties.</w:t>
      </w:r>
      <w:r w:rsidR="00C2554B" w:rsidRPr="00CD202F">
        <w:rPr>
          <w:sz w:val="20"/>
          <w:szCs w:val="22"/>
        </w:rPr>
        <w:t xml:space="preserve"> </w:t>
      </w:r>
    </w:p>
    <w:p w14:paraId="0F78AF4F" w14:textId="77777777" w:rsidR="00C2554B" w:rsidRPr="00CD202F" w:rsidRDefault="00C2554B" w:rsidP="004800E6">
      <w:pPr>
        <w:autoSpaceDE w:val="0"/>
        <w:autoSpaceDN w:val="0"/>
        <w:adjustRightInd w:val="0"/>
        <w:ind w:firstLine="180"/>
        <w:jc w:val="both"/>
        <w:rPr>
          <w:sz w:val="20"/>
          <w:szCs w:val="20"/>
        </w:rPr>
      </w:pPr>
    </w:p>
    <w:p w14:paraId="23EA14EF" w14:textId="77777777" w:rsidR="00C2554B" w:rsidRPr="00CD202F" w:rsidRDefault="00C2554B" w:rsidP="00C2554B">
      <w:pPr>
        <w:autoSpaceDE w:val="0"/>
        <w:autoSpaceDN w:val="0"/>
        <w:adjustRightInd w:val="0"/>
        <w:rPr>
          <w:sz w:val="22"/>
          <w:szCs w:val="22"/>
        </w:rPr>
      </w:pPr>
      <w:r w:rsidRPr="00CD202F">
        <w:rPr>
          <w:sz w:val="22"/>
          <w:szCs w:val="22"/>
        </w:rPr>
        <w:drawing>
          <wp:inline distT="0" distB="0" distL="0" distR="0" wp14:anchorId="0FB4808D" wp14:editId="1AB466FC">
            <wp:extent cx="2743200" cy="17043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 3.png"/>
                    <pic:cNvPicPr/>
                  </pic:nvPicPr>
                  <pic:blipFill>
                    <a:blip r:embed="rId10">
                      <a:extLst>
                        <a:ext uri="{28A0092B-C50C-407E-A947-70E740481C1C}">
                          <a14:useLocalDpi xmlns:a14="http://schemas.microsoft.com/office/drawing/2010/main" val="0"/>
                        </a:ext>
                      </a:extLst>
                    </a:blip>
                    <a:stretch>
                      <a:fillRect/>
                    </a:stretch>
                  </pic:blipFill>
                  <pic:spPr>
                    <a:xfrm>
                      <a:off x="0" y="0"/>
                      <a:ext cx="2743200" cy="1704340"/>
                    </a:xfrm>
                    <a:prstGeom prst="rect">
                      <a:avLst/>
                    </a:prstGeom>
                  </pic:spPr>
                </pic:pic>
              </a:graphicData>
            </a:graphic>
          </wp:inline>
        </w:drawing>
      </w:r>
    </w:p>
    <w:p w14:paraId="6631E73E" w14:textId="77777777" w:rsidR="007E2076" w:rsidRPr="00CD202F" w:rsidRDefault="00AE49FE" w:rsidP="007E2076">
      <w:pPr>
        <w:autoSpaceDE w:val="0"/>
        <w:autoSpaceDN w:val="0"/>
        <w:adjustRightInd w:val="0"/>
        <w:jc w:val="both"/>
        <w:rPr>
          <w:sz w:val="16"/>
          <w:szCs w:val="22"/>
        </w:rPr>
      </w:pPr>
      <w:r w:rsidRPr="00CD202F">
        <w:rPr>
          <w:sz w:val="16"/>
          <w:szCs w:val="22"/>
        </w:rPr>
        <w:t>Fig. 1</w:t>
      </w:r>
      <w:r w:rsidR="007E2076" w:rsidRPr="00CD202F">
        <w:rPr>
          <w:sz w:val="16"/>
          <w:szCs w:val="22"/>
        </w:rPr>
        <w:t xml:space="preserve"> Litton-Airtron SiC crystal growth facility circa 1999</w:t>
      </w:r>
      <w:r w:rsidR="00776687" w:rsidRPr="00CD202F">
        <w:rPr>
          <w:sz w:val="16"/>
          <w:szCs w:val="22"/>
        </w:rPr>
        <w:t xml:space="preserve"> [9]</w:t>
      </w:r>
      <w:r w:rsidR="007E2076" w:rsidRPr="00CD202F">
        <w:rPr>
          <w:sz w:val="16"/>
          <w:szCs w:val="22"/>
        </w:rPr>
        <w:t>.</w:t>
      </w:r>
    </w:p>
    <w:p w14:paraId="23812E3C" w14:textId="77777777" w:rsidR="007E2076" w:rsidRPr="00CD202F" w:rsidRDefault="007E2076" w:rsidP="007E2076">
      <w:pPr>
        <w:autoSpaceDE w:val="0"/>
        <w:autoSpaceDN w:val="0"/>
        <w:adjustRightInd w:val="0"/>
        <w:jc w:val="both"/>
        <w:rPr>
          <w:sz w:val="22"/>
          <w:szCs w:val="22"/>
        </w:rPr>
      </w:pPr>
    </w:p>
    <w:p w14:paraId="2DD77F2D" w14:textId="2C03560A" w:rsidR="004800E6" w:rsidRPr="00CD202F" w:rsidRDefault="00A746F8" w:rsidP="004800E6">
      <w:pPr>
        <w:autoSpaceDE w:val="0"/>
        <w:autoSpaceDN w:val="0"/>
        <w:adjustRightInd w:val="0"/>
        <w:ind w:firstLine="180"/>
        <w:jc w:val="both"/>
        <w:rPr>
          <w:sz w:val="18"/>
          <w:szCs w:val="20"/>
        </w:rPr>
      </w:pPr>
      <w:r w:rsidRPr="00CD202F">
        <w:rPr>
          <w:sz w:val="20"/>
          <w:szCs w:val="22"/>
        </w:rPr>
        <w:t xml:space="preserve">In 1999, the Title III Program, managed under AFRL, provided a </w:t>
      </w:r>
      <w:r w:rsidR="00FF732E" w:rsidRPr="00CD202F">
        <w:rPr>
          <w:sz w:val="20"/>
          <w:szCs w:val="22"/>
        </w:rPr>
        <w:t>much-needed</w:t>
      </w:r>
      <w:r w:rsidRPr="00CD202F">
        <w:rPr>
          <w:sz w:val="20"/>
          <w:szCs w:val="22"/>
        </w:rPr>
        <w:t xml:space="preserve"> </w:t>
      </w:r>
      <w:r w:rsidR="00E76208" w:rsidRPr="00CD202F">
        <w:rPr>
          <w:sz w:val="20"/>
          <w:szCs w:val="22"/>
        </w:rPr>
        <w:t>kick-start</w:t>
      </w:r>
      <w:r w:rsidRPr="00CD202F">
        <w:rPr>
          <w:sz w:val="20"/>
          <w:szCs w:val="22"/>
        </w:rPr>
        <w:t xml:space="preserve"> to the SiC industry by awarding cost share contracts to Cree-Research, Sterling</w:t>
      </w:r>
      <w:r w:rsidR="004800E6" w:rsidRPr="00CD202F">
        <w:rPr>
          <w:sz w:val="20"/>
          <w:szCs w:val="22"/>
        </w:rPr>
        <w:t xml:space="preserve"> (ATMI)</w:t>
      </w:r>
      <w:r w:rsidRPr="00CD202F">
        <w:rPr>
          <w:sz w:val="20"/>
          <w:szCs w:val="22"/>
        </w:rPr>
        <w:t xml:space="preserve"> and Litton-Airtron to expand substrate diameter to 75mm and improve crystalline quality. This program was</w:t>
      </w:r>
      <w:r w:rsidR="001E4F0F" w:rsidRPr="00CD202F">
        <w:rPr>
          <w:sz w:val="20"/>
          <w:szCs w:val="22"/>
        </w:rPr>
        <w:t xml:space="preserve"> Litton-</w:t>
      </w:r>
      <w:proofErr w:type="spellStart"/>
      <w:r w:rsidR="001E4F0F" w:rsidRPr="00CD202F">
        <w:rPr>
          <w:sz w:val="20"/>
          <w:szCs w:val="22"/>
        </w:rPr>
        <w:t>Airtron’s</w:t>
      </w:r>
      <w:proofErr w:type="spellEnd"/>
      <w:r w:rsidR="001E4F0F" w:rsidRPr="00CD202F">
        <w:rPr>
          <w:sz w:val="20"/>
          <w:szCs w:val="22"/>
        </w:rPr>
        <w:t xml:space="preserve"> </w:t>
      </w:r>
      <w:r w:rsidRPr="00CD202F">
        <w:rPr>
          <w:sz w:val="20"/>
          <w:szCs w:val="22"/>
        </w:rPr>
        <w:t>f</w:t>
      </w:r>
      <w:r w:rsidR="004E24C0" w:rsidRPr="00CD202F">
        <w:rPr>
          <w:sz w:val="20"/>
          <w:szCs w:val="22"/>
        </w:rPr>
        <w:t>irst Government contract</w:t>
      </w:r>
      <w:r w:rsidR="009667C9" w:rsidRPr="00CD202F">
        <w:rPr>
          <w:sz w:val="20"/>
          <w:szCs w:val="22"/>
        </w:rPr>
        <w:t xml:space="preserve"> since the licensing of key SiC technology IP from Northrop-Grumman (Westinghouse)</w:t>
      </w:r>
      <w:r w:rsidRPr="00CD202F">
        <w:rPr>
          <w:sz w:val="20"/>
          <w:szCs w:val="22"/>
        </w:rPr>
        <w:t>.</w:t>
      </w:r>
      <w:r w:rsidR="004800E6" w:rsidRPr="00CD202F">
        <w:rPr>
          <w:sz w:val="18"/>
          <w:szCs w:val="20"/>
        </w:rPr>
        <w:t xml:space="preserve"> </w:t>
      </w:r>
      <w:r w:rsidR="004800E6" w:rsidRPr="00CD202F">
        <w:rPr>
          <w:sz w:val="20"/>
          <w:szCs w:val="20"/>
        </w:rPr>
        <w:t>Prior to Litton-Airtron being acquired by Northrop-Grumman and subsequently II-VI, they were a leading producer of GaAs substrates</w:t>
      </w:r>
      <w:r w:rsidR="007E2076" w:rsidRPr="00CD202F">
        <w:rPr>
          <w:sz w:val="20"/>
          <w:szCs w:val="20"/>
        </w:rPr>
        <w:t xml:space="preserve"> </w:t>
      </w:r>
      <w:r w:rsidR="00AE49FE" w:rsidRPr="00CD202F">
        <w:rPr>
          <w:sz w:val="20"/>
          <w:szCs w:val="20"/>
        </w:rPr>
        <w:t>[Fig 1</w:t>
      </w:r>
      <w:r w:rsidR="00A16487" w:rsidRPr="00CD202F">
        <w:rPr>
          <w:sz w:val="20"/>
          <w:szCs w:val="20"/>
        </w:rPr>
        <w:t>]</w:t>
      </w:r>
      <w:r w:rsidR="004800E6" w:rsidRPr="00CD202F">
        <w:rPr>
          <w:sz w:val="20"/>
          <w:szCs w:val="20"/>
        </w:rPr>
        <w:t xml:space="preserve">. </w:t>
      </w:r>
    </w:p>
    <w:p w14:paraId="3F36B0D9" w14:textId="095BD01C" w:rsidR="004E24C0" w:rsidRPr="00CD202F" w:rsidRDefault="00A16487" w:rsidP="006346D6">
      <w:pPr>
        <w:autoSpaceDE w:val="0"/>
        <w:autoSpaceDN w:val="0"/>
        <w:adjustRightInd w:val="0"/>
        <w:ind w:firstLine="180"/>
        <w:jc w:val="both"/>
        <w:rPr>
          <w:sz w:val="20"/>
          <w:szCs w:val="20"/>
        </w:rPr>
      </w:pPr>
      <w:r w:rsidRPr="00CD202F">
        <w:rPr>
          <w:sz w:val="20"/>
          <w:szCs w:val="20"/>
        </w:rPr>
        <w:lastRenderedPageBreak/>
        <w:t xml:space="preserve">Timing of </w:t>
      </w:r>
      <w:r w:rsidR="004E24C0" w:rsidRPr="00CD202F">
        <w:rPr>
          <w:sz w:val="20"/>
          <w:szCs w:val="20"/>
        </w:rPr>
        <w:t>Title III Program support was instrumental in positioning the industry to respond</w:t>
      </w:r>
      <w:r w:rsidR="007F3542" w:rsidRPr="00CD202F">
        <w:rPr>
          <w:sz w:val="20"/>
          <w:szCs w:val="20"/>
        </w:rPr>
        <w:t xml:space="preserve"> to</w:t>
      </w:r>
      <w:r w:rsidR="004E24C0" w:rsidRPr="00CD202F">
        <w:rPr>
          <w:sz w:val="20"/>
          <w:szCs w:val="20"/>
        </w:rPr>
        <w:t xml:space="preserve"> ever demanding diameter and quality requirements of DARPA’s Phase I Wide Bandgap Semiconductor </w:t>
      </w:r>
      <w:r w:rsidR="00E76208" w:rsidRPr="00CD202F">
        <w:rPr>
          <w:sz w:val="20"/>
          <w:szCs w:val="20"/>
        </w:rPr>
        <w:t>initiative, which</w:t>
      </w:r>
      <w:r w:rsidR="004E24C0" w:rsidRPr="00CD202F">
        <w:rPr>
          <w:sz w:val="20"/>
          <w:szCs w:val="20"/>
        </w:rPr>
        <w:t xml:space="preserve"> began in 2002. </w:t>
      </w:r>
      <w:r w:rsidR="00376FEF" w:rsidRPr="00CD202F">
        <w:rPr>
          <w:sz w:val="20"/>
          <w:szCs w:val="20"/>
        </w:rPr>
        <w:t>Both Cree and Sterling were awarded DARPA contracts to improve N-type and semi-insulating SiC substrate diameter to 100mm and reduce micropipe density to &lt;1/cm2. Sterling’s parent company Uniroyal Corp filed for bankruptcy only</w:t>
      </w:r>
      <w:r w:rsidR="00376FEF" w:rsidRPr="00CD202F">
        <w:rPr>
          <w:sz w:val="22"/>
          <w:szCs w:val="22"/>
        </w:rPr>
        <w:t xml:space="preserve"> </w:t>
      </w:r>
      <w:r w:rsidR="00376FEF" w:rsidRPr="00CD202F">
        <w:rPr>
          <w:sz w:val="20"/>
          <w:szCs w:val="20"/>
        </w:rPr>
        <w:t>weeks following the DARPA</w:t>
      </w:r>
      <w:r w:rsidR="00376FEF" w:rsidRPr="00CD202F">
        <w:rPr>
          <w:sz w:val="22"/>
          <w:szCs w:val="22"/>
        </w:rPr>
        <w:t xml:space="preserve"> </w:t>
      </w:r>
      <w:r w:rsidR="00376FEF" w:rsidRPr="00CD202F">
        <w:rPr>
          <w:sz w:val="20"/>
          <w:szCs w:val="22"/>
        </w:rPr>
        <w:t xml:space="preserve">awards leading to exodus of key technical personnel. DOW immediately acquired Sterling assets and was able to complete the DARPA contracts but failed to achieve program objectives. </w:t>
      </w:r>
      <w:r w:rsidR="00335DE9" w:rsidRPr="00CD202F">
        <w:rPr>
          <w:sz w:val="20"/>
          <w:szCs w:val="20"/>
        </w:rPr>
        <w:t>Figure 2</w:t>
      </w:r>
      <w:r w:rsidRPr="00CD202F">
        <w:rPr>
          <w:sz w:val="20"/>
          <w:szCs w:val="20"/>
        </w:rPr>
        <w:t xml:space="preserve"> shows cross-polar images for Cree, </w:t>
      </w:r>
      <w:r w:rsidR="00376FEF" w:rsidRPr="00CD202F">
        <w:rPr>
          <w:sz w:val="20"/>
          <w:szCs w:val="20"/>
        </w:rPr>
        <w:t>Dow</w:t>
      </w:r>
      <w:r w:rsidRPr="00CD202F">
        <w:rPr>
          <w:sz w:val="20"/>
          <w:szCs w:val="20"/>
        </w:rPr>
        <w:t xml:space="preserve"> and II-VI</w:t>
      </w:r>
      <w:r w:rsidR="007E2076" w:rsidRPr="00CD202F">
        <w:rPr>
          <w:sz w:val="20"/>
          <w:szCs w:val="20"/>
        </w:rPr>
        <w:t xml:space="preserve"> 4HN substrates. </w:t>
      </w:r>
      <w:r w:rsidR="006346D6" w:rsidRPr="00CD202F">
        <w:rPr>
          <w:sz w:val="20"/>
          <w:szCs w:val="20"/>
        </w:rPr>
        <w:t xml:space="preserve">A low cross-polarizer contrast was a measure of good crystalline quality. </w:t>
      </w:r>
      <w:r w:rsidR="007E2076" w:rsidRPr="00CD202F">
        <w:rPr>
          <w:sz w:val="20"/>
          <w:szCs w:val="20"/>
        </w:rPr>
        <w:t xml:space="preserve">Cree clearly distinguished itself with respect to quality and diameter. </w:t>
      </w:r>
      <w:r w:rsidR="007F3542" w:rsidRPr="00CD202F">
        <w:rPr>
          <w:sz w:val="20"/>
          <w:szCs w:val="22"/>
        </w:rPr>
        <w:t>DARPA’s support of SiC substrate development essentially ended in 2005 with only Cree showing</w:t>
      </w:r>
      <w:r w:rsidRPr="00CD202F">
        <w:rPr>
          <w:sz w:val="20"/>
          <w:szCs w:val="22"/>
        </w:rPr>
        <w:t xml:space="preserve"> strong</w:t>
      </w:r>
      <w:r w:rsidR="007F3542" w:rsidRPr="00CD202F">
        <w:rPr>
          <w:sz w:val="20"/>
          <w:szCs w:val="22"/>
        </w:rPr>
        <w:t xml:space="preserve"> signs of accelerating the technological readiness of SiC substrate capabilities. </w:t>
      </w:r>
      <w:r w:rsidR="006D35AD" w:rsidRPr="00CD202F">
        <w:rPr>
          <w:sz w:val="20"/>
          <w:szCs w:val="22"/>
        </w:rPr>
        <w:t>DARPA’s investment going forward focused on SiC power switching and GaN RF devices of which Cree</w:t>
      </w:r>
      <w:r w:rsidR="003F1C9C" w:rsidRPr="00CD202F">
        <w:rPr>
          <w:sz w:val="20"/>
          <w:szCs w:val="22"/>
        </w:rPr>
        <w:t>’s substrate business benefited.</w:t>
      </w:r>
      <w:r w:rsidR="006D35AD" w:rsidRPr="00CD202F">
        <w:rPr>
          <w:sz w:val="20"/>
          <w:szCs w:val="22"/>
        </w:rPr>
        <w:t xml:space="preserve"> </w:t>
      </w:r>
      <w:r w:rsidR="004800E6" w:rsidRPr="00CD202F">
        <w:rPr>
          <w:sz w:val="20"/>
          <w:szCs w:val="22"/>
        </w:rPr>
        <w:t xml:space="preserve">Title III continued to play a pivotal role with maturation of GaN manufacturing capabilities through targeted investments exceeding $75M with Cree (Wolfspeed), Raytheon, Northrop-Grumman and Triquint (Qorvo). These efforts continued to </w:t>
      </w:r>
      <w:r w:rsidRPr="00CD202F">
        <w:rPr>
          <w:sz w:val="20"/>
          <w:szCs w:val="22"/>
        </w:rPr>
        <w:t xml:space="preserve">stimulate </w:t>
      </w:r>
      <w:r w:rsidR="004800E6" w:rsidRPr="00CD202F">
        <w:rPr>
          <w:sz w:val="20"/>
          <w:szCs w:val="22"/>
        </w:rPr>
        <w:t xml:space="preserve">demand </w:t>
      </w:r>
      <w:r w:rsidR="006346D6" w:rsidRPr="00CD202F">
        <w:rPr>
          <w:sz w:val="20"/>
          <w:szCs w:val="22"/>
        </w:rPr>
        <w:t xml:space="preserve">for </w:t>
      </w:r>
      <w:r w:rsidR="004800E6" w:rsidRPr="00CD202F">
        <w:rPr>
          <w:sz w:val="20"/>
          <w:szCs w:val="22"/>
        </w:rPr>
        <w:t xml:space="preserve">improved quality and access to SiC substrates. </w:t>
      </w:r>
    </w:p>
    <w:p w14:paraId="302B43F5" w14:textId="77777777" w:rsidR="004E24C0" w:rsidRPr="00CD202F" w:rsidRDefault="004E24C0" w:rsidP="00EA727A">
      <w:pPr>
        <w:autoSpaceDE w:val="0"/>
        <w:autoSpaceDN w:val="0"/>
        <w:adjustRightInd w:val="0"/>
        <w:jc w:val="both"/>
        <w:rPr>
          <w:sz w:val="22"/>
          <w:szCs w:val="22"/>
        </w:rPr>
      </w:pPr>
    </w:p>
    <w:p w14:paraId="06DAE0A7" w14:textId="77777777" w:rsidR="00371AAA" w:rsidRPr="00CD202F" w:rsidRDefault="006346D6" w:rsidP="006346D6">
      <w:pPr>
        <w:autoSpaceDE w:val="0"/>
        <w:autoSpaceDN w:val="0"/>
        <w:adjustRightInd w:val="0"/>
        <w:rPr>
          <w:sz w:val="22"/>
          <w:szCs w:val="22"/>
        </w:rPr>
      </w:pPr>
      <w:r w:rsidRPr="00CD202F">
        <w:rPr>
          <w:sz w:val="22"/>
          <w:szCs w:val="22"/>
        </w:rPr>
        <w:drawing>
          <wp:inline distT="0" distB="0" distL="0" distR="0" wp14:anchorId="15DF8926" wp14:editId="3B9D21BD">
            <wp:extent cx="2743200" cy="84201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 4.jpg"/>
                    <pic:cNvPicPr/>
                  </pic:nvPicPr>
                  <pic:blipFill>
                    <a:blip r:embed="rId11">
                      <a:extLst>
                        <a:ext uri="{28A0092B-C50C-407E-A947-70E740481C1C}">
                          <a14:useLocalDpi xmlns:a14="http://schemas.microsoft.com/office/drawing/2010/main" val="0"/>
                        </a:ext>
                      </a:extLst>
                    </a:blip>
                    <a:stretch>
                      <a:fillRect/>
                    </a:stretch>
                  </pic:blipFill>
                  <pic:spPr>
                    <a:xfrm>
                      <a:off x="0" y="0"/>
                      <a:ext cx="2743200" cy="842010"/>
                    </a:xfrm>
                    <a:prstGeom prst="rect">
                      <a:avLst/>
                    </a:prstGeom>
                  </pic:spPr>
                </pic:pic>
              </a:graphicData>
            </a:graphic>
          </wp:inline>
        </w:drawing>
      </w:r>
    </w:p>
    <w:p w14:paraId="15E9278F" w14:textId="77777777" w:rsidR="00371AAA" w:rsidRPr="00CD202F" w:rsidRDefault="00335DE9" w:rsidP="00EA727A">
      <w:pPr>
        <w:autoSpaceDE w:val="0"/>
        <w:autoSpaceDN w:val="0"/>
        <w:adjustRightInd w:val="0"/>
        <w:jc w:val="both"/>
        <w:rPr>
          <w:sz w:val="16"/>
          <w:szCs w:val="22"/>
        </w:rPr>
      </w:pPr>
      <w:r w:rsidRPr="00CD202F">
        <w:rPr>
          <w:sz w:val="16"/>
          <w:szCs w:val="22"/>
        </w:rPr>
        <w:t>Fig 2</w:t>
      </w:r>
      <w:r w:rsidR="00371AAA" w:rsidRPr="00CD202F">
        <w:rPr>
          <w:sz w:val="16"/>
          <w:szCs w:val="22"/>
        </w:rPr>
        <w:t xml:space="preserve">. </w:t>
      </w:r>
      <w:r w:rsidR="009667C9" w:rsidRPr="00CD202F">
        <w:rPr>
          <w:sz w:val="16"/>
          <w:szCs w:val="22"/>
        </w:rPr>
        <w:t>AFRL</w:t>
      </w:r>
      <w:r w:rsidR="00371AAA" w:rsidRPr="00CD202F">
        <w:rPr>
          <w:sz w:val="16"/>
          <w:szCs w:val="22"/>
        </w:rPr>
        <w:t xml:space="preserve"> assessment</w:t>
      </w:r>
      <w:r w:rsidR="009667C9" w:rsidRPr="00CD202F">
        <w:rPr>
          <w:sz w:val="16"/>
          <w:szCs w:val="22"/>
        </w:rPr>
        <w:t xml:space="preserve"> (left to right)</w:t>
      </w:r>
      <w:r w:rsidR="00371AAA" w:rsidRPr="00CD202F">
        <w:rPr>
          <w:sz w:val="16"/>
          <w:szCs w:val="22"/>
        </w:rPr>
        <w:t xml:space="preserve"> of </w:t>
      </w:r>
      <w:r w:rsidR="009667C9" w:rsidRPr="00CD202F">
        <w:rPr>
          <w:sz w:val="16"/>
          <w:szCs w:val="22"/>
        </w:rPr>
        <w:t>Cree</w:t>
      </w:r>
      <w:r w:rsidR="000B6D26" w:rsidRPr="00CD202F">
        <w:rPr>
          <w:sz w:val="16"/>
          <w:szCs w:val="22"/>
        </w:rPr>
        <w:t>-75mm</w:t>
      </w:r>
      <w:r w:rsidR="009667C9" w:rsidRPr="00CD202F">
        <w:rPr>
          <w:sz w:val="16"/>
          <w:szCs w:val="22"/>
        </w:rPr>
        <w:t>, DOW</w:t>
      </w:r>
      <w:r w:rsidR="000B6D26" w:rsidRPr="00CD202F">
        <w:rPr>
          <w:sz w:val="16"/>
          <w:szCs w:val="22"/>
        </w:rPr>
        <w:t>-75mm</w:t>
      </w:r>
      <w:r w:rsidR="009667C9" w:rsidRPr="00CD202F">
        <w:rPr>
          <w:sz w:val="16"/>
          <w:szCs w:val="22"/>
        </w:rPr>
        <w:t xml:space="preserve"> and II-VI</w:t>
      </w:r>
      <w:r w:rsidR="000B6D26" w:rsidRPr="00CD202F">
        <w:rPr>
          <w:sz w:val="16"/>
          <w:szCs w:val="22"/>
        </w:rPr>
        <w:t>-50mm</w:t>
      </w:r>
      <w:r w:rsidR="009667C9" w:rsidRPr="00CD202F">
        <w:rPr>
          <w:sz w:val="16"/>
          <w:szCs w:val="22"/>
        </w:rPr>
        <w:t xml:space="preserve"> </w:t>
      </w:r>
      <w:r w:rsidR="00371AAA" w:rsidRPr="00CD202F">
        <w:rPr>
          <w:sz w:val="16"/>
          <w:szCs w:val="22"/>
        </w:rPr>
        <w:t>cross-polarized images circa 2002</w:t>
      </w:r>
      <w:r w:rsidR="00776687" w:rsidRPr="00CD202F">
        <w:rPr>
          <w:sz w:val="16"/>
          <w:szCs w:val="22"/>
        </w:rPr>
        <w:t xml:space="preserve"> [10]</w:t>
      </w:r>
      <w:r w:rsidR="00371AAA" w:rsidRPr="00CD202F">
        <w:rPr>
          <w:sz w:val="16"/>
          <w:szCs w:val="22"/>
        </w:rPr>
        <w:t>.</w:t>
      </w:r>
    </w:p>
    <w:p w14:paraId="2C9F57F7" w14:textId="77777777" w:rsidR="00371AAA" w:rsidRPr="00CD202F" w:rsidRDefault="00371AAA" w:rsidP="00EA727A">
      <w:pPr>
        <w:autoSpaceDE w:val="0"/>
        <w:autoSpaceDN w:val="0"/>
        <w:adjustRightInd w:val="0"/>
        <w:jc w:val="both"/>
        <w:rPr>
          <w:sz w:val="18"/>
          <w:szCs w:val="22"/>
        </w:rPr>
      </w:pPr>
    </w:p>
    <w:p w14:paraId="77FE6F5A" w14:textId="224B7D38" w:rsidR="003F1FB2" w:rsidRPr="00CD202F" w:rsidRDefault="00E3682E" w:rsidP="008D2C28">
      <w:pPr>
        <w:autoSpaceDE w:val="0"/>
        <w:autoSpaceDN w:val="0"/>
        <w:adjustRightInd w:val="0"/>
        <w:ind w:firstLine="180"/>
        <w:jc w:val="both"/>
        <w:rPr>
          <w:sz w:val="20"/>
          <w:szCs w:val="22"/>
        </w:rPr>
      </w:pPr>
      <w:r w:rsidRPr="00CD202F">
        <w:rPr>
          <w:sz w:val="20"/>
          <w:szCs w:val="22"/>
        </w:rPr>
        <w:t xml:space="preserve">During the early 2000s, </w:t>
      </w:r>
      <w:r w:rsidR="003F1FB2" w:rsidRPr="00CD202F">
        <w:rPr>
          <w:sz w:val="20"/>
          <w:szCs w:val="22"/>
        </w:rPr>
        <w:t>Cree continued to lead in all aspects of SiC substrate technology development and production. Given their vertical integration</w:t>
      </w:r>
      <w:r w:rsidRPr="00CD202F">
        <w:rPr>
          <w:sz w:val="20"/>
          <w:szCs w:val="22"/>
        </w:rPr>
        <w:t xml:space="preserve">, they were able to drive material quality improvements through their internal usage requirements. This meant their key competitors were also customers for their substrates and epitaxy. </w:t>
      </w:r>
      <w:r w:rsidR="003F1FB2" w:rsidRPr="00CD202F">
        <w:rPr>
          <w:sz w:val="20"/>
          <w:szCs w:val="22"/>
        </w:rPr>
        <w:t>Emergence of a pure</w:t>
      </w:r>
      <w:r w:rsidR="008C7079" w:rsidRPr="00CD202F">
        <w:rPr>
          <w:sz w:val="20"/>
          <w:szCs w:val="22"/>
        </w:rPr>
        <w:t>-</w:t>
      </w:r>
      <w:r w:rsidR="003F1FB2" w:rsidRPr="00CD202F">
        <w:rPr>
          <w:sz w:val="20"/>
          <w:szCs w:val="22"/>
        </w:rPr>
        <w:t>play</w:t>
      </w:r>
      <w:r w:rsidR="008C7079" w:rsidRPr="00CD202F">
        <w:rPr>
          <w:sz w:val="20"/>
          <w:szCs w:val="22"/>
        </w:rPr>
        <w:t xml:space="preserve"> SiC substrate capability was deemed critical to the long-term development and commercialization of SiC and GaN device technologies. Dependence on single source supply chain would likely stall development and limit access. </w:t>
      </w:r>
    </w:p>
    <w:p w14:paraId="7702BA9D" w14:textId="77777777" w:rsidR="00C67459" w:rsidRPr="00CD202F" w:rsidRDefault="00C67459" w:rsidP="00F749F9">
      <w:pPr>
        <w:autoSpaceDE w:val="0"/>
        <w:autoSpaceDN w:val="0"/>
        <w:adjustRightInd w:val="0"/>
        <w:jc w:val="both"/>
        <w:rPr>
          <w:sz w:val="20"/>
          <w:szCs w:val="22"/>
        </w:rPr>
      </w:pPr>
    </w:p>
    <w:p w14:paraId="3EBE2108" w14:textId="62C86C58" w:rsidR="009F492F" w:rsidRPr="00CD202F" w:rsidRDefault="008C7079" w:rsidP="00007249">
      <w:pPr>
        <w:autoSpaceDE w:val="0"/>
        <w:autoSpaceDN w:val="0"/>
        <w:adjustRightInd w:val="0"/>
        <w:ind w:firstLine="180"/>
        <w:jc w:val="both"/>
        <w:rPr>
          <w:sz w:val="20"/>
          <w:szCs w:val="22"/>
        </w:rPr>
      </w:pPr>
      <w:r w:rsidRPr="00CD202F">
        <w:rPr>
          <w:sz w:val="20"/>
          <w:szCs w:val="22"/>
        </w:rPr>
        <w:t>Improving the technology and</w:t>
      </w:r>
      <w:r w:rsidR="004800E6" w:rsidRPr="00CD202F">
        <w:rPr>
          <w:sz w:val="20"/>
          <w:szCs w:val="22"/>
        </w:rPr>
        <w:t xml:space="preserve"> manufacturing readiness</w:t>
      </w:r>
      <w:r w:rsidRPr="00CD202F">
        <w:rPr>
          <w:sz w:val="20"/>
          <w:szCs w:val="22"/>
        </w:rPr>
        <w:t xml:space="preserve"> and access to </w:t>
      </w:r>
      <w:r w:rsidR="004800E6" w:rsidRPr="00CD202F">
        <w:rPr>
          <w:sz w:val="20"/>
          <w:szCs w:val="22"/>
        </w:rPr>
        <w:t xml:space="preserve">SiC </w:t>
      </w:r>
      <w:r w:rsidR="00C67459" w:rsidRPr="00CD202F">
        <w:rPr>
          <w:sz w:val="20"/>
          <w:szCs w:val="22"/>
        </w:rPr>
        <w:t>was</w:t>
      </w:r>
      <w:r w:rsidRPr="00CD202F">
        <w:rPr>
          <w:sz w:val="20"/>
          <w:szCs w:val="22"/>
        </w:rPr>
        <w:t xml:space="preserve"> a priority for AFRL</w:t>
      </w:r>
      <w:r w:rsidR="00F749F9" w:rsidRPr="00CD202F">
        <w:rPr>
          <w:sz w:val="20"/>
          <w:szCs w:val="22"/>
        </w:rPr>
        <w:t>’s</w:t>
      </w:r>
      <w:r w:rsidRPr="00CD202F">
        <w:rPr>
          <w:sz w:val="20"/>
          <w:szCs w:val="22"/>
        </w:rPr>
        <w:t xml:space="preserve"> </w:t>
      </w:r>
      <w:r w:rsidR="008D2C28" w:rsidRPr="00CD202F">
        <w:rPr>
          <w:sz w:val="20"/>
          <w:szCs w:val="22"/>
        </w:rPr>
        <w:t xml:space="preserve">substrate </w:t>
      </w:r>
      <w:r w:rsidR="00C67459" w:rsidRPr="00CD202F">
        <w:rPr>
          <w:sz w:val="20"/>
          <w:szCs w:val="22"/>
        </w:rPr>
        <w:t>initiative, which</w:t>
      </w:r>
      <w:r w:rsidR="00F749F9" w:rsidRPr="00CD202F">
        <w:rPr>
          <w:sz w:val="20"/>
          <w:szCs w:val="22"/>
        </w:rPr>
        <w:t xml:space="preserve"> kicked off in 2003.</w:t>
      </w:r>
      <w:r w:rsidR="00C67459" w:rsidRPr="00CD202F">
        <w:rPr>
          <w:sz w:val="20"/>
          <w:szCs w:val="22"/>
        </w:rPr>
        <w:t xml:space="preserve"> </w:t>
      </w:r>
      <w:r w:rsidR="008D2C28" w:rsidRPr="00CD202F">
        <w:rPr>
          <w:sz w:val="20"/>
          <w:szCs w:val="22"/>
        </w:rPr>
        <w:t xml:space="preserve">The first contract was awarded to II-VI to improve the quality and producibility of 75mm 4HN substrates using their </w:t>
      </w:r>
      <w:r w:rsidR="00C67459" w:rsidRPr="00CD202F">
        <w:rPr>
          <w:sz w:val="20"/>
          <w:szCs w:val="22"/>
        </w:rPr>
        <w:t>patented Advanced Physical Vapor Transport (AP</w:t>
      </w:r>
      <w:r w:rsidR="008D2C28" w:rsidRPr="00CD202F">
        <w:rPr>
          <w:sz w:val="20"/>
          <w:szCs w:val="22"/>
        </w:rPr>
        <w:t>VT) SiC crystal growth process.</w:t>
      </w:r>
      <w:r w:rsidR="004F7B76" w:rsidRPr="00CD202F">
        <w:rPr>
          <w:sz w:val="22"/>
          <w:szCs w:val="22"/>
        </w:rPr>
        <w:t xml:space="preserve"> </w:t>
      </w:r>
      <w:r w:rsidR="008D2C28" w:rsidRPr="00CD202F">
        <w:rPr>
          <w:sz w:val="20"/>
          <w:szCs w:val="22"/>
        </w:rPr>
        <w:t xml:space="preserve">The following year, </w:t>
      </w:r>
      <w:r w:rsidR="004800E6" w:rsidRPr="00CD202F">
        <w:rPr>
          <w:sz w:val="20"/>
          <w:szCs w:val="22"/>
        </w:rPr>
        <w:t>AFRL</w:t>
      </w:r>
      <w:r w:rsidR="00C67459" w:rsidRPr="00CD202F">
        <w:rPr>
          <w:sz w:val="20"/>
          <w:szCs w:val="22"/>
        </w:rPr>
        <w:t xml:space="preserve"> collaborated with </w:t>
      </w:r>
      <w:r w:rsidR="00CA262A" w:rsidRPr="00CD202F">
        <w:rPr>
          <w:sz w:val="20"/>
          <w:szCs w:val="22"/>
        </w:rPr>
        <w:t>Missile Defense Agency (</w:t>
      </w:r>
      <w:r w:rsidR="00C67459" w:rsidRPr="00CD202F">
        <w:rPr>
          <w:sz w:val="20"/>
          <w:szCs w:val="22"/>
        </w:rPr>
        <w:t>MDA</w:t>
      </w:r>
      <w:r w:rsidR="00CA262A" w:rsidRPr="00CD202F">
        <w:rPr>
          <w:sz w:val="20"/>
          <w:szCs w:val="22"/>
        </w:rPr>
        <w:t>)</w:t>
      </w:r>
      <w:r w:rsidR="00246D13" w:rsidRPr="00CD202F">
        <w:rPr>
          <w:sz w:val="20"/>
          <w:szCs w:val="22"/>
        </w:rPr>
        <w:t xml:space="preserve"> to support </w:t>
      </w:r>
      <w:r w:rsidR="008D2C28" w:rsidRPr="00CD202F">
        <w:rPr>
          <w:sz w:val="20"/>
          <w:szCs w:val="22"/>
        </w:rPr>
        <w:t>development of 100mm semi-insulating SiC substrates</w:t>
      </w:r>
      <w:r w:rsidR="00246D13" w:rsidRPr="00CD202F">
        <w:rPr>
          <w:sz w:val="20"/>
          <w:szCs w:val="22"/>
        </w:rPr>
        <w:t>.</w:t>
      </w:r>
      <w:r w:rsidR="00C67459" w:rsidRPr="00CD202F">
        <w:rPr>
          <w:sz w:val="20"/>
          <w:szCs w:val="22"/>
        </w:rPr>
        <w:t xml:space="preserve"> This joint initiative kicked off in </w:t>
      </w:r>
      <w:r w:rsidR="008D2C28" w:rsidRPr="00CD202F">
        <w:rPr>
          <w:sz w:val="20"/>
          <w:szCs w:val="22"/>
        </w:rPr>
        <w:t>late 2004</w:t>
      </w:r>
      <w:r w:rsidR="004F7B76" w:rsidRPr="00CD202F">
        <w:rPr>
          <w:sz w:val="20"/>
          <w:szCs w:val="22"/>
        </w:rPr>
        <w:t xml:space="preserve"> with another award to II-VI</w:t>
      </w:r>
      <w:r w:rsidR="008D2C28" w:rsidRPr="00CD202F">
        <w:rPr>
          <w:sz w:val="20"/>
          <w:szCs w:val="22"/>
        </w:rPr>
        <w:t xml:space="preserve">. Use of MDA’s SBIR program led to the emergence of Intrinsic Semiconductor in 2004. </w:t>
      </w:r>
      <w:r w:rsidR="00E76208" w:rsidRPr="00CD202F">
        <w:rPr>
          <w:sz w:val="20"/>
          <w:szCs w:val="22"/>
        </w:rPr>
        <w:t>Key personnel from Sterling Semiconductor formed Intrinsic</w:t>
      </w:r>
      <w:r w:rsidR="008D2C28" w:rsidRPr="00CD202F">
        <w:rPr>
          <w:sz w:val="20"/>
          <w:szCs w:val="22"/>
        </w:rPr>
        <w:t xml:space="preserve">. </w:t>
      </w:r>
      <w:r w:rsidR="004F7B76" w:rsidRPr="00CD202F">
        <w:rPr>
          <w:sz w:val="20"/>
          <w:szCs w:val="22"/>
        </w:rPr>
        <w:t>Ironically, Intrinsic acquired the old Sterling facility to establish their capability.</w:t>
      </w:r>
      <w:r w:rsidR="008D2C28" w:rsidRPr="00CD202F">
        <w:rPr>
          <w:sz w:val="20"/>
          <w:szCs w:val="22"/>
        </w:rPr>
        <w:t xml:space="preserve"> </w:t>
      </w:r>
      <w:r w:rsidR="004F7B76" w:rsidRPr="00CD202F">
        <w:rPr>
          <w:sz w:val="20"/>
          <w:szCs w:val="22"/>
        </w:rPr>
        <w:t>Intrinsic experienced rapid</w:t>
      </w:r>
      <w:r w:rsidR="008D2C28" w:rsidRPr="00CD202F">
        <w:rPr>
          <w:sz w:val="20"/>
          <w:szCs w:val="22"/>
        </w:rPr>
        <w:t xml:space="preserve"> success announcing the availabili</w:t>
      </w:r>
      <w:r w:rsidR="00376FEF" w:rsidRPr="00CD202F">
        <w:rPr>
          <w:sz w:val="20"/>
          <w:szCs w:val="22"/>
        </w:rPr>
        <w:t>ty of zero m</w:t>
      </w:r>
      <w:r w:rsidR="008D2C28" w:rsidRPr="00CD202F">
        <w:rPr>
          <w:sz w:val="20"/>
          <w:szCs w:val="22"/>
        </w:rPr>
        <w:t xml:space="preserve">icropipe </w:t>
      </w:r>
      <w:r w:rsidR="00376FEF" w:rsidRPr="00CD202F">
        <w:rPr>
          <w:sz w:val="20"/>
          <w:szCs w:val="22"/>
        </w:rPr>
        <w:t>SiC s</w:t>
      </w:r>
      <w:r w:rsidR="008D2C28" w:rsidRPr="00CD202F">
        <w:rPr>
          <w:sz w:val="20"/>
          <w:szCs w:val="22"/>
        </w:rPr>
        <w:t xml:space="preserve">ubstrates. </w:t>
      </w:r>
      <w:r w:rsidR="00E76208" w:rsidRPr="00CD202F">
        <w:rPr>
          <w:sz w:val="20"/>
          <w:szCs w:val="22"/>
        </w:rPr>
        <w:t>Cree subsequently acquired them</w:t>
      </w:r>
      <w:r w:rsidR="008D2C28" w:rsidRPr="00CD202F">
        <w:rPr>
          <w:sz w:val="20"/>
          <w:szCs w:val="22"/>
        </w:rPr>
        <w:t xml:space="preserve"> in July 2006.</w:t>
      </w:r>
      <w:r w:rsidR="00007249" w:rsidRPr="00CD202F">
        <w:rPr>
          <w:sz w:val="20"/>
          <w:szCs w:val="22"/>
        </w:rPr>
        <w:t xml:space="preserve"> </w:t>
      </w:r>
      <w:r w:rsidR="00014451" w:rsidRPr="00CD202F">
        <w:rPr>
          <w:sz w:val="20"/>
          <w:szCs w:val="22"/>
        </w:rPr>
        <w:t>During p</w:t>
      </w:r>
      <w:r w:rsidR="00AA6541" w:rsidRPr="00CD202F">
        <w:rPr>
          <w:sz w:val="20"/>
          <w:szCs w:val="22"/>
        </w:rPr>
        <w:t xml:space="preserve">erformance of these </w:t>
      </w:r>
      <w:r w:rsidR="00FD2930" w:rsidRPr="00CD202F">
        <w:rPr>
          <w:sz w:val="20"/>
          <w:szCs w:val="22"/>
        </w:rPr>
        <w:t xml:space="preserve">two </w:t>
      </w:r>
      <w:r w:rsidR="00AA6541" w:rsidRPr="00CD202F">
        <w:rPr>
          <w:sz w:val="20"/>
          <w:szCs w:val="22"/>
        </w:rPr>
        <w:t>contracts</w:t>
      </w:r>
      <w:r w:rsidR="00014451" w:rsidRPr="00CD202F">
        <w:rPr>
          <w:sz w:val="20"/>
          <w:szCs w:val="22"/>
        </w:rPr>
        <w:t>, II-VI expanded crystal diameter from 50 to 100mm to enable commercial release of 100mm 4HN and semi-insulating substrates.</w:t>
      </w:r>
      <w:r w:rsidR="00AE49FE" w:rsidRPr="00CD202F">
        <w:rPr>
          <w:sz w:val="20"/>
          <w:szCs w:val="22"/>
        </w:rPr>
        <w:t xml:space="preserve"> </w:t>
      </w:r>
      <w:r w:rsidR="00331A4E" w:rsidRPr="00CD202F">
        <w:rPr>
          <w:sz w:val="20"/>
          <w:szCs w:val="22"/>
        </w:rPr>
        <w:t>100mm</w:t>
      </w:r>
      <w:r w:rsidR="00AE49FE" w:rsidRPr="00CD202F">
        <w:rPr>
          <w:sz w:val="20"/>
          <w:szCs w:val="22"/>
        </w:rPr>
        <w:t xml:space="preserve"> semi-insulating substrates </w:t>
      </w:r>
      <w:r w:rsidR="00331A4E" w:rsidRPr="00CD202F">
        <w:rPr>
          <w:sz w:val="20"/>
          <w:szCs w:val="22"/>
        </w:rPr>
        <w:t xml:space="preserve">crystal lattice curvature was reduced </w:t>
      </w:r>
      <w:r w:rsidR="00331A4E" w:rsidRPr="00CD202F">
        <w:rPr>
          <w:sz w:val="20"/>
          <w:szCs w:val="20"/>
        </w:rPr>
        <w:t>from ~2.5° to 0.01-0.04° and Full Width Half Max (FWHM) rocking curves from ~200arcsec to a best res</w:t>
      </w:r>
      <w:r w:rsidR="00EC1766" w:rsidRPr="00CD202F">
        <w:rPr>
          <w:sz w:val="20"/>
          <w:szCs w:val="20"/>
        </w:rPr>
        <w:t xml:space="preserve">ult of 14-27arcsec. MPD </w:t>
      </w:r>
      <w:r w:rsidR="00335DE9" w:rsidRPr="00CD202F">
        <w:rPr>
          <w:sz w:val="20"/>
          <w:szCs w:val="20"/>
        </w:rPr>
        <w:t xml:space="preserve">was reduced from </w:t>
      </w:r>
      <w:r w:rsidR="00331A4E" w:rsidRPr="00CD202F">
        <w:rPr>
          <w:sz w:val="20"/>
          <w:szCs w:val="20"/>
        </w:rPr>
        <w:t>100-200cm</w:t>
      </w:r>
      <w:r w:rsidR="00331A4E" w:rsidRPr="00CD202F">
        <w:rPr>
          <w:sz w:val="20"/>
          <w:szCs w:val="20"/>
          <w:vertAlign w:val="superscript"/>
        </w:rPr>
        <w:t>-2</w:t>
      </w:r>
      <w:r w:rsidR="00331A4E" w:rsidRPr="00CD202F">
        <w:rPr>
          <w:sz w:val="20"/>
          <w:szCs w:val="20"/>
        </w:rPr>
        <w:t xml:space="preserve"> to a best result of 0.06cm</w:t>
      </w:r>
      <w:r w:rsidR="00331A4E" w:rsidRPr="00CD202F">
        <w:rPr>
          <w:sz w:val="20"/>
          <w:szCs w:val="20"/>
          <w:vertAlign w:val="superscript"/>
        </w:rPr>
        <w:t>-2</w:t>
      </w:r>
      <w:r w:rsidR="00331A4E" w:rsidRPr="00CD202F">
        <w:rPr>
          <w:sz w:val="20"/>
          <w:szCs w:val="20"/>
        </w:rPr>
        <w:t>. Use of v</w:t>
      </w:r>
      <w:r w:rsidR="00AA6541" w:rsidRPr="00CD202F">
        <w:rPr>
          <w:sz w:val="20"/>
          <w:szCs w:val="20"/>
        </w:rPr>
        <w:t>anadium compensation</w:t>
      </w:r>
      <w:r w:rsidR="00D01101" w:rsidRPr="00CD202F">
        <w:rPr>
          <w:sz w:val="20"/>
          <w:szCs w:val="20"/>
        </w:rPr>
        <w:t xml:space="preserve"> [6</w:t>
      </w:r>
      <w:r w:rsidR="009F492F" w:rsidRPr="00CD202F">
        <w:rPr>
          <w:sz w:val="20"/>
          <w:szCs w:val="20"/>
        </w:rPr>
        <w:t xml:space="preserve">] </w:t>
      </w:r>
      <w:r w:rsidR="00331A4E" w:rsidRPr="00CD202F">
        <w:rPr>
          <w:sz w:val="20"/>
          <w:szCs w:val="20"/>
        </w:rPr>
        <w:t>enabled average resistivity &gt;1E11Ωcm and resistivity-based yield of nearly 100%.</w:t>
      </w:r>
      <w:r w:rsidR="00331A4E" w:rsidRPr="00CD202F">
        <w:rPr>
          <w:sz w:val="22"/>
          <w:szCs w:val="22"/>
        </w:rPr>
        <w:t xml:space="preserve"> </w:t>
      </w:r>
      <w:r w:rsidR="00EC1766" w:rsidRPr="00CD202F">
        <w:rPr>
          <w:sz w:val="20"/>
          <w:szCs w:val="22"/>
        </w:rPr>
        <w:t xml:space="preserve">Similar improvements </w:t>
      </w:r>
      <w:r w:rsidR="009F492F" w:rsidRPr="00CD202F">
        <w:rPr>
          <w:sz w:val="20"/>
          <w:szCs w:val="22"/>
        </w:rPr>
        <w:t>were made with 100mm 4HN su</w:t>
      </w:r>
      <w:r w:rsidR="00AE49FE" w:rsidRPr="00CD202F">
        <w:rPr>
          <w:sz w:val="20"/>
          <w:szCs w:val="22"/>
        </w:rPr>
        <w:t>bstrates</w:t>
      </w:r>
      <w:r w:rsidR="009F492F" w:rsidRPr="00CD202F">
        <w:rPr>
          <w:sz w:val="20"/>
          <w:szCs w:val="22"/>
        </w:rPr>
        <w:t>.</w:t>
      </w:r>
      <w:r w:rsidR="00335DE9" w:rsidRPr="00CD202F">
        <w:rPr>
          <w:sz w:val="20"/>
          <w:szCs w:val="20"/>
        </w:rPr>
        <w:t xml:space="preserve"> </w:t>
      </w:r>
      <w:r w:rsidR="009F492F" w:rsidRPr="00CD202F">
        <w:rPr>
          <w:sz w:val="20"/>
          <w:szCs w:val="22"/>
        </w:rPr>
        <w:t>While II-VI was playing catch up, Cree continued to accelerate widespread adoption of SiC</w:t>
      </w:r>
      <w:r w:rsidR="00807048" w:rsidRPr="00CD202F">
        <w:rPr>
          <w:sz w:val="20"/>
          <w:szCs w:val="22"/>
        </w:rPr>
        <w:t xml:space="preserve"> by introducing 100mm semi-insulating substrates in 2007 and 150mm 4HN substrates in 2010. Micropipes became a “pipe dream” shortly after</w:t>
      </w:r>
      <w:r w:rsidR="00FD2930" w:rsidRPr="00CD202F">
        <w:rPr>
          <w:sz w:val="20"/>
          <w:szCs w:val="22"/>
        </w:rPr>
        <w:t xml:space="preserve"> Cree’s</w:t>
      </w:r>
      <w:r w:rsidR="00807048" w:rsidRPr="00CD202F">
        <w:rPr>
          <w:sz w:val="20"/>
          <w:szCs w:val="22"/>
        </w:rPr>
        <w:t xml:space="preserve"> </w:t>
      </w:r>
      <w:r w:rsidR="00FD2930" w:rsidRPr="00CD202F">
        <w:rPr>
          <w:sz w:val="20"/>
          <w:szCs w:val="22"/>
        </w:rPr>
        <w:t>acquisition of Intrinsic</w:t>
      </w:r>
      <w:r w:rsidR="00807048" w:rsidRPr="00CD202F">
        <w:rPr>
          <w:sz w:val="20"/>
          <w:szCs w:val="22"/>
        </w:rPr>
        <w:t>.</w:t>
      </w:r>
    </w:p>
    <w:p w14:paraId="1F05FD76" w14:textId="77777777" w:rsidR="00AA0E5D" w:rsidRPr="00CD202F" w:rsidRDefault="00AA0E5D" w:rsidP="000C1FAD">
      <w:pPr>
        <w:autoSpaceDE w:val="0"/>
        <w:autoSpaceDN w:val="0"/>
        <w:adjustRightInd w:val="0"/>
        <w:ind w:firstLine="180"/>
        <w:jc w:val="both"/>
        <w:rPr>
          <w:sz w:val="20"/>
          <w:szCs w:val="20"/>
        </w:rPr>
      </w:pPr>
    </w:p>
    <w:p w14:paraId="43D94B45" w14:textId="6E20D013" w:rsidR="0043590D" w:rsidRPr="00CD202F" w:rsidRDefault="00AA0E5D" w:rsidP="00335DE9">
      <w:pPr>
        <w:pStyle w:val="Header"/>
        <w:widowControl w:val="0"/>
        <w:ind w:firstLine="180"/>
        <w:jc w:val="both"/>
        <w:rPr>
          <w:rFonts w:ascii="Times New Roman" w:hAnsi="Times New Roman"/>
          <w:sz w:val="20"/>
        </w:rPr>
      </w:pPr>
      <w:r w:rsidRPr="00CD202F">
        <w:rPr>
          <w:sz w:val="20"/>
        </w:rPr>
        <w:t>In late 2010, AFRL awarded its largest contract to date with II-VI; a 50-50 cost share contract than ran for 6½</w:t>
      </w:r>
      <w:r w:rsidR="004B695D">
        <w:rPr>
          <w:sz w:val="20"/>
        </w:rPr>
        <w:t xml:space="preserve"> </w:t>
      </w:r>
      <w:bookmarkStart w:id="0" w:name="_GoBack"/>
      <w:bookmarkEnd w:id="0"/>
      <w:r w:rsidRPr="00CD202F">
        <w:rPr>
          <w:sz w:val="20"/>
        </w:rPr>
        <w:t xml:space="preserve">years and exceeded $20M in government funding. </w:t>
      </w:r>
      <w:r w:rsidR="001F3170" w:rsidRPr="00CD202F">
        <w:rPr>
          <w:sz w:val="20"/>
        </w:rPr>
        <w:t>This e</w:t>
      </w:r>
      <w:r w:rsidRPr="00CD202F">
        <w:rPr>
          <w:sz w:val="20"/>
        </w:rPr>
        <w:t>ffort focused on development and commercialization of both 4HN and semi-insulating 150mm substrates.</w:t>
      </w:r>
      <w:r w:rsidR="00241030" w:rsidRPr="00CD202F">
        <w:rPr>
          <w:sz w:val="20"/>
          <w:szCs w:val="22"/>
        </w:rPr>
        <w:t xml:space="preserve"> II-VI invested heavily in facilities and equipment including expansion of their NJ facility but also the establishment of a new polishing facility in Starkville MS.</w:t>
      </w:r>
      <w:r w:rsidR="00241030" w:rsidRPr="00CD202F">
        <w:rPr>
          <w:rFonts w:ascii="Times New Roman" w:hAnsi="Times New Roman"/>
          <w:sz w:val="20"/>
        </w:rPr>
        <w:t xml:space="preserve">  </w:t>
      </w:r>
      <w:r w:rsidR="00241030" w:rsidRPr="00CD202F">
        <w:rPr>
          <w:sz w:val="20"/>
        </w:rPr>
        <w:t>II-VI relied on a combination of patented APVT</w:t>
      </w:r>
      <w:r w:rsidR="00D01101" w:rsidRPr="00CD202F">
        <w:rPr>
          <w:sz w:val="20"/>
        </w:rPr>
        <w:t xml:space="preserve"> [11</w:t>
      </w:r>
      <w:r w:rsidR="00241030" w:rsidRPr="00CD202F">
        <w:rPr>
          <w:sz w:val="20"/>
        </w:rPr>
        <w:t>] and Axial Gradient Transport (AGT) [</w:t>
      </w:r>
      <w:r w:rsidR="00D01101" w:rsidRPr="00CD202F">
        <w:rPr>
          <w:sz w:val="20"/>
        </w:rPr>
        <w:t>12</w:t>
      </w:r>
      <w:r w:rsidR="00241030" w:rsidRPr="00CD202F">
        <w:rPr>
          <w:sz w:val="20"/>
        </w:rPr>
        <w:t xml:space="preserve">] crystal growth technologies to address the objective of growing large, high quality SiC crystals. </w:t>
      </w:r>
      <w:r w:rsidR="00241030" w:rsidRPr="00CD202F">
        <w:rPr>
          <w:sz w:val="20"/>
          <w:szCs w:val="22"/>
        </w:rPr>
        <w:t xml:space="preserve">New crystal growth stations were designed with expanded hot zones and automated control electronics to ensure reproducibility and increase throughput. </w:t>
      </w:r>
      <w:r w:rsidR="00F67550" w:rsidRPr="00CD202F">
        <w:rPr>
          <w:sz w:val="20"/>
        </w:rPr>
        <w:t xml:space="preserve">II-VI demonstrated </w:t>
      </w:r>
      <w:r w:rsidR="00B16DAE" w:rsidRPr="00CD202F">
        <w:rPr>
          <w:sz w:val="20"/>
        </w:rPr>
        <w:t xml:space="preserve">Absolute </w:t>
      </w:r>
      <w:proofErr w:type="spellStart"/>
      <w:r w:rsidR="00B16DAE" w:rsidRPr="00CD202F">
        <w:rPr>
          <w:sz w:val="20"/>
        </w:rPr>
        <w:t>Zero</w:t>
      </w:r>
      <w:r w:rsidR="00B16DAE" w:rsidRPr="00CD202F">
        <w:rPr>
          <w:sz w:val="20"/>
          <w:vertAlign w:val="superscript"/>
        </w:rPr>
        <w:t>TM</w:t>
      </w:r>
      <w:proofErr w:type="spellEnd"/>
      <w:r w:rsidR="00B16DAE" w:rsidRPr="00CD202F">
        <w:rPr>
          <w:sz w:val="20"/>
        </w:rPr>
        <w:t xml:space="preserve"> </w:t>
      </w:r>
      <w:r w:rsidR="00F67550" w:rsidRPr="00CD202F">
        <w:rPr>
          <w:sz w:val="20"/>
        </w:rPr>
        <w:t xml:space="preserve">(micropipe-free) 100mm 6H semi-insulating and </w:t>
      </w:r>
      <w:r w:rsidR="00B16DAE" w:rsidRPr="00CD202F">
        <w:rPr>
          <w:sz w:val="20"/>
        </w:rPr>
        <w:t xml:space="preserve">150mm </w:t>
      </w:r>
      <w:r w:rsidR="00F67550" w:rsidRPr="00CD202F">
        <w:rPr>
          <w:sz w:val="20"/>
        </w:rPr>
        <w:t>4HN substrates in 2013 and 2014 respectively</w:t>
      </w:r>
      <w:r w:rsidR="00335DE9" w:rsidRPr="00CD202F">
        <w:rPr>
          <w:sz w:val="20"/>
        </w:rPr>
        <w:t xml:space="preserve"> [Fig 3</w:t>
      </w:r>
      <w:r w:rsidR="001913BB" w:rsidRPr="00CD202F">
        <w:rPr>
          <w:sz w:val="20"/>
        </w:rPr>
        <w:t>]</w:t>
      </w:r>
      <w:r w:rsidR="00F67550" w:rsidRPr="00CD202F">
        <w:rPr>
          <w:sz w:val="20"/>
        </w:rPr>
        <w:t xml:space="preserve">. Continued focus on diameter expansion led to the </w:t>
      </w:r>
      <w:r w:rsidR="00FD2930" w:rsidRPr="00CD202F">
        <w:rPr>
          <w:sz w:val="20"/>
        </w:rPr>
        <w:t xml:space="preserve">industry’s </w:t>
      </w:r>
      <w:r w:rsidR="0043590D" w:rsidRPr="00CD202F">
        <w:rPr>
          <w:sz w:val="20"/>
        </w:rPr>
        <w:t>fi</w:t>
      </w:r>
      <w:r w:rsidR="00FD2930" w:rsidRPr="00CD202F">
        <w:rPr>
          <w:sz w:val="20"/>
        </w:rPr>
        <w:t>rst demonstration of 200mm 4HN</w:t>
      </w:r>
      <w:r w:rsidR="00335DE9" w:rsidRPr="00CD202F">
        <w:rPr>
          <w:sz w:val="20"/>
        </w:rPr>
        <w:t xml:space="preserve"> substrates in July 2015</w:t>
      </w:r>
      <w:r w:rsidR="00007249" w:rsidRPr="00CD202F">
        <w:rPr>
          <w:sz w:val="20"/>
        </w:rPr>
        <w:t xml:space="preserve"> and 200mm 6H semi-insulating </w:t>
      </w:r>
      <w:r w:rsidR="00007249" w:rsidRPr="00CD202F">
        <w:rPr>
          <w:sz w:val="20"/>
        </w:rPr>
        <w:lastRenderedPageBreak/>
        <w:t>substrates in October 2019</w:t>
      </w:r>
      <w:r w:rsidR="00335DE9" w:rsidRPr="00CD202F">
        <w:rPr>
          <w:sz w:val="20"/>
        </w:rPr>
        <w:t xml:space="preserve"> [Fig 4</w:t>
      </w:r>
      <w:r w:rsidR="001913BB" w:rsidRPr="00CD202F">
        <w:rPr>
          <w:sz w:val="20"/>
        </w:rPr>
        <w:t>].</w:t>
      </w:r>
      <w:r w:rsidR="00335DE9" w:rsidRPr="00CD202F">
        <w:rPr>
          <w:sz w:val="20"/>
        </w:rPr>
        <w:t xml:space="preserve"> Figure 5</w:t>
      </w:r>
      <w:r w:rsidR="00EF0FC7" w:rsidRPr="00CD202F">
        <w:rPr>
          <w:sz w:val="20"/>
        </w:rPr>
        <w:t xml:space="preserve"> summarizes </w:t>
      </w:r>
      <w:r w:rsidR="00A8194D" w:rsidRPr="00CD202F">
        <w:rPr>
          <w:sz w:val="20"/>
        </w:rPr>
        <w:t xml:space="preserve">4HN substrate </w:t>
      </w:r>
      <w:r w:rsidR="00EF0FC7" w:rsidRPr="00CD202F">
        <w:rPr>
          <w:rFonts w:ascii="Times New Roman" w:hAnsi="Times New Roman"/>
          <w:sz w:val="20"/>
        </w:rPr>
        <w:t>manufacturing trends for micropipe and dislocation densities for a period of over ten years.  The ability to scale production processes while concurrently maintaining high substrate quality is evident.</w:t>
      </w:r>
    </w:p>
    <w:p w14:paraId="022960C6" w14:textId="77777777" w:rsidR="005B2AC4" w:rsidRPr="00CD202F" w:rsidRDefault="005B2AC4" w:rsidP="00335DE9">
      <w:pPr>
        <w:pStyle w:val="Header"/>
        <w:widowControl w:val="0"/>
        <w:ind w:firstLine="180"/>
        <w:jc w:val="both"/>
        <w:rPr>
          <w:sz w:val="20"/>
        </w:rPr>
      </w:pPr>
    </w:p>
    <w:p w14:paraId="08724315" w14:textId="77777777" w:rsidR="00CA5C4A" w:rsidRPr="00CD202F" w:rsidRDefault="008B0E65" w:rsidP="00CA5C4A">
      <w:pPr>
        <w:pStyle w:val="Header"/>
        <w:widowControl w:val="0"/>
        <w:rPr>
          <w:rFonts w:ascii="Times New Roman" w:hAnsi="Times New Roman"/>
          <w:sz w:val="20"/>
        </w:rPr>
      </w:pPr>
      <w:r w:rsidRPr="00CD202F">
        <w:rPr>
          <w:rFonts w:ascii="Times New Roman" w:hAnsi="Times New Roman"/>
          <w:sz w:val="20"/>
        </w:rPr>
        <w:drawing>
          <wp:inline distT="0" distB="0" distL="0" distR="0" wp14:anchorId="16242C93" wp14:editId="04CEBFE0">
            <wp:extent cx="2688336" cy="11582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 7.jpg"/>
                    <pic:cNvPicPr/>
                  </pic:nvPicPr>
                  <pic:blipFill>
                    <a:blip r:embed="rId12">
                      <a:extLst>
                        <a:ext uri="{28A0092B-C50C-407E-A947-70E740481C1C}">
                          <a14:useLocalDpi xmlns:a14="http://schemas.microsoft.com/office/drawing/2010/main" val="0"/>
                        </a:ext>
                      </a:extLst>
                    </a:blip>
                    <a:stretch>
                      <a:fillRect/>
                    </a:stretch>
                  </pic:blipFill>
                  <pic:spPr>
                    <a:xfrm>
                      <a:off x="0" y="0"/>
                      <a:ext cx="2688336" cy="1158240"/>
                    </a:xfrm>
                    <a:prstGeom prst="rect">
                      <a:avLst/>
                    </a:prstGeom>
                  </pic:spPr>
                </pic:pic>
              </a:graphicData>
            </a:graphic>
          </wp:inline>
        </w:drawing>
      </w:r>
    </w:p>
    <w:p w14:paraId="2284241F" w14:textId="77777777" w:rsidR="00CA5C4A" w:rsidRPr="00CD202F" w:rsidRDefault="00335DE9" w:rsidP="00CA5C4A">
      <w:pPr>
        <w:autoSpaceDE w:val="0"/>
        <w:autoSpaceDN w:val="0"/>
        <w:adjustRightInd w:val="0"/>
        <w:jc w:val="both"/>
        <w:rPr>
          <w:sz w:val="16"/>
          <w:szCs w:val="16"/>
        </w:rPr>
      </w:pPr>
      <w:r w:rsidRPr="00CD202F">
        <w:rPr>
          <w:sz w:val="16"/>
          <w:szCs w:val="16"/>
        </w:rPr>
        <w:t>Fig. 3</w:t>
      </w:r>
      <w:r w:rsidR="00CA5C4A" w:rsidRPr="00CD202F">
        <w:rPr>
          <w:sz w:val="16"/>
          <w:szCs w:val="16"/>
        </w:rPr>
        <w:t xml:space="preserve"> Micropipe density </w:t>
      </w:r>
      <w:r w:rsidR="008B0E65" w:rsidRPr="00CD202F">
        <w:rPr>
          <w:sz w:val="16"/>
          <w:szCs w:val="16"/>
        </w:rPr>
        <w:t>of 1</w:t>
      </w:r>
      <w:r w:rsidR="00CA5C4A" w:rsidRPr="00CD202F">
        <w:rPr>
          <w:sz w:val="16"/>
          <w:szCs w:val="16"/>
        </w:rPr>
        <w:t>00mm 6H semi-insulating substrate</w:t>
      </w:r>
      <w:r w:rsidR="008B0E65" w:rsidRPr="00CD202F">
        <w:rPr>
          <w:sz w:val="16"/>
          <w:szCs w:val="16"/>
        </w:rPr>
        <w:t xml:space="preserve"> and 150mm 4HN substrate.</w:t>
      </w:r>
    </w:p>
    <w:p w14:paraId="426A792B" w14:textId="77777777" w:rsidR="00335DE9" w:rsidRPr="00CD202F" w:rsidRDefault="00335DE9" w:rsidP="001913BB">
      <w:pPr>
        <w:pStyle w:val="Header"/>
        <w:widowControl w:val="0"/>
        <w:rPr>
          <w:rFonts w:ascii="Times New Roman" w:hAnsi="Times New Roman"/>
          <w:sz w:val="20"/>
        </w:rPr>
      </w:pPr>
    </w:p>
    <w:p w14:paraId="09B72EE5" w14:textId="77777777" w:rsidR="00335DE9" w:rsidRPr="00CD202F" w:rsidRDefault="00335DE9" w:rsidP="001913BB">
      <w:pPr>
        <w:pStyle w:val="Header"/>
        <w:widowControl w:val="0"/>
        <w:rPr>
          <w:rFonts w:ascii="Times New Roman" w:hAnsi="Times New Roman"/>
          <w:sz w:val="20"/>
        </w:rPr>
      </w:pPr>
      <w:r w:rsidRPr="00CD202F">
        <w:rPr>
          <w:rFonts w:ascii="Times New Roman" w:hAnsi="Times New Roman"/>
          <w:sz w:val="20"/>
        </w:rPr>
        <w:drawing>
          <wp:inline distT="0" distB="0" distL="0" distR="0" wp14:anchorId="0AA397E5" wp14:editId="4106E36A">
            <wp:extent cx="2743200" cy="111791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jpg"/>
                    <pic:cNvPicPr/>
                  </pic:nvPicPr>
                  <pic:blipFill>
                    <a:blip r:embed="rId13">
                      <a:extLst>
                        <a:ext uri="{28A0092B-C50C-407E-A947-70E740481C1C}">
                          <a14:useLocalDpi xmlns:a14="http://schemas.microsoft.com/office/drawing/2010/main" val="0"/>
                        </a:ext>
                      </a:extLst>
                    </a:blip>
                    <a:stretch>
                      <a:fillRect/>
                    </a:stretch>
                  </pic:blipFill>
                  <pic:spPr>
                    <a:xfrm>
                      <a:off x="0" y="0"/>
                      <a:ext cx="2756965" cy="1123528"/>
                    </a:xfrm>
                    <a:prstGeom prst="rect">
                      <a:avLst/>
                    </a:prstGeom>
                  </pic:spPr>
                </pic:pic>
              </a:graphicData>
            </a:graphic>
          </wp:inline>
        </w:drawing>
      </w:r>
    </w:p>
    <w:p w14:paraId="538EAEE7" w14:textId="77777777" w:rsidR="00CA5C4A" w:rsidRPr="00CD202F" w:rsidRDefault="00335DE9" w:rsidP="00CA5C4A">
      <w:pPr>
        <w:autoSpaceDE w:val="0"/>
        <w:autoSpaceDN w:val="0"/>
        <w:adjustRightInd w:val="0"/>
        <w:rPr>
          <w:sz w:val="16"/>
          <w:szCs w:val="16"/>
        </w:rPr>
      </w:pPr>
      <w:r w:rsidRPr="00CD202F">
        <w:rPr>
          <w:sz w:val="16"/>
          <w:szCs w:val="16"/>
        </w:rPr>
        <w:t>Fig. 4</w:t>
      </w:r>
      <w:r w:rsidR="00CA5C4A" w:rsidRPr="00CD202F">
        <w:rPr>
          <w:sz w:val="16"/>
          <w:szCs w:val="16"/>
        </w:rPr>
        <w:t xml:space="preserve"> </w:t>
      </w:r>
      <w:r w:rsidR="00B64522" w:rsidRPr="00CD202F">
        <w:rPr>
          <w:sz w:val="16"/>
          <w:szCs w:val="16"/>
        </w:rPr>
        <w:t>First demonstration of</w:t>
      </w:r>
      <w:r w:rsidR="00AE49FE" w:rsidRPr="00CD202F">
        <w:rPr>
          <w:sz w:val="16"/>
          <w:szCs w:val="16"/>
        </w:rPr>
        <w:t xml:space="preserve"> (a)</w:t>
      </w:r>
      <w:r w:rsidR="00B64522" w:rsidRPr="00CD202F">
        <w:rPr>
          <w:sz w:val="16"/>
          <w:szCs w:val="16"/>
        </w:rPr>
        <w:t xml:space="preserve"> </w:t>
      </w:r>
      <w:r w:rsidR="001913BB" w:rsidRPr="00CD202F">
        <w:rPr>
          <w:sz w:val="16"/>
          <w:szCs w:val="16"/>
        </w:rPr>
        <w:t xml:space="preserve">200mm </w:t>
      </w:r>
      <w:r w:rsidR="00CA5C4A" w:rsidRPr="00CD202F">
        <w:rPr>
          <w:sz w:val="16"/>
          <w:szCs w:val="16"/>
        </w:rPr>
        <w:t>4HN</w:t>
      </w:r>
      <w:r w:rsidR="00AE49FE" w:rsidRPr="00CD202F">
        <w:rPr>
          <w:sz w:val="16"/>
          <w:szCs w:val="16"/>
        </w:rPr>
        <w:t xml:space="preserve"> substrate and (b) 200mm 6HSI substrate.</w:t>
      </w:r>
    </w:p>
    <w:p w14:paraId="23D8B819" w14:textId="77777777" w:rsidR="00CA5C4A" w:rsidRPr="00CD202F" w:rsidRDefault="00CA5C4A" w:rsidP="00FD7593">
      <w:pPr>
        <w:pStyle w:val="Header"/>
        <w:widowControl w:val="0"/>
        <w:ind w:firstLine="180"/>
        <w:jc w:val="both"/>
        <w:rPr>
          <w:rFonts w:ascii="Times New Roman" w:hAnsi="Times New Roman"/>
          <w:sz w:val="20"/>
        </w:rPr>
      </w:pPr>
    </w:p>
    <w:p w14:paraId="4C1B6B4D" w14:textId="77777777" w:rsidR="001913BB" w:rsidRPr="00CD202F" w:rsidRDefault="00EF0FC7" w:rsidP="00EF0FC7">
      <w:pPr>
        <w:autoSpaceDE w:val="0"/>
        <w:autoSpaceDN w:val="0"/>
        <w:adjustRightInd w:val="0"/>
        <w:rPr>
          <w:sz w:val="20"/>
        </w:rPr>
      </w:pPr>
      <w:r w:rsidRPr="00CD202F">
        <w:rPr>
          <w:sz w:val="20"/>
        </w:rPr>
        <w:drawing>
          <wp:inline distT="0" distB="0" distL="0" distR="0" wp14:anchorId="404F2E54" wp14:editId="38B117AB">
            <wp:extent cx="2743200" cy="1627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 9.jpg"/>
                    <pic:cNvPicPr/>
                  </pic:nvPicPr>
                  <pic:blipFill>
                    <a:blip r:embed="rId14">
                      <a:extLst>
                        <a:ext uri="{28A0092B-C50C-407E-A947-70E740481C1C}">
                          <a14:useLocalDpi xmlns:a14="http://schemas.microsoft.com/office/drawing/2010/main" val="0"/>
                        </a:ext>
                      </a:extLst>
                    </a:blip>
                    <a:stretch>
                      <a:fillRect/>
                    </a:stretch>
                  </pic:blipFill>
                  <pic:spPr>
                    <a:xfrm>
                      <a:off x="0" y="0"/>
                      <a:ext cx="2743200" cy="1627505"/>
                    </a:xfrm>
                    <a:prstGeom prst="rect">
                      <a:avLst/>
                    </a:prstGeom>
                  </pic:spPr>
                </pic:pic>
              </a:graphicData>
            </a:graphic>
          </wp:inline>
        </w:drawing>
      </w:r>
    </w:p>
    <w:p w14:paraId="52F0491B" w14:textId="77777777" w:rsidR="00EF0FC7" w:rsidRPr="00CD202F" w:rsidRDefault="00007249" w:rsidP="00EF0FC7">
      <w:pPr>
        <w:autoSpaceDE w:val="0"/>
        <w:autoSpaceDN w:val="0"/>
        <w:adjustRightInd w:val="0"/>
        <w:jc w:val="both"/>
        <w:rPr>
          <w:sz w:val="16"/>
          <w:szCs w:val="20"/>
        </w:rPr>
      </w:pPr>
      <w:r w:rsidRPr="00CD202F">
        <w:rPr>
          <w:sz w:val="16"/>
          <w:szCs w:val="20"/>
        </w:rPr>
        <w:t>Fig. 5</w:t>
      </w:r>
      <w:r w:rsidR="00EF0FC7" w:rsidRPr="00CD202F">
        <w:rPr>
          <w:sz w:val="16"/>
          <w:szCs w:val="20"/>
        </w:rPr>
        <w:t xml:space="preserve"> Manufacturing trends for micropipe </w:t>
      </w:r>
      <w:r w:rsidR="00A8194D" w:rsidRPr="00CD202F">
        <w:rPr>
          <w:sz w:val="16"/>
          <w:szCs w:val="20"/>
        </w:rPr>
        <w:t>and dislocation densities for 4HN substrates.</w:t>
      </w:r>
    </w:p>
    <w:p w14:paraId="67316C5E" w14:textId="77777777" w:rsidR="001913BB" w:rsidRPr="00CD202F" w:rsidRDefault="001913BB" w:rsidP="008B0E65">
      <w:pPr>
        <w:autoSpaceDE w:val="0"/>
        <w:autoSpaceDN w:val="0"/>
        <w:adjustRightInd w:val="0"/>
        <w:jc w:val="both"/>
        <w:rPr>
          <w:sz w:val="20"/>
        </w:rPr>
      </w:pPr>
    </w:p>
    <w:p w14:paraId="6E175100" w14:textId="77777777" w:rsidR="00E54F94" w:rsidRPr="00CD202F" w:rsidRDefault="00B64522" w:rsidP="00A62981">
      <w:pPr>
        <w:autoSpaceDE w:val="0"/>
        <w:autoSpaceDN w:val="0"/>
        <w:adjustRightInd w:val="0"/>
        <w:ind w:firstLine="180"/>
        <w:jc w:val="both"/>
        <w:rPr>
          <w:sz w:val="20"/>
        </w:rPr>
      </w:pPr>
      <w:r w:rsidRPr="00CD202F">
        <w:rPr>
          <w:sz w:val="20"/>
        </w:rPr>
        <w:t>The f</w:t>
      </w:r>
      <w:r w:rsidR="00702748" w:rsidRPr="00CD202F">
        <w:rPr>
          <w:sz w:val="20"/>
        </w:rPr>
        <w:t>inal AFRL contract was awarded</w:t>
      </w:r>
      <w:r w:rsidR="00607E49" w:rsidRPr="00CD202F">
        <w:rPr>
          <w:sz w:val="20"/>
        </w:rPr>
        <w:t xml:space="preserve"> to</w:t>
      </w:r>
      <w:r w:rsidR="00702748" w:rsidRPr="00CD202F">
        <w:rPr>
          <w:sz w:val="20"/>
        </w:rPr>
        <w:t xml:space="preserve"> II-VI in March 2017. This was a 50-50 cost share contract for five years and &gt;$12M of government funding.</w:t>
      </w:r>
      <w:r w:rsidR="00A62981" w:rsidRPr="00CD202F">
        <w:rPr>
          <w:sz w:val="20"/>
        </w:rPr>
        <w:t xml:space="preserve"> Increased focus on i</w:t>
      </w:r>
      <w:r w:rsidR="005156B4" w:rsidRPr="00CD202F">
        <w:rPr>
          <w:sz w:val="20"/>
        </w:rPr>
        <w:t>mproving manufacturing efficiencies and throughput of crystal growth, fabrication and polishing processes.</w:t>
      </w:r>
      <w:r w:rsidR="00A62981" w:rsidRPr="00CD202F">
        <w:rPr>
          <w:sz w:val="20"/>
        </w:rPr>
        <w:t xml:space="preserve"> </w:t>
      </w:r>
      <w:r w:rsidR="00FD7593" w:rsidRPr="00CD202F">
        <w:rPr>
          <w:sz w:val="20"/>
        </w:rPr>
        <w:t xml:space="preserve">II-VI </w:t>
      </w:r>
      <w:r w:rsidR="00A62981" w:rsidRPr="00CD202F">
        <w:rPr>
          <w:sz w:val="20"/>
        </w:rPr>
        <w:t xml:space="preserve">has </w:t>
      </w:r>
      <w:r w:rsidR="00FD7593" w:rsidRPr="00CD202F">
        <w:rPr>
          <w:sz w:val="20"/>
        </w:rPr>
        <w:t>developed and implemented strategies aimed at enhancing producibility without impacting quality.</w:t>
      </w:r>
      <w:r w:rsidR="0043590D" w:rsidRPr="00CD202F">
        <w:rPr>
          <w:sz w:val="20"/>
        </w:rPr>
        <w:t xml:space="preserve"> </w:t>
      </w:r>
      <w:r w:rsidR="005156B4" w:rsidRPr="00CD202F">
        <w:rPr>
          <w:sz w:val="20"/>
        </w:rPr>
        <w:t>T</w:t>
      </w:r>
      <w:r w:rsidR="008B0E65" w:rsidRPr="00CD202F">
        <w:rPr>
          <w:sz w:val="20"/>
        </w:rPr>
        <w:t>he rapid transition to 150mm substrates</w:t>
      </w:r>
      <w:r w:rsidR="005156B4" w:rsidRPr="00CD202F">
        <w:rPr>
          <w:sz w:val="20"/>
        </w:rPr>
        <w:t xml:space="preserve"> is ongoing</w:t>
      </w:r>
      <w:r w:rsidR="008B0E65" w:rsidRPr="00CD202F">
        <w:rPr>
          <w:sz w:val="20"/>
        </w:rPr>
        <w:t xml:space="preserve"> with </w:t>
      </w:r>
      <w:r w:rsidR="005156B4" w:rsidRPr="00CD202F">
        <w:rPr>
          <w:sz w:val="20"/>
        </w:rPr>
        <w:t xml:space="preserve">200mm substrates on the horizon, particularly for power electronics. </w:t>
      </w:r>
    </w:p>
    <w:p w14:paraId="0F8B5AB3" w14:textId="77777777" w:rsidR="001E4F0F" w:rsidRPr="00CD202F" w:rsidRDefault="001E4F0F" w:rsidP="001E4F0F">
      <w:pPr>
        <w:pStyle w:val="Header"/>
        <w:widowControl w:val="0"/>
        <w:jc w:val="both"/>
        <w:rPr>
          <w:rFonts w:ascii="Times New Roman" w:hAnsi="Times New Roman"/>
          <w:sz w:val="20"/>
        </w:rPr>
      </w:pPr>
    </w:p>
    <w:p w14:paraId="70233581" w14:textId="77777777" w:rsidR="001E4F0F" w:rsidRPr="00CD202F" w:rsidRDefault="001E4F0F" w:rsidP="001E4F0F">
      <w:pPr>
        <w:autoSpaceDE w:val="0"/>
        <w:autoSpaceDN w:val="0"/>
        <w:adjustRightInd w:val="0"/>
        <w:jc w:val="both"/>
        <w:rPr>
          <w:sz w:val="20"/>
          <w:szCs w:val="20"/>
        </w:rPr>
      </w:pPr>
      <w:r w:rsidRPr="00CD202F">
        <w:rPr>
          <w:rFonts w:eastAsiaTheme="minorHAnsi"/>
          <w:sz w:val="20"/>
        </w:rPr>
        <w:t xml:space="preserve">   </w:t>
      </w:r>
    </w:p>
    <w:p w14:paraId="11C883B6" w14:textId="77777777" w:rsidR="00A62981" w:rsidRPr="00CD202F" w:rsidRDefault="00D01101" w:rsidP="00D01101">
      <w:pPr>
        <w:autoSpaceDE w:val="0"/>
        <w:autoSpaceDN w:val="0"/>
        <w:adjustRightInd w:val="0"/>
        <w:rPr>
          <w:sz w:val="20"/>
          <w:szCs w:val="20"/>
        </w:rPr>
      </w:pPr>
      <w:r w:rsidRPr="00CD202F">
        <w:rPr>
          <w:sz w:val="20"/>
          <w:szCs w:val="20"/>
        </w:rPr>
        <w:drawing>
          <wp:inline distT="0" distB="0" distL="0" distR="0" wp14:anchorId="7CE5DC13" wp14:editId="1938C6C1">
            <wp:extent cx="2742042" cy="1085215"/>
            <wp:effectExtent l="0" t="0" r="127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 11.jpg"/>
                    <pic:cNvPicPr/>
                  </pic:nvPicPr>
                  <pic:blipFill>
                    <a:blip r:embed="rId15">
                      <a:extLst>
                        <a:ext uri="{28A0092B-C50C-407E-A947-70E740481C1C}">
                          <a14:useLocalDpi xmlns:a14="http://schemas.microsoft.com/office/drawing/2010/main" val="0"/>
                        </a:ext>
                      </a:extLst>
                    </a:blip>
                    <a:stretch>
                      <a:fillRect/>
                    </a:stretch>
                  </pic:blipFill>
                  <pic:spPr>
                    <a:xfrm>
                      <a:off x="0" y="0"/>
                      <a:ext cx="2770291" cy="1096395"/>
                    </a:xfrm>
                    <a:prstGeom prst="rect">
                      <a:avLst/>
                    </a:prstGeom>
                  </pic:spPr>
                </pic:pic>
              </a:graphicData>
            </a:graphic>
          </wp:inline>
        </w:drawing>
      </w:r>
    </w:p>
    <w:p w14:paraId="54719BAE" w14:textId="77777777" w:rsidR="00AC15A1" w:rsidRPr="00CD202F" w:rsidRDefault="00007249" w:rsidP="00B03D67">
      <w:pPr>
        <w:autoSpaceDE w:val="0"/>
        <w:autoSpaceDN w:val="0"/>
        <w:adjustRightInd w:val="0"/>
        <w:jc w:val="both"/>
        <w:rPr>
          <w:sz w:val="16"/>
          <w:szCs w:val="20"/>
        </w:rPr>
      </w:pPr>
      <w:r w:rsidRPr="00CD202F">
        <w:rPr>
          <w:sz w:val="16"/>
          <w:szCs w:val="20"/>
        </w:rPr>
        <w:t>Fig. 6</w:t>
      </w:r>
      <w:r w:rsidR="00AC15A1" w:rsidRPr="00CD202F">
        <w:rPr>
          <w:sz w:val="16"/>
          <w:szCs w:val="20"/>
        </w:rPr>
        <w:t xml:space="preserve"> </w:t>
      </w:r>
      <w:r w:rsidR="00A62981" w:rsidRPr="00CD202F">
        <w:rPr>
          <w:sz w:val="16"/>
          <w:szCs w:val="20"/>
        </w:rPr>
        <w:t>E</w:t>
      </w:r>
      <w:r w:rsidR="00AC15A1" w:rsidRPr="00CD202F">
        <w:rPr>
          <w:sz w:val="16"/>
          <w:szCs w:val="20"/>
        </w:rPr>
        <w:t xml:space="preserve">volution of </w:t>
      </w:r>
      <w:r w:rsidR="00A62981" w:rsidRPr="00CD202F">
        <w:rPr>
          <w:sz w:val="16"/>
          <w:szCs w:val="20"/>
        </w:rPr>
        <w:t xml:space="preserve">US </w:t>
      </w:r>
      <w:r w:rsidR="00AC15A1" w:rsidRPr="00CD202F">
        <w:rPr>
          <w:sz w:val="16"/>
          <w:szCs w:val="20"/>
        </w:rPr>
        <w:t>SiC</w:t>
      </w:r>
      <w:r w:rsidR="00A62981" w:rsidRPr="00CD202F">
        <w:rPr>
          <w:sz w:val="16"/>
          <w:szCs w:val="20"/>
        </w:rPr>
        <w:t xml:space="preserve"> substrate</w:t>
      </w:r>
      <w:r w:rsidR="00AC15A1" w:rsidRPr="00CD202F">
        <w:rPr>
          <w:sz w:val="16"/>
          <w:szCs w:val="20"/>
        </w:rPr>
        <w:t xml:space="preserve"> industry</w:t>
      </w:r>
      <w:r w:rsidR="00A62981" w:rsidRPr="00CD202F">
        <w:rPr>
          <w:sz w:val="16"/>
          <w:szCs w:val="20"/>
        </w:rPr>
        <w:t>.</w:t>
      </w:r>
    </w:p>
    <w:p w14:paraId="256E55C1" w14:textId="77777777" w:rsidR="00474B0A" w:rsidRPr="00CD202F" w:rsidRDefault="00474B0A" w:rsidP="00B20E02">
      <w:pPr>
        <w:autoSpaceDE w:val="0"/>
        <w:autoSpaceDN w:val="0"/>
        <w:adjustRightInd w:val="0"/>
        <w:rPr>
          <w:sz w:val="18"/>
          <w:szCs w:val="20"/>
        </w:rPr>
      </w:pPr>
    </w:p>
    <w:p w14:paraId="14DC840A" w14:textId="77777777" w:rsidR="005B2AC4" w:rsidRPr="00CD202F" w:rsidRDefault="005B2AC4" w:rsidP="005B2AC4">
      <w:pPr>
        <w:pStyle w:val="Header"/>
        <w:widowControl w:val="0"/>
        <w:jc w:val="both"/>
        <w:rPr>
          <w:rFonts w:ascii="Times New Roman" w:eastAsiaTheme="minorHAnsi" w:hAnsi="Times New Roman"/>
          <w:sz w:val="20"/>
        </w:rPr>
      </w:pPr>
      <w:r w:rsidRPr="00CD202F">
        <w:rPr>
          <w:rFonts w:ascii="Times New Roman" w:eastAsiaTheme="minorHAnsi" w:hAnsi="Times New Roman"/>
          <w:sz w:val="20"/>
        </w:rPr>
        <w:t>CONCLUSIONS</w:t>
      </w:r>
    </w:p>
    <w:p w14:paraId="6AC22C93" w14:textId="77777777" w:rsidR="005B2AC4" w:rsidRPr="00CD202F" w:rsidRDefault="005B2AC4" w:rsidP="001E4F0F">
      <w:pPr>
        <w:pStyle w:val="Header"/>
        <w:widowControl w:val="0"/>
        <w:jc w:val="both"/>
        <w:rPr>
          <w:rFonts w:ascii="Times New Roman" w:eastAsiaTheme="minorHAnsi" w:hAnsi="Times New Roman"/>
          <w:sz w:val="20"/>
        </w:rPr>
      </w:pPr>
    </w:p>
    <w:p w14:paraId="36350567" w14:textId="77777777" w:rsidR="005B2AC4" w:rsidRPr="00CD202F" w:rsidRDefault="005B2AC4" w:rsidP="001E4F0F">
      <w:pPr>
        <w:pStyle w:val="Header"/>
        <w:widowControl w:val="0"/>
        <w:jc w:val="both"/>
        <w:rPr>
          <w:rFonts w:ascii="Times New Roman" w:eastAsiaTheme="minorHAnsi" w:hAnsi="Times New Roman"/>
          <w:sz w:val="20"/>
        </w:rPr>
      </w:pPr>
      <w:r w:rsidRPr="00CD202F">
        <w:rPr>
          <w:rFonts w:ascii="Times New Roman" w:eastAsiaTheme="minorHAnsi" w:hAnsi="Times New Roman"/>
          <w:sz w:val="20"/>
        </w:rPr>
        <w:t xml:space="preserve">    During the past 30 years, companies such as Cree Research, Westinghouse, Northrop-Grumman, ATMI,</w:t>
      </w:r>
    </w:p>
    <w:p w14:paraId="2B1D1FE1" w14:textId="0D852208" w:rsidR="00FD524B" w:rsidRPr="00CD202F" w:rsidRDefault="00FD524B" w:rsidP="001E4F0F">
      <w:pPr>
        <w:pStyle w:val="Header"/>
        <w:widowControl w:val="0"/>
        <w:jc w:val="both"/>
        <w:rPr>
          <w:rFonts w:ascii="Times New Roman" w:eastAsiaTheme="minorHAnsi" w:hAnsi="Times New Roman"/>
          <w:sz w:val="20"/>
        </w:rPr>
      </w:pPr>
      <w:r w:rsidRPr="00CD202F">
        <w:rPr>
          <w:rFonts w:ascii="Times New Roman" w:eastAsiaTheme="minorHAnsi" w:hAnsi="Times New Roman"/>
          <w:sz w:val="20"/>
        </w:rPr>
        <w:t xml:space="preserve">Sterling, </w:t>
      </w:r>
      <w:r w:rsidR="004800E6" w:rsidRPr="00CD202F">
        <w:rPr>
          <w:rFonts w:ascii="Times New Roman" w:eastAsiaTheme="minorHAnsi" w:hAnsi="Times New Roman"/>
          <w:sz w:val="20"/>
        </w:rPr>
        <w:t>Litton-Airtron</w:t>
      </w:r>
      <w:r w:rsidR="00AC15A1" w:rsidRPr="00CD202F">
        <w:rPr>
          <w:rFonts w:ascii="Times New Roman" w:eastAsiaTheme="minorHAnsi" w:hAnsi="Times New Roman"/>
          <w:sz w:val="20"/>
        </w:rPr>
        <w:t xml:space="preserve">, </w:t>
      </w:r>
      <w:r w:rsidRPr="00CD202F">
        <w:rPr>
          <w:rFonts w:ascii="Times New Roman" w:eastAsiaTheme="minorHAnsi" w:hAnsi="Times New Roman"/>
          <w:sz w:val="20"/>
        </w:rPr>
        <w:t>Dow</w:t>
      </w:r>
      <w:r w:rsidR="004800E6" w:rsidRPr="00CD202F">
        <w:rPr>
          <w:rFonts w:ascii="Times New Roman" w:eastAsiaTheme="minorHAnsi" w:hAnsi="Times New Roman"/>
          <w:sz w:val="20"/>
        </w:rPr>
        <w:t xml:space="preserve"> and Intrinsic have emerged and faded. Fortunately, the remnants of each still exist toda</w:t>
      </w:r>
      <w:r w:rsidRPr="00CD202F">
        <w:rPr>
          <w:rFonts w:ascii="Times New Roman" w:eastAsiaTheme="minorHAnsi" w:hAnsi="Times New Roman"/>
          <w:sz w:val="20"/>
        </w:rPr>
        <w:t xml:space="preserve">y with Wolfspeed, II-VI and SK </w:t>
      </w:r>
      <w:proofErr w:type="spellStart"/>
      <w:r w:rsidRPr="00CD202F">
        <w:rPr>
          <w:rFonts w:ascii="Times New Roman" w:eastAsiaTheme="minorHAnsi" w:hAnsi="Times New Roman"/>
          <w:sz w:val="20"/>
        </w:rPr>
        <w:t>Siltron</w:t>
      </w:r>
      <w:proofErr w:type="spellEnd"/>
      <w:r w:rsidR="00007249" w:rsidRPr="00CD202F">
        <w:rPr>
          <w:rFonts w:ascii="Times New Roman" w:eastAsiaTheme="minorHAnsi" w:hAnsi="Times New Roman"/>
          <w:sz w:val="20"/>
        </w:rPr>
        <w:t xml:space="preserve"> [Fig 6</w:t>
      </w:r>
      <w:r w:rsidR="004800E6" w:rsidRPr="00CD202F">
        <w:rPr>
          <w:rFonts w:ascii="Times New Roman" w:eastAsiaTheme="minorHAnsi" w:hAnsi="Times New Roman"/>
          <w:sz w:val="20"/>
        </w:rPr>
        <w:t xml:space="preserve">]. </w:t>
      </w:r>
      <w:r w:rsidRPr="00CD202F">
        <w:rPr>
          <w:rFonts w:ascii="Times New Roman" w:eastAsiaTheme="minorHAnsi" w:hAnsi="Times New Roman"/>
          <w:sz w:val="20"/>
        </w:rPr>
        <w:t>Commercial and military demand for SiC substrate</w:t>
      </w:r>
      <w:r w:rsidR="00E54F94" w:rsidRPr="00CD202F">
        <w:rPr>
          <w:rFonts w:ascii="Times New Roman" w:eastAsiaTheme="minorHAnsi" w:hAnsi="Times New Roman"/>
          <w:sz w:val="20"/>
        </w:rPr>
        <w:t>s is growing rapidly</w:t>
      </w:r>
      <w:r w:rsidRPr="00CD202F">
        <w:rPr>
          <w:rFonts w:ascii="Times New Roman" w:eastAsiaTheme="minorHAnsi" w:hAnsi="Times New Roman"/>
          <w:sz w:val="20"/>
        </w:rPr>
        <w:t xml:space="preserve">. Wolfspeed has committed to investing $1B to expand their SiC and GaN capabilities. Summarily, II-VI is expanding their SiC substrate capabilities in NJ, PA and MS. II-VI’s </w:t>
      </w:r>
      <w:r w:rsidR="00AD2925" w:rsidRPr="00CD202F">
        <w:rPr>
          <w:rFonts w:ascii="Times New Roman" w:eastAsiaTheme="minorHAnsi" w:hAnsi="Times New Roman"/>
          <w:sz w:val="20"/>
        </w:rPr>
        <w:t>long-term</w:t>
      </w:r>
      <w:r w:rsidR="00E54F94" w:rsidRPr="00CD202F">
        <w:rPr>
          <w:rFonts w:ascii="Times New Roman" w:eastAsiaTheme="minorHAnsi" w:hAnsi="Times New Roman"/>
          <w:sz w:val="20"/>
        </w:rPr>
        <w:t xml:space="preserve"> </w:t>
      </w:r>
      <w:r w:rsidRPr="00CD202F">
        <w:rPr>
          <w:rFonts w:ascii="Times New Roman" w:eastAsiaTheme="minorHAnsi" w:hAnsi="Times New Roman"/>
          <w:sz w:val="20"/>
        </w:rPr>
        <w:t>financial commitment</w:t>
      </w:r>
      <w:r w:rsidR="00E54F94" w:rsidRPr="00CD202F">
        <w:rPr>
          <w:rFonts w:ascii="Times New Roman" w:eastAsiaTheme="minorHAnsi" w:hAnsi="Times New Roman"/>
          <w:sz w:val="20"/>
        </w:rPr>
        <w:t xml:space="preserve"> combined with Government R&amp;D funding has</w:t>
      </w:r>
      <w:r w:rsidR="00E76208" w:rsidRPr="00CD202F">
        <w:rPr>
          <w:rFonts w:ascii="Times New Roman" w:eastAsiaTheme="minorHAnsi" w:hAnsi="Times New Roman"/>
          <w:sz w:val="20"/>
        </w:rPr>
        <w:t xml:space="preserve"> led to the creation of a world-</w:t>
      </w:r>
      <w:r w:rsidR="00E54F94" w:rsidRPr="00CD202F">
        <w:rPr>
          <w:rFonts w:ascii="Times New Roman" w:eastAsiaTheme="minorHAnsi" w:hAnsi="Times New Roman"/>
          <w:sz w:val="20"/>
        </w:rPr>
        <w:t xml:space="preserve">class, merchant, SiC </w:t>
      </w:r>
      <w:r w:rsidR="00E76208" w:rsidRPr="00CD202F">
        <w:rPr>
          <w:rFonts w:ascii="Times New Roman" w:eastAsiaTheme="minorHAnsi" w:hAnsi="Times New Roman"/>
          <w:sz w:val="20"/>
        </w:rPr>
        <w:t>substrate-manufacturing</w:t>
      </w:r>
      <w:r w:rsidR="00E54F94" w:rsidRPr="00CD202F">
        <w:rPr>
          <w:rFonts w:ascii="Times New Roman" w:eastAsiaTheme="minorHAnsi" w:hAnsi="Times New Roman"/>
          <w:sz w:val="20"/>
        </w:rPr>
        <w:t xml:space="preserve"> capability. While Wolfspeed SiC production capability remains the largest, II-VI has made great strides improving their quality to be on par with Wolfspeed. </w:t>
      </w:r>
      <w:r w:rsidR="00B64522" w:rsidRPr="00CD202F">
        <w:rPr>
          <w:rFonts w:ascii="Times New Roman" w:eastAsiaTheme="minorHAnsi" w:hAnsi="Times New Roman"/>
          <w:sz w:val="20"/>
        </w:rPr>
        <w:t>The manufacturing readiness</w:t>
      </w:r>
      <w:r w:rsidR="0010152B" w:rsidRPr="00CD202F">
        <w:rPr>
          <w:rFonts w:ascii="Times New Roman" w:eastAsiaTheme="minorHAnsi" w:hAnsi="Times New Roman"/>
          <w:sz w:val="20"/>
        </w:rPr>
        <w:t xml:space="preserve"> level (MRL)</w:t>
      </w:r>
      <w:r w:rsidR="00B64522" w:rsidRPr="00CD202F">
        <w:rPr>
          <w:rFonts w:ascii="Times New Roman" w:eastAsiaTheme="minorHAnsi" w:hAnsi="Times New Roman"/>
          <w:sz w:val="20"/>
        </w:rPr>
        <w:t xml:space="preserve"> of their 100mm and 150mm processes exceed MRL 8. </w:t>
      </w:r>
      <w:r w:rsidR="005156B4" w:rsidRPr="00CD202F">
        <w:rPr>
          <w:rFonts w:ascii="Times New Roman" w:eastAsiaTheme="minorHAnsi" w:hAnsi="Times New Roman"/>
          <w:sz w:val="20"/>
        </w:rPr>
        <w:t xml:space="preserve">SiC substrates </w:t>
      </w:r>
      <w:r w:rsidR="001E4F0F" w:rsidRPr="00CD202F">
        <w:rPr>
          <w:rFonts w:ascii="Times New Roman" w:eastAsiaTheme="minorHAnsi" w:hAnsi="Times New Roman"/>
          <w:sz w:val="20"/>
        </w:rPr>
        <w:t xml:space="preserve">are presently </w:t>
      </w:r>
      <w:r w:rsidR="005156B4" w:rsidRPr="00CD202F">
        <w:rPr>
          <w:rFonts w:ascii="Times New Roman" w:eastAsiaTheme="minorHAnsi" w:hAnsi="Times New Roman"/>
          <w:sz w:val="20"/>
        </w:rPr>
        <w:t xml:space="preserve">being manufactured at a scale and cost </w:t>
      </w:r>
      <w:r w:rsidR="00B64522" w:rsidRPr="00CD202F">
        <w:rPr>
          <w:rFonts w:ascii="Times New Roman" w:eastAsiaTheme="minorHAnsi" w:hAnsi="Times New Roman"/>
          <w:sz w:val="20"/>
        </w:rPr>
        <w:t>never thought possible</w:t>
      </w:r>
      <w:r w:rsidR="00AB3398" w:rsidRPr="00CD202F">
        <w:rPr>
          <w:rFonts w:ascii="Times New Roman" w:eastAsiaTheme="minorHAnsi" w:hAnsi="Times New Roman"/>
          <w:sz w:val="20"/>
        </w:rPr>
        <w:t>.</w:t>
      </w:r>
    </w:p>
    <w:p w14:paraId="175CBDF4" w14:textId="77777777" w:rsidR="00FD524B" w:rsidRPr="00CD202F" w:rsidRDefault="00FD524B" w:rsidP="00AC15A1">
      <w:pPr>
        <w:pStyle w:val="Header"/>
        <w:widowControl w:val="0"/>
        <w:ind w:firstLine="180"/>
        <w:jc w:val="both"/>
        <w:rPr>
          <w:rFonts w:ascii="Times New Roman" w:hAnsi="Times New Roman"/>
          <w:sz w:val="20"/>
        </w:rPr>
      </w:pPr>
    </w:p>
    <w:p w14:paraId="5BEFEA7E" w14:textId="77777777" w:rsidR="000C2E84" w:rsidRPr="00CD202F" w:rsidRDefault="00E54F94" w:rsidP="003C0F98">
      <w:pPr>
        <w:jc w:val="both"/>
        <w:rPr>
          <w:sz w:val="20"/>
          <w:szCs w:val="20"/>
        </w:rPr>
      </w:pPr>
      <w:r w:rsidRPr="00CD202F">
        <w:rPr>
          <w:sz w:val="20"/>
          <w:szCs w:val="20"/>
        </w:rPr>
        <w:t>R</w:t>
      </w:r>
      <w:r w:rsidR="000C2E84" w:rsidRPr="00CD202F">
        <w:rPr>
          <w:sz w:val="20"/>
          <w:szCs w:val="20"/>
        </w:rPr>
        <w:t>EFERENCES</w:t>
      </w:r>
    </w:p>
    <w:p w14:paraId="1E03CE19" w14:textId="77777777" w:rsidR="00240200" w:rsidRPr="00CD202F" w:rsidRDefault="00496E49" w:rsidP="00496E49">
      <w:pPr>
        <w:autoSpaceDE w:val="0"/>
        <w:autoSpaceDN w:val="0"/>
        <w:adjustRightInd w:val="0"/>
        <w:ind w:left="270" w:hanging="270"/>
        <w:jc w:val="both"/>
        <w:rPr>
          <w:sz w:val="16"/>
          <w:szCs w:val="20"/>
        </w:rPr>
      </w:pPr>
      <w:r w:rsidRPr="00CD202F">
        <w:rPr>
          <w:sz w:val="16"/>
          <w:szCs w:val="20"/>
        </w:rPr>
        <w:t xml:space="preserve">[1] J. </w:t>
      </w:r>
      <w:proofErr w:type="spellStart"/>
      <w:r w:rsidRPr="00CD202F">
        <w:rPr>
          <w:sz w:val="16"/>
          <w:szCs w:val="20"/>
        </w:rPr>
        <w:t>Casa</w:t>
      </w:r>
      <w:r w:rsidR="00240200" w:rsidRPr="00CD202F">
        <w:rPr>
          <w:sz w:val="16"/>
          <w:szCs w:val="20"/>
        </w:rPr>
        <w:t>dy</w:t>
      </w:r>
      <w:proofErr w:type="spellEnd"/>
      <w:r w:rsidR="00240200" w:rsidRPr="00CD202F">
        <w:rPr>
          <w:sz w:val="16"/>
          <w:szCs w:val="20"/>
        </w:rPr>
        <w:t xml:space="preserve">, et al., </w:t>
      </w:r>
      <w:r w:rsidRPr="00CD202F">
        <w:rPr>
          <w:sz w:val="16"/>
          <w:szCs w:val="20"/>
        </w:rPr>
        <w:t xml:space="preserve">Technical and Reliability Maturity of SiC Power Diodes, MOSFETs and Modules in 2016, </w:t>
      </w:r>
      <w:r w:rsidR="00240200" w:rsidRPr="00CD202F">
        <w:rPr>
          <w:sz w:val="16"/>
          <w:szCs w:val="20"/>
        </w:rPr>
        <w:t>CS IC Symposium</w:t>
      </w:r>
      <w:r w:rsidRPr="00CD202F">
        <w:rPr>
          <w:sz w:val="16"/>
          <w:szCs w:val="20"/>
        </w:rPr>
        <w:t>, (2016).</w:t>
      </w:r>
    </w:p>
    <w:p w14:paraId="13066542" w14:textId="77777777" w:rsidR="00BC7D21" w:rsidRPr="00CD202F" w:rsidRDefault="00BC7D21" w:rsidP="00BC7D21">
      <w:pPr>
        <w:autoSpaceDE w:val="0"/>
        <w:autoSpaceDN w:val="0"/>
        <w:adjustRightInd w:val="0"/>
        <w:ind w:left="270" w:hanging="270"/>
        <w:jc w:val="both"/>
        <w:rPr>
          <w:sz w:val="16"/>
          <w:szCs w:val="20"/>
        </w:rPr>
      </w:pPr>
      <w:r w:rsidRPr="00CD202F">
        <w:rPr>
          <w:sz w:val="16"/>
          <w:szCs w:val="20"/>
        </w:rPr>
        <w:t>[2]</w:t>
      </w:r>
      <w:r w:rsidRPr="00CD202F">
        <w:rPr>
          <w:sz w:val="16"/>
          <w:szCs w:val="20"/>
        </w:rPr>
        <w:tab/>
        <w:t xml:space="preserve">P. </w:t>
      </w:r>
      <w:proofErr w:type="spellStart"/>
      <w:r w:rsidRPr="00CD202F">
        <w:rPr>
          <w:sz w:val="16"/>
          <w:szCs w:val="20"/>
        </w:rPr>
        <w:t>Neudeck</w:t>
      </w:r>
      <w:proofErr w:type="spellEnd"/>
      <w:r w:rsidRPr="00CD202F">
        <w:rPr>
          <w:sz w:val="16"/>
          <w:szCs w:val="20"/>
        </w:rPr>
        <w:t>, SiC Technology 1998, ntrs.nasa.gov.</w:t>
      </w:r>
    </w:p>
    <w:p w14:paraId="77675616" w14:textId="77777777" w:rsidR="00496E49" w:rsidRPr="00CD202F" w:rsidRDefault="00BC7D21" w:rsidP="00496E49">
      <w:pPr>
        <w:autoSpaceDE w:val="0"/>
        <w:autoSpaceDN w:val="0"/>
        <w:adjustRightInd w:val="0"/>
        <w:ind w:left="270" w:hanging="270"/>
        <w:jc w:val="both"/>
        <w:rPr>
          <w:sz w:val="16"/>
        </w:rPr>
      </w:pPr>
      <w:r w:rsidRPr="00CD202F">
        <w:rPr>
          <w:sz w:val="16"/>
        </w:rPr>
        <w:t>[3</w:t>
      </w:r>
      <w:r w:rsidR="00496E49" w:rsidRPr="00CD202F">
        <w:rPr>
          <w:sz w:val="16"/>
        </w:rPr>
        <w:t xml:space="preserve">] </w:t>
      </w:r>
      <w:proofErr w:type="spellStart"/>
      <w:r w:rsidR="00496E49" w:rsidRPr="00CD202F">
        <w:rPr>
          <w:sz w:val="16"/>
        </w:rPr>
        <w:t>Tairov</w:t>
      </w:r>
      <w:proofErr w:type="spellEnd"/>
      <w:r w:rsidR="00496E49" w:rsidRPr="00CD202F">
        <w:rPr>
          <w:sz w:val="16"/>
        </w:rPr>
        <w:t xml:space="preserve">, Y. M. and </w:t>
      </w:r>
      <w:proofErr w:type="spellStart"/>
      <w:r w:rsidR="00496E49" w:rsidRPr="00CD202F">
        <w:rPr>
          <w:sz w:val="16"/>
        </w:rPr>
        <w:t>Tsvetkov</w:t>
      </w:r>
      <w:proofErr w:type="spellEnd"/>
      <w:r w:rsidR="00496E49" w:rsidRPr="00CD202F">
        <w:rPr>
          <w:sz w:val="16"/>
        </w:rPr>
        <w:t xml:space="preserve">, V. F., Investigation of Growth Processes of Ingots of Silicon Carbide Single Crystals, </w:t>
      </w:r>
      <w:r w:rsidR="00496E49" w:rsidRPr="00CD202F">
        <w:rPr>
          <w:iCs/>
          <w:sz w:val="16"/>
        </w:rPr>
        <w:t>Journal of Crystal Growth</w:t>
      </w:r>
      <w:r w:rsidR="00496E49" w:rsidRPr="00CD202F">
        <w:rPr>
          <w:sz w:val="16"/>
        </w:rPr>
        <w:t>, 43, 209, 1978.</w:t>
      </w:r>
    </w:p>
    <w:p w14:paraId="525E8446" w14:textId="77777777" w:rsidR="00496E49" w:rsidRPr="00CD202F" w:rsidRDefault="00BC7D21" w:rsidP="00496E49">
      <w:pPr>
        <w:autoSpaceDE w:val="0"/>
        <w:autoSpaceDN w:val="0"/>
        <w:adjustRightInd w:val="0"/>
        <w:ind w:left="270" w:hanging="270"/>
        <w:jc w:val="both"/>
        <w:rPr>
          <w:sz w:val="8"/>
        </w:rPr>
      </w:pPr>
      <w:r w:rsidRPr="00CD202F">
        <w:rPr>
          <w:sz w:val="16"/>
        </w:rPr>
        <w:t>[4</w:t>
      </w:r>
      <w:r w:rsidR="00496E49" w:rsidRPr="00CD202F">
        <w:rPr>
          <w:sz w:val="16"/>
        </w:rPr>
        <w:t xml:space="preserve">] </w:t>
      </w:r>
      <w:proofErr w:type="spellStart"/>
      <w:r w:rsidR="00496E49" w:rsidRPr="00CD202F">
        <w:rPr>
          <w:sz w:val="16"/>
        </w:rPr>
        <w:t>Tairov</w:t>
      </w:r>
      <w:proofErr w:type="spellEnd"/>
      <w:r w:rsidR="00496E49" w:rsidRPr="00CD202F">
        <w:rPr>
          <w:sz w:val="16"/>
        </w:rPr>
        <w:t xml:space="preserve">, Y. M. and </w:t>
      </w:r>
      <w:proofErr w:type="spellStart"/>
      <w:r w:rsidR="00496E49" w:rsidRPr="00CD202F">
        <w:rPr>
          <w:sz w:val="16"/>
        </w:rPr>
        <w:t>Tsvetkov</w:t>
      </w:r>
      <w:proofErr w:type="spellEnd"/>
      <w:r w:rsidR="00496E49" w:rsidRPr="00CD202F">
        <w:rPr>
          <w:sz w:val="16"/>
        </w:rPr>
        <w:t xml:space="preserve">, V. F., General Principals of Growing Large-Size Single Crystals of Various Silicon Carbide Polytypes, </w:t>
      </w:r>
      <w:r w:rsidR="00496E49" w:rsidRPr="00CD202F">
        <w:rPr>
          <w:iCs/>
          <w:sz w:val="16"/>
        </w:rPr>
        <w:t>Journal of Crystal Growth</w:t>
      </w:r>
      <w:r w:rsidR="00496E49" w:rsidRPr="00CD202F">
        <w:rPr>
          <w:sz w:val="16"/>
        </w:rPr>
        <w:t>, 52, 146, 1981.</w:t>
      </w:r>
    </w:p>
    <w:p w14:paraId="0F055C0E" w14:textId="77777777" w:rsidR="000C2E84" w:rsidRPr="00CD202F" w:rsidRDefault="00BC7D21" w:rsidP="0026095A">
      <w:pPr>
        <w:autoSpaceDE w:val="0"/>
        <w:autoSpaceDN w:val="0"/>
        <w:adjustRightInd w:val="0"/>
        <w:ind w:left="270" w:hanging="270"/>
        <w:jc w:val="both"/>
        <w:rPr>
          <w:bCs/>
          <w:sz w:val="16"/>
          <w:szCs w:val="20"/>
        </w:rPr>
      </w:pPr>
      <w:r w:rsidRPr="00CD202F">
        <w:rPr>
          <w:sz w:val="16"/>
          <w:szCs w:val="20"/>
        </w:rPr>
        <w:t>[5</w:t>
      </w:r>
      <w:r w:rsidR="006337D3" w:rsidRPr="00CD202F">
        <w:rPr>
          <w:sz w:val="16"/>
          <w:szCs w:val="20"/>
        </w:rPr>
        <w:t xml:space="preserve">] </w:t>
      </w:r>
      <w:proofErr w:type="spellStart"/>
      <w:proofErr w:type="gramStart"/>
      <w:r w:rsidR="006337D3" w:rsidRPr="00CD202F">
        <w:rPr>
          <w:bCs/>
          <w:sz w:val="16"/>
          <w:szCs w:val="20"/>
        </w:rPr>
        <w:t>A.Gupta</w:t>
      </w:r>
      <w:proofErr w:type="spellEnd"/>
      <w:proofErr w:type="gramEnd"/>
      <w:r w:rsidR="006337D3" w:rsidRPr="00CD202F">
        <w:rPr>
          <w:bCs/>
          <w:sz w:val="16"/>
          <w:szCs w:val="20"/>
        </w:rPr>
        <w:t xml:space="preserve">, </w:t>
      </w:r>
      <w:r w:rsidR="002326E2" w:rsidRPr="00CD202F">
        <w:rPr>
          <w:bCs/>
          <w:sz w:val="16"/>
          <w:szCs w:val="20"/>
        </w:rPr>
        <w:t>et al.</w:t>
      </w:r>
      <w:r w:rsidR="00F55BBB" w:rsidRPr="00CD202F">
        <w:rPr>
          <w:bCs/>
          <w:sz w:val="16"/>
          <w:szCs w:val="20"/>
        </w:rPr>
        <w:t xml:space="preserve">, </w:t>
      </w:r>
      <w:r w:rsidR="004D66AB" w:rsidRPr="00CD202F">
        <w:rPr>
          <w:sz w:val="16"/>
          <w:szCs w:val="20"/>
        </w:rPr>
        <w:t>Materials Science Forum, Vols. 600-603, pp 35-38, (2009)</w:t>
      </w:r>
      <w:r w:rsidR="00F55BBB" w:rsidRPr="00CD202F">
        <w:rPr>
          <w:bCs/>
          <w:sz w:val="16"/>
          <w:szCs w:val="20"/>
        </w:rPr>
        <w:t>.</w:t>
      </w:r>
    </w:p>
    <w:p w14:paraId="5BA94AC5" w14:textId="77777777" w:rsidR="00687D6D" w:rsidRPr="00CD202F" w:rsidRDefault="00BC7D21" w:rsidP="0026095A">
      <w:pPr>
        <w:pStyle w:val="BodytextMicro"/>
        <w:spacing w:before="0" w:after="0"/>
        <w:ind w:left="270" w:hanging="270"/>
        <w:rPr>
          <w:sz w:val="16"/>
        </w:rPr>
      </w:pPr>
      <w:r w:rsidRPr="00CD202F">
        <w:rPr>
          <w:sz w:val="16"/>
        </w:rPr>
        <w:t>[6</w:t>
      </w:r>
      <w:r w:rsidR="00687D6D" w:rsidRPr="00CD202F">
        <w:rPr>
          <w:sz w:val="16"/>
        </w:rPr>
        <w:t>] V. Balakrishna et al., US Patent 6,056,820 (2000). II-VI holds an exclusive license.</w:t>
      </w:r>
    </w:p>
    <w:p w14:paraId="08A63E90" w14:textId="77777777" w:rsidR="00007249" w:rsidRPr="00CD202F" w:rsidRDefault="00BC7D21" w:rsidP="00007249">
      <w:pPr>
        <w:pStyle w:val="BodytextMicro"/>
        <w:spacing w:before="0" w:after="0"/>
        <w:ind w:left="270" w:hanging="270"/>
        <w:rPr>
          <w:rFonts w:ascii="Times New Roman" w:hAnsi="Times New Roman"/>
          <w:sz w:val="16"/>
        </w:rPr>
      </w:pPr>
      <w:r w:rsidRPr="00CD202F">
        <w:rPr>
          <w:rFonts w:ascii="Times New Roman" w:hAnsi="Times New Roman"/>
          <w:sz w:val="16"/>
        </w:rPr>
        <w:t>[7</w:t>
      </w:r>
      <w:r w:rsidR="00496E49" w:rsidRPr="00CD202F">
        <w:rPr>
          <w:rFonts w:ascii="Times New Roman" w:hAnsi="Times New Roman"/>
          <w:sz w:val="16"/>
        </w:rPr>
        <w:t xml:space="preserve">] C.H. Carter, M. Brady and V.F. </w:t>
      </w:r>
      <w:proofErr w:type="spellStart"/>
      <w:r w:rsidR="00496E49" w:rsidRPr="00CD202F">
        <w:rPr>
          <w:rFonts w:ascii="Times New Roman" w:hAnsi="Times New Roman"/>
          <w:sz w:val="16"/>
        </w:rPr>
        <w:t>Tsvetkov</w:t>
      </w:r>
      <w:proofErr w:type="spellEnd"/>
      <w:r w:rsidR="00496E49" w:rsidRPr="00CD202F">
        <w:rPr>
          <w:rFonts w:ascii="Times New Roman" w:hAnsi="Times New Roman"/>
          <w:sz w:val="16"/>
        </w:rPr>
        <w:t>. Semi-insulating silicon carbide without vanadium domination.  US Patent 6,218,680; 6,</w:t>
      </w:r>
      <w:r w:rsidR="00007249" w:rsidRPr="00CD202F">
        <w:rPr>
          <w:rFonts w:ascii="Times New Roman" w:hAnsi="Times New Roman"/>
          <w:sz w:val="16"/>
        </w:rPr>
        <w:t>396,080; 6,403982 and 6,639,247</w:t>
      </w:r>
    </w:p>
    <w:p w14:paraId="6CBAC95D" w14:textId="77777777" w:rsidR="007F017B" w:rsidRPr="00CD202F" w:rsidRDefault="00BC7D21" w:rsidP="00007249">
      <w:pPr>
        <w:pStyle w:val="BodytextMicro"/>
        <w:spacing w:before="0" w:after="0"/>
        <w:ind w:left="270" w:hanging="270"/>
        <w:rPr>
          <w:sz w:val="16"/>
        </w:rPr>
      </w:pPr>
      <w:r w:rsidRPr="00CD202F">
        <w:rPr>
          <w:sz w:val="16"/>
        </w:rPr>
        <w:t>[8</w:t>
      </w:r>
      <w:r w:rsidR="007F017B" w:rsidRPr="00CD202F">
        <w:rPr>
          <w:sz w:val="16"/>
        </w:rPr>
        <w:t xml:space="preserve">] </w:t>
      </w:r>
      <w:proofErr w:type="spellStart"/>
      <w:proofErr w:type="gramStart"/>
      <w:r w:rsidR="007F017B" w:rsidRPr="00CD202F">
        <w:rPr>
          <w:sz w:val="16"/>
        </w:rPr>
        <w:t>J.Heindl</w:t>
      </w:r>
      <w:proofErr w:type="spellEnd"/>
      <w:proofErr w:type="gramEnd"/>
      <w:r w:rsidR="007F017B" w:rsidRPr="00CD202F">
        <w:rPr>
          <w:sz w:val="16"/>
        </w:rPr>
        <w:t xml:space="preserve">, H.P. Strunk, V.D. </w:t>
      </w:r>
      <w:proofErr w:type="spellStart"/>
      <w:r w:rsidR="007F017B" w:rsidRPr="00CD202F">
        <w:rPr>
          <w:sz w:val="16"/>
        </w:rPr>
        <w:t>Heydemann</w:t>
      </w:r>
      <w:proofErr w:type="spellEnd"/>
      <w:r w:rsidR="007F017B" w:rsidRPr="00CD202F">
        <w:rPr>
          <w:sz w:val="16"/>
        </w:rPr>
        <w:t xml:space="preserve">, G. </w:t>
      </w:r>
      <w:proofErr w:type="spellStart"/>
      <w:r w:rsidR="007F017B" w:rsidRPr="00CD202F">
        <w:rPr>
          <w:sz w:val="16"/>
        </w:rPr>
        <w:t>Pensl</w:t>
      </w:r>
      <w:proofErr w:type="spellEnd"/>
      <w:r w:rsidR="007F017B" w:rsidRPr="00CD202F">
        <w:rPr>
          <w:sz w:val="16"/>
        </w:rPr>
        <w:t xml:space="preserve">, Micropipes: Hollow Tubes in Silicon Carbide, Phys. Stat. Sol. (a), </w:t>
      </w:r>
      <w:r w:rsidR="007F017B" w:rsidRPr="00CD202F">
        <w:rPr>
          <w:bCs/>
          <w:sz w:val="16"/>
        </w:rPr>
        <w:t>162</w:t>
      </w:r>
      <w:r w:rsidR="007F017B" w:rsidRPr="00CD202F">
        <w:rPr>
          <w:sz w:val="16"/>
        </w:rPr>
        <w:t>, 251, (1997).</w:t>
      </w:r>
    </w:p>
    <w:p w14:paraId="54CBF7AF" w14:textId="77777777" w:rsidR="00496E49" w:rsidRPr="00CD202F" w:rsidRDefault="00776687" w:rsidP="0026095A">
      <w:pPr>
        <w:pStyle w:val="BodytextMicro"/>
        <w:spacing w:before="0" w:after="0"/>
        <w:ind w:left="270" w:hanging="270"/>
        <w:rPr>
          <w:sz w:val="16"/>
        </w:rPr>
      </w:pPr>
      <w:r w:rsidRPr="00CD202F">
        <w:rPr>
          <w:sz w:val="16"/>
        </w:rPr>
        <w:t>[9]</w:t>
      </w:r>
      <w:r w:rsidRPr="00CD202F">
        <w:rPr>
          <w:sz w:val="16"/>
        </w:rPr>
        <w:tab/>
        <w:t>R. Hopkins, et al., Defense applications for SiC, Defense Manufacturing Conference, (1999).</w:t>
      </w:r>
    </w:p>
    <w:p w14:paraId="2FE9DB01" w14:textId="77777777" w:rsidR="00776687" w:rsidRPr="00CD202F" w:rsidRDefault="00776687" w:rsidP="0026095A">
      <w:pPr>
        <w:pStyle w:val="BodytextMicro"/>
        <w:spacing w:before="0" w:after="0"/>
        <w:ind w:left="270" w:hanging="270"/>
        <w:rPr>
          <w:sz w:val="16"/>
        </w:rPr>
      </w:pPr>
      <w:r w:rsidRPr="00CD202F">
        <w:rPr>
          <w:sz w:val="16"/>
        </w:rPr>
        <w:t>[10]</w:t>
      </w:r>
      <w:r w:rsidRPr="00CD202F">
        <w:rPr>
          <w:sz w:val="16"/>
        </w:rPr>
        <w:tab/>
        <w:t>J. Blevins, Historical look at SiC development in the US, AFRL SiC Materials &amp; Devices Workshop, (2018).</w:t>
      </w:r>
    </w:p>
    <w:p w14:paraId="39837474" w14:textId="77777777" w:rsidR="00776687" w:rsidRPr="00CD202F" w:rsidRDefault="00D01101" w:rsidP="0026095A">
      <w:pPr>
        <w:pStyle w:val="BodytextMicro"/>
        <w:spacing w:before="0" w:after="0"/>
        <w:ind w:left="270" w:hanging="270"/>
        <w:rPr>
          <w:sz w:val="16"/>
        </w:rPr>
      </w:pPr>
      <w:r w:rsidRPr="00CD202F">
        <w:rPr>
          <w:rFonts w:ascii="Times New Roman" w:hAnsi="Times New Roman"/>
          <w:sz w:val="16"/>
        </w:rPr>
        <w:t>[11] D.L. Barrett et al., US Patent No. 5,611,955 (1997).</w:t>
      </w:r>
    </w:p>
    <w:p w14:paraId="77E76867" w14:textId="34A4BAFE" w:rsidR="007343B8" w:rsidRPr="00CD202F" w:rsidRDefault="00D01101">
      <w:pPr>
        <w:pStyle w:val="BodytextMicro"/>
        <w:spacing w:before="0" w:after="0"/>
        <w:rPr>
          <w:rFonts w:ascii="Times New Roman" w:hAnsi="Times New Roman"/>
          <w:sz w:val="16"/>
        </w:rPr>
      </w:pPr>
      <w:r w:rsidRPr="00CD202F">
        <w:rPr>
          <w:sz w:val="16"/>
        </w:rPr>
        <w:t>[12] D. Snyder and W. Everson, US Patent 6,800,136 (2004).</w:t>
      </w:r>
    </w:p>
    <w:p w14:paraId="039D23D8" w14:textId="77777777" w:rsidR="007343B8" w:rsidRPr="00CD202F" w:rsidRDefault="007343B8">
      <w:pPr>
        <w:pStyle w:val="BodytextMicro"/>
        <w:spacing w:before="0" w:after="0"/>
        <w:rPr>
          <w:rFonts w:ascii="Times New Roman" w:hAnsi="Times New Roman"/>
          <w:sz w:val="16"/>
        </w:rPr>
      </w:pPr>
    </w:p>
    <w:p w14:paraId="104705C1" w14:textId="77777777" w:rsidR="004E38AB" w:rsidRPr="00CD202F" w:rsidRDefault="004E38AB">
      <w:pPr>
        <w:pStyle w:val="BodytextMicro"/>
        <w:spacing w:before="0" w:after="0"/>
        <w:rPr>
          <w:rFonts w:ascii="Times New Roman" w:hAnsi="Times New Roman"/>
          <w:szCs w:val="24"/>
        </w:rPr>
      </w:pPr>
    </w:p>
    <w:sectPr w:rsidR="004E38AB" w:rsidRPr="00CD202F" w:rsidSect="00092267">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BB14F" w14:textId="77777777" w:rsidR="003C32E1" w:rsidRDefault="003C32E1" w:rsidP="005E6629">
      <w:r>
        <w:separator/>
      </w:r>
    </w:p>
  </w:endnote>
  <w:endnote w:type="continuationSeparator" w:id="0">
    <w:p w14:paraId="39C5A1E1" w14:textId="77777777" w:rsidR="003C32E1" w:rsidRDefault="003C32E1" w:rsidP="005E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761EE" w14:textId="77777777" w:rsidR="003C32E1" w:rsidRDefault="003C32E1" w:rsidP="005E6629">
      <w:r>
        <w:separator/>
      </w:r>
    </w:p>
  </w:footnote>
  <w:footnote w:type="continuationSeparator" w:id="0">
    <w:p w14:paraId="45908713" w14:textId="77777777" w:rsidR="003C32E1" w:rsidRDefault="003C32E1" w:rsidP="005E6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179F7"/>
    <w:multiLevelType w:val="hybridMultilevel"/>
    <w:tmpl w:val="B08697A4"/>
    <w:lvl w:ilvl="0" w:tplc="111261E8">
      <w:start w:val="1"/>
      <w:numFmt w:val="bullet"/>
      <w:lvlText w:val="•"/>
      <w:lvlJc w:val="left"/>
      <w:pPr>
        <w:tabs>
          <w:tab w:val="num" w:pos="720"/>
        </w:tabs>
        <w:ind w:left="720" w:hanging="360"/>
      </w:pPr>
      <w:rPr>
        <w:rFonts w:ascii="Arial" w:hAnsi="Arial" w:hint="default"/>
      </w:rPr>
    </w:lvl>
    <w:lvl w:ilvl="1" w:tplc="88F0FDC2" w:tentative="1">
      <w:start w:val="1"/>
      <w:numFmt w:val="bullet"/>
      <w:lvlText w:val="•"/>
      <w:lvlJc w:val="left"/>
      <w:pPr>
        <w:tabs>
          <w:tab w:val="num" w:pos="1440"/>
        </w:tabs>
        <w:ind w:left="1440" w:hanging="360"/>
      </w:pPr>
      <w:rPr>
        <w:rFonts w:ascii="Arial" w:hAnsi="Arial" w:hint="default"/>
      </w:rPr>
    </w:lvl>
    <w:lvl w:ilvl="2" w:tplc="C8E6D806" w:tentative="1">
      <w:start w:val="1"/>
      <w:numFmt w:val="bullet"/>
      <w:lvlText w:val="•"/>
      <w:lvlJc w:val="left"/>
      <w:pPr>
        <w:tabs>
          <w:tab w:val="num" w:pos="2160"/>
        </w:tabs>
        <w:ind w:left="2160" w:hanging="360"/>
      </w:pPr>
      <w:rPr>
        <w:rFonts w:ascii="Arial" w:hAnsi="Arial" w:hint="default"/>
      </w:rPr>
    </w:lvl>
    <w:lvl w:ilvl="3" w:tplc="E12E33CC" w:tentative="1">
      <w:start w:val="1"/>
      <w:numFmt w:val="bullet"/>
      <w:lvlText w:val="•"/>
      <w:lvlJc w:val="left"/>
      <w:pPr>
        <w:tabs>
          <w:tab w:val="num" w:pos="2880"/>
        </w:tabs>
        <w:ind w:left="2880" w:hanging="360"/>
      </w:pPr>
      <w:rPr>
        <w:rFonts w:ascii="Arial" w:hAnsi="Arial" w:hint="default"/>
      </w:rPr>
    </w:lvl>
    <w:lvl w:ilvl="4" w:tplc="AB0EC890" w:tentative="1">
      <w:start w:val="1"/>
      <w:numFmt w:val="bullet"/>
      <w:lvlText w:val="•"/>
      <w:lvlJc w:val="left"/>
      <w:pPr>
        <w:tabs>
          <w:tab w:val="num" w:pos="3600"/>
        </w:tabs>
        <w:ind w:left="3600" w:hanging="360"/>
      </w:pPr>
      <w:rPr>
        <w:rFonts w:ascii="Arial" w:hAnsi="Arial" w:hint="default"/>
      </w:rPr>
    </w:lvl>
    <w:lvl w:ilvl="5" w:tplc="FADEDB02" w:tentative="1">
      <w:start w:val="1"/>
      <w:numFmt w:val="bullet"/>
      <w:lvlText w:val="•"/>
      <w:lvlJc w:val="left"/>
      <w:pPr>
        <w:tabs>
          <w:tab w:val="num" w:pos="4320"/>
        </w:tabs>
        <w:ind w:left="4320" w:hanging="360"/>
      </w:pPr>
      <w:rPr>
        <w:rFonts w:ascii="Arial" w:hAnsi="Arial" w:hint="default"/>
      </w:rPr>
    </w:lvl>
    <w:lvl w:ilvl="6" w:tplc="590EDCB6" w:tentative="1">
      <w:start w:val="1"/>
      <w:numFmt w:val="bullet"/>
      <w:lvlText w:val="•"/>
      <w:lvlJc w:val="left"/>
      <w:pPr>
        <w:tabs>
          <w:tab w:val="num" w:pos="5040"/>
        </w:tabs>
        <w:ind w:left="5040" w:hanging="360"/>
      </w:pPr>
      <w:rPr>
        <w:rFonts w:ascii="Arial" w:hAnsi="Arial" w:hint="default"/>
      </w:rPr>
    </w:lvl>
    <w:lvl w:ilvl="7" w:tplc="B080C0D2" w:tentative="1">
      <w:start w:val="1"/>
      <w:numFmt w:val="bullet"/>
      <w:lvlText w:val="•"/>
      <w:lvlJc w:val="left"/>
      <w:pPr>
        <w:tabs>
          <w:tab w:val="num" w:pos="5760"/>
        </w:tabs>
        <w:ind w:left="5760" w:hanging="360"/>
      </w:pPr>
      <w:rPr>
        <w:rFonts w:ascii="Arial" w:hAnsi="Arial" w:hint="default"/>
      </w:rPr>
    </w:lvl>
    <w:lvl w:ilvl="8" w:tplc="B312428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572F75"/>
    <w:multiLevelType w:val="hybridMultilevel"/>
    <w:tmpl w:val="AA0E5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AC79B9"/>
    <w:multiLevelType w:val="multilevel"/>
    <w:tmpl w:val="63C04E3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3" w15:restartNumberingAfterBreak="0">
    <w:nsid w:val="23FD53E8"/>
    <w:multiLevelType w:val="hybridMultilevel"/>
    <w:tmpl w:val="84E6E244"/>
    <w:lvl w:ilvl="0" w:tplc="576643F6">
      <w:start w:val="1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AD3D9B"/>
    <w:multiLevelType w:val="hybridMultilevel"/>
    <w:tmpl w:val="249E41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346536"/>
    <w:multiLevelType w:val="hybridMultilevel"/>
    <w:tmpl w:val="1CC2A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C753A7"/>
    <w:multiLevelType w:val="hybridMultilevel"/>
    <w:tmpl w:val="87F2ED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0C772C"/>
    <w:multiLevelType w:val="hybridMultilevel"/>
    <w:tmpl w:val="0F98A0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B88024B"/>
    <w:multiLevelType w:val="hybridMultilevel"/>
    <w:tmpl w:val="6F523D62"/>
    <w:lvl w:ilvl="0" w:tplc="4DC4BDA0">
      <w:start w:val="1"/>
      <w:numFmt w:val="bullet"/>
      <w:lvlText w:val="•"/>
      <w:lvlJc w:val="left"/>
      <w:pPr>
        <w:tabs>
          <w:tab w:val="num" w:pos="720"/>
        </w:tabs>
        <w:ind w:left="720" w:hanging="360"/>
      </w:pPr>
      <w:rPr>
        <w:rFonts w:ascii="Arial" w:hAnsi="Arial" w:hint="default"/>
      </w:rPr>
    </w:lvl>
    <w:lvl w:ilvl="1" w:tplc="47A049EA" w:tentative="1">
      <w:start w:val="1"/>
      <w:numFmt w:val="bullet"/>
      <w:lvlText w:val="•"/>
      <w:lvlJc w:val="left"/>
      <w:pPr>
        <w:tabs>
          <w:tab w:val="num" w:pos="1440"/>
        </w:tabs>
        <w:ind w:left="1440" w:hanging="360"/>
      </w:pPr>
      <w:rPr>
        <w:rFonts w:ascii="Arial" w:hAnsi="Arial" w:hint="default"/>
      </w:rPr>
    </w:lvl>
    <w:lvl w:ilvl="2" w:tplc="001EC5BA" w:tentative="1">
      <w:start w:val="1"/>
      <w:numFmt w:val="bullet"/>
      <w:lvlText w:val="•"/>
      <w:lvlJc w:val="left"/>
      <w:pPr>
        <w:tabs>
          <w:tab w:val="num" w:pos="2160"/>
        </w:tabs>
        <w:ind w:left="2160" w:hanging="360"/>
      </w:pPr>
      <w:rPr>
        <w:rFonts w:ascii="Arial" w:hAnsi="Arial" w:hint="default"/>
      </w:rPr>
    </w:lvl>
    <w:lvl w:ilvl="3" w:tplc="EC88C19C" w:tentative="1">
      <w:start w:val="1"/>
      <w:numFmt w:val="bullet"/>
      <w:lvlText w:val="•"/>
      <w:lvlJc w:val="left"/>
      <w:pPr>
        <w:tabs>
          <w:tab w:val="num" w:pos="2880"/>
        </w:tabs>
        <w:ind w:left="2880" w:hanging="360"/>
      </w:pPr>
      <w:rPr>
        <w:rFonts w:ascii="Arial" w:hAnsi="Arial" w:hint="default"/>
      </w:rPr>
    </w:lvl>
    <w:lvl w:ilvl="4" w:tplc="3746F7A2" w:tentative="1">
      <w:start w:val="1"/>
      <w:numFmt w:val="bullet"/>
      <w:lvlText w:val="•"/>
      <w:lvlJc w:val="left"/>
      <w:pPr>
        <w:tabs>
          <w:tab w:val="num" w:pos="3600"/>
        </w:tabs>
        <w:ind w:left="3600" w:hanging="360"/>
      </w:pPr>
      <w:rPr>
        <w:rFonts w:ascii="Arial" w:hAnsi="Arial" w:hint="default"/>
      </w:rPr>
    </w:lvl>
    <w:lvl w:ilvl="5" w:tplc="9902714E" w:tentative="1">
      <w:start w:val="1"/>
      <w:numFmt w:val="bullet"/>
      <w:lvlText w:val="•"/>
      <w:lvlJc w:val="left"/>
      <w:pPr>
        <w:tabs>
          <w:tab w:val="num" w:pos="4320"/>
        </w:tabs>
        <w:ind w:left="4320" w:hanging="360"/>
      </w:pPr>
      <w:rPr>
        <w:rFonts w:ascii="Arial" w:hAnsi="Arial" w:hint="default"/>
      </w:rPr>
    </w:lvl>
    <w:lvl w:ilvl="6" w:tplc="1E70FD6C" w:tentative="1">
      <w:start w:val="1"/>
      <w:numFmt w:val="bullet"/>
      <w:lvlText w:val="•"/>
      <w:lvlJc w:val="left"/>
      <w:pPr>
        <w:tabs>
          <w:tab w:val="num" w:pos="5040"/>
        </w:tabs>
        <w:ind w:left="5040" w:hanging="360"/>
      </w:pPr>
      <w:rPr>
        <w:rFonts w:ascii="Arial" w:hAnsi="Arial" w:hint="default"/>
      </w:rPr>
    </w:lvl>
    <w:lvl w:ilvl="7" w:tplc="B27A9F16" w:tentative="1">
      <w:start w:val="1"/>
      <w:numFmt w:val="bullet"/>
      <w:lvlText w:val="•"/>
      <w:lvlJc w:val="left"/>
      <w:pPr>
        <w:tabs>
          <w:tab w:val="num" w:pos="5760"/>
        </w:tabs>
        <w:ind w:left="5760" w:hanging="360"/>
      </w:pPr>
      <w:rPr>
        <w:rFonts w:ascii="Arial" w:hAnsi="Arial" w:hint="default"/>
      </w:rPr>
    </w:lvl>
    <w:lvl w:ilvl="8" w:tplc="929CD87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1A97B81"/>
    <w:multiLevelType w:val="hybridMultilevel"/>
    <w:tmpl w:val="C6762C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052B18"/>
    <w:multiLevelType w:val="hybridMultilevel"/>
    <w:tmpl w:val="CD4A2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2034D1"/>
    <w:multiLevelType w:val="hybridMultilevel"/>
    <w:tmpl w:val="02108E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480F7D"/>
    <w:multiLevelType w:val="hybridMultilevel"/>
    <w:tmpl w:val="B338045C"/>
    <w:lvl w:ilvl="0" w:tplc="0409000F">
      <w:start w:val="1"/>
      <w:numFmt w:val="decimal"/>
      <w:lvlText w:val="%1."/>
      <w:lvlJc w:val="left"/>
      <w:pPr>
        <w:tabs>
          <w:tab w:val="num" w:pos="5040"/>
        </w:tabs>
        <w:ind w:left="5040" w:hanging="360"/>
      </w:pPr>
    </w:lvl>
    <w:lvl w:ilvl="1" w:tplc="04090019" w:tentative="1">
      <w:start w:val="1"/>
      <w:numFmt w:val="lowerLetter"/>
      <w:lvlText w:val="%2."/>
      <w:lvlJc w:val="left"/>
      <w:pPr>
        <w:tabs>
          <w:tab w:val="num" w:pos="5760"/>
        </w:tabs>
        <w:ind w:left="5760" w:hanging="360"/>
      </w:pPr>
    </w:lvl>
    <w:lvl w:ilvl="2" w:tplc="0409001B" w:tentative="1">
      <w:start w:val="1"/>
      <w:numFmt w:val="lowerRoman"/>
      <w:lvlText w:val="%3."/>
      <w:lvlJc w:val="right"/>
      <w:pPr>
        <w:tabs>
          <w:tab w:val="num" w:pos="6480"/>
        </w:tabs>
        <w:ind w:left="6480" w:hanging="180"/>
      </w:pPr>
    </w:lvl>
    <w:lvl w:ilvl="3" w:tplc="0409000F" w:tentative="1">
      <w:start w:val="1"/>
      <w:numFmt w:val="decimal"/>
      <w:lvlText w:val="%4."/>
      <w:lvlJc w:val="left"/>
      <w:pPr>
        <w:tabs>
          <w:tab w:val="num" w:pos="7200"/>
        </w:tabs>
        <w:ind w:left="7200" w:hanging="360"/>
      </w:pPr>
    </w:lvl>
    <w:lvl w:ilvl="4" w:tplc="04090019" w:tentative="1">
      <w:start w:val="1"/>
      <w:numFmt w:val="lowerLetter"/>
      <w:lvlText w:val="%5."/>
      <w:lvlJc w:val="left"/>
      <w:pPr>
        <w:tabs>
          <w:tab w:val="num" w:pos="7920"/>
        </w:tabs>
        <w:ind w:left="7920" w:hanging="360"/>
      </w:pPr>
    </w:lvl>
    <w:lvl w:ilvl="5" w:tplc="0409001B" w:tentative="1">
      <w:start w:val="1"/>
      <w:numFmt w:val="lowerRoman"/>
      <w:lvlText w:val="%6."/>
      <w:lvlJc w:val="right"/>
      <w:pPr>
        <w:tabs>
          <w:tab w:val="num" w:pos="8640"/>
        </w:tabs>
        <w:ind w:left="8640" w:hanging="180"/>
      </w:pPr>
    </w:lvl>
    <w:lvl w:ilvl="6" w:tplc="0409000F" w:tentative="1">
      <w:start w:val="1"/>
      <w:numFmt w:val="decimal"/>
      <w:lvlText w:val="%7."/>
      <w:lvlJc w:val="left"/>
      <w:pPr>
        <w:tabs>
          <w:tab w:val="num" w:pos="9360"/>
        </w:tabs>
        <w:ind w:left="9360" w:hanging="360"/>
      </w:pPr>
    </w:lvl>
    <w:lvl w:ilvl="7" w:tplc="04090019" w:tentative="1">
      <w:start w:val="1"/>
      <w:numFmt w:val="lowerLetter"/>
      <w:lvlText w:val="%8."/>
      <w:lvlJc w:val="left"/>
      <w:pPr>
        <w:tabs>
          <w:tab w:val="num" w:pos="10080"/>
        </w:tabs>
        <w:ind w:left="10080" w:hanging="360"/>
      </w:pPr>
    </w:lvl>
    <w:lvl w:ilvl="8" w:tplc="0409001B" w:tentative="1">
      <w:start w:val="1"/>
      <w:numFmt w:val="lowerRoman"/>
      <w:lvlText w:val="%9."/>
      <w:lvlJc w:val="right"/>
      <w:pPr>
        <w:tabs>
          <w:tab w:val="num" w:pos="10800"/>
        </w:tabs>
        <w:ind w:left="10800" w:hanging="180"/>
      </w:pPr>
    </w:lvl>
  </w:abstractNum>
  <w:abstractNum w:abstractNumId="13" w15:restartNumberingAfterBreak="0">
    <w:nsid w:val="789A05F4"/>
    <w:multiLevelType w:val="hybridMultilevel"/>
    <w:tmpl w:val="38DCC4D2"/>
    <w:lvl w:ilvl="0" w:tplc="548E578E">
      <w:start w:val="1"/>
      <w:numFmt w:val="bullet"/>
      <w:lvlText w:val="•"/>
      <w:lvlJc w:val="left"/>
      <w:pPr>
        <w:tabs>
          <w:tab w:val="num" w:pos="720"/>
        </w:tabs>
        <w:ind w:left="720" w:hanging="360"/>
      </w:pPr>
      <w:rPr>
        <w:rFonts w:ascii="Arial" w:hAnsi="Arial" w:hint="default"/>
      </w:rPr>
    </w:lvl>
    <w:lvl w:ilvl="1" w:tplc="3C1A2320" w:tentative="1">
      <w:start w:val="1"/>
      <w:numFmt w:val="bullet"/>
      <w:lvlText w:val="•"/>
      <w:lvlJc w:val="left"/>
      <w:pPr>
        <w:tabs>
          <w:tab w:val="num" w:pos="1440"/>
        </w:tabs>
        <w:ind w:left="1440" w:hanging="360"/>
      </w:pPr>
      <w:rPr>
        <w:rFonts w:ascii="Arial" w:hAnsi="Arial" w:hint="default"/>
      </w:rPr>
    </w:lvl>
    <w:lvl w:ilvl="2" w:tplc="F8D6EE2C" w:tentative="1">
      <w:start w:val="1"/>
      <w:numFmt w:val="bullet"/>
      <w:lvlText w:val="•"/>
      <w:lvlJc w:val="left"/>
      <w:pPr>
        <w:tabs>
          <w:tab w:val="num" w:pos="2160"/>
        </w:tabs>
        <w:ind w:left="2160" w:hanging="360"/>
      </w:pPr>
      <w:rPr>
        <w:rFonts w:ascii="Arial" w:hAnsi="Arial" w:hint="default"/>
      </w:rPr>
    </w:lvl>
    <w:lvl w:ilvl="3" w:tplc="9BCECA1C" w:tentative="1">
      <w:start w:val="1"/>
      <w:numFmt w:val="bullet"/>
      <w:lvlText w:val="•"/>
      <w:lvlJc w:val="left"/>
      <w:pPr>
        <w:tabs>
          <w:tab w:val="num" w:pos="2880"/>
        </w:tabs>
        <w:ind w:left="2880" w:hanging="360"/>
      </w:pPr>
      <w:rPr>
        <w:rFonts w:ascii="Arial" w:hAnsi="Arial" w:hint="default"/>
      </w:rPr>
    </w:lvl>
    <w:lvl w:ilvl="4" w:tplc="0AAA5958" w:tentative="1">
      <w:start w:val="1"/>
      <w:numFmt w:val="bullet"/>
      <w:lvlText w:val="•"/>
      <w:lvlJc w:val="left"/>
      <w:pPr>
        <w:tabs>
          <w:tab w:val="num" w:pos="3600"/>
        </w:tabs>
        <w:ind w:left="3600" w:hanging="360"/>
      </w:pPr>
      <w:rPr>
        <w:rFonts w:ascii="Arial" w:hAnsi="Arial" w:hint="default"/>
      </w:rPr>
    </w:lvl>
    <w:lvl w:ilvl="5" w:tplc="0158FEC8" w:tentative="1">
      <w:start w:val="1"/>
      <w:numFmt w:val="bullet"/>
      <w:lvlText w:val="•"/>
      <w:lvlJc w:val="left"/>
      <w:pPr>
        <w:tabs>
          <w:tab w:val="num" w:pos="4320"/>
        </w:tabs>
        <w:ind w:left="4320" w:hanging="360"/>
      </w:pPr>
      <w:rPr>
        <w:rFonts w:ascii="Arial" w:hAnsi="Arial" w:hint="default"/>
      </w:rPr>
    </w:lvl>
    <w:lvl w:ilvl="6" w:tplc="00203714" w:tentative="1">
      <w:start w:val="1"/>
      <w:numFmt w:val="bullet"/>
      <w:lvlText w:val="•"/>
      <w:lvlJc w:val="left"/>
      <w:pPr>
        <w:tabs>
          <w:tab w:val="num" w:pos="5040"/>
        </w:tabs>
        <w:ind w:left="5040" w:hanging="360"/>
      </w:pPr>
      <w:rPr>
        <w:rFonts w:ascii="Arial" w:hAnsi="Arial" w:hint="default"/>
      </w:rPr>
    </w:lvl>
    <w:lvl w:ilvl="7" w:tplc="8116D03E" w:tentative="1">
      <w:start w:val="1"/>
      <w:numFmt w:val="bullet"/>
      <w:lvlText w:val="•"/>
      <w:lvlJc w:val="left"/>
      <w:pPr>
        <w:tabs>
          <w:tab w:val="num" w:pos="5760"/>
        </w:tabs>
        <w:ind w:left="5760" w:hanging="360"/>
      </w:pPr>
      <w:rPr>
        <w:rFonts w:ascii="Arial" w:hAnsi="Arial" w:hint="default"/>
      </w:rPr>
    </w:lvl>
    <w:lvl w:ilvl="8" w:tplc="7172BFA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0"/>
  </w:num>
  <w:num w:numId="3">
    <w:abstractNumId w:val="4"/>
  </w:num>
  <w:num w:numId="4">
    <w:abstractNumId w:val="5"/>
  </w:num>
  <w:num w:numId="5">
    <w:abstractNumId w:val="12"/>
  </w:num>
  <w:num w:numId="6">
    <w:abstractNumId w:val="9"/>
  </w:num>
  <w:num w:numId="7">
    <w:abstractNumId w:val="1"/>
  </w:num>
  <w:num w:numId="8">
    <w:abstractNumId w:val="7"/>
  </w:num>
  <w:num w:numId="9">
    <w:abstractNumId w:val="11"/>
  </w:num>
  <w:num w:numId="10">
    <w:abstractNumId w:val="3"/>
  </w:num>
  <w:num w:numId="11">
    <w:abstractNumId w:val="6"/>
  </w:num>
  <w:num w:numId="12">
    <w:abstractNumId w:val="0"/>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088"/>
    <w:rsid w:val="00003184"/>
    <w:rsid w:val="00007249"/>
    <w:rsid w:val="00010C58"/>
    <w:rsid w:val="00014451"/>
    <w:rsid w:val="00015337"/>
    <w:rsid w:val="00015727"/>
    <w:rsid w:val="000213B3"/>
    <w:rsid w:val="00026DA3"/>
    <w:rsid w:val="000451D4"/>
    <w:rsid w:val="00046977"/>
    <w:rsid w:val="000554FF"/>
    <w:rsid w:val="00064A2A"/>
    <w:rsid w:val="00065ABC"/>
    <w:rsid w:val="00081A09"/>
    <w:rsid w:val="00092267"/>
    <w:rsid w:val="00096C02"/>
    <w:rsid w:val="000A5FD8"/>
    <w:rsid w:val="000B6D26"/>
    <w:rsid w:val="000C1FAD"/>
    <w:rsid w:val="000C2E84"/>
    <w:rsid w:val="000C5272"/>
    <w:rsid w:val="000C56E5"/>
    <w:rsid w:val="000D22F4"/>
    <w:rsid w:val="000D44F8"/>
    <w:rsid w:val="000E4E26"/>
    <w:rsid w:val="0010152B"/>
    <w:rsid w:val="00104CCD"/>
    <w:rsid w:val="00111FD1"/>
    <w:rsid w:val="001218EB"/>
    <w:rsid w:val="0012359D"/>
    <w:rsid w:val="00123665"/>
    <w:rsid w:val="00133BCB"/>
    <w:rsid w:val="00137DD6"/>
    <w:rsid w:val="00156F33"/>
    <w:rsid w:val="00164FF8"/>
    <w:rsid w:val="001913BB"/>
    <w:rsid w:val="00193DFB"/>
    <w:rsid w:val="001A3D46"/>
    <w:rsid w:val="001A77D1"/>
    <w:rsid w:val="001B72E5"/>
    <w:rsid w:val="001C36F5"/>
    <w:rsid w:val="001C4D0C"/>
    <w:rsid w:val="001E4F0F"/>
    <w:rsid w:val="001F3170"/>
    <w:rsid w:val="001F5A53"/>
    <w:rsid w:val="0020192E"/>
    <w:rsid w:val="00221E42"/>
    <w:rsid w:val="0022462B"/>
    <w:rsid w:val="002326E2"/>
    <w:rsid w:val="00237F78"/>
    <w:rsid w:val="00240200"/>
    <w:rsid w:val="00241030"/>
    <w:rsid w:val="00246D13"/>
    <w:rsid w:val="002572A7"/>
    <w:rsid w:val="0026095A"/>
    <w:rsid w:val="00262964"/>
    <w:rsid w:val="002635FB"/>
    <w:rsid w:val="002649BF"/>
    <w:rsid w:val="00265FEF"/>
    <w:rsid w:val="00280EAE"/>
    <w:rsid w:val="002859B7"/>
    <w:rsid w:val="00287A2C"/>
    <w:rsid w:val="002926E9"/>
    <w:rsid w:val="002A13C3"/>
    <w:rsid w:val="002A6DD7"/>
    <w:rsid w:val="002A7E9F"/>
    <w:rsid w:val="002B04B0"/>
    <w:rsid w:val="002D4079"/>
    <w:rsid w:val="00305E9E"/>
    <w:rsid w:val="0032518C"/>
    <w:rsid w:val="00326E96"/>
    <w:rsid w:val="00327249"/>
    <w:rsid w:val="00331A4E"/>
    <w:rsid w:val="00335DE9"/>
    <w:rsid w:val="00342A17"/>
    <w:rsid w:val="00345538"/>
    <w:rsid w:val="003515C3"/>
    <w:rsid w:val="00357E8D"/>
    <w:rsid w:val="00363FF9"/>
    <w:rsid w:val="00366831"/>
    <w:rsid w:val="00371AAA"/>
    <w:rsid w:val="00373512"/>
    <w:rsid w:val="00374FE6"/>
    <w:rsid w:val="003756CE"/>
    <w:rsid w:val="00376FEF"/>
    <w:rsid w:val="003836A6"/>
    <w:rsid w:val="00384B94"/>
    <w:rsid w:val="00391B74"/>
    <w:rsid w:val="003A0547"/>
    <w:rsid w:val="003A6AE4"/>
    <w:rsid w:val="003B394B"/>
    <w:rsid w:val="003C0F98"/>
    <w:rsid w:val="003C1C42"/>
    <w:rsid w:val="003C32E1"/>
    <w:rsid w:val="003D0D93"/>
    <w:rsid w:val="003D3BF8"/>
    <w:rsid w:val="003D3DD8"/>
    <w:rsid w:val="003E47B5"/>
    <w:rsid w:val="003F1C9C"/>
    <w:rsid w:val="003F1E06"/>
    <w:rsid w:val="003F1FB2"/>
    <w:rsid w:val="003F3825"/>
    <w:rsid w:val="003F5774"/>
    <w:rsid w:val="00403A67"/>
    <w:rsid w:val="0042079B"/>
    <w:rsid w:val="00427C14"/>
    <w:rsid w:val="0043590D"/>
    <w:rsid w:val="00444CE3"/>
    <w:rsid w:val="00446130"/>
    <w:rsid w:val="00451464"/>
    <w:rsid w:val="00451C1A"/>
    <w:rsid w:val="0045291B"/>
    <w:rsid w:val="00455D57"/>
    <w:rsid w:val="00461FC5"/>
    <w:rsid w:val="0046338B"/>
    <w:rsid w:val="00474B0A"/>
    <w:rsid w:val="004800E6"/>
    <w:rsid w:val="00480252"/>
    <w:rsid w:val="00496E49"/>
    <w:rsid w:val="004A1123"/>
    <w:rsid w:val="004B695D"/>
    <w:rsid w:val="004C1FDC"/>
    <w:rsid w:val="004C2E69"/>
    <w:rsid w:val="004C42E2"/>
    <w:rsid w:val="004D3E02"/>
    <w:rsid w:val="004D66AB"/>
    <w:rsid w:val="004E24C0"/>
    <w:rsid w:val="004E3162"/>
    <w:rsid w:val="004E38AB"/>
    <w:rsid w:val="004F7B76"/>
    <w:rsid w:val="00512F14"/>
    <w:rsid w:val="005156B4"/>
    <w:rsid w:val="005314B4"/>
    <w:rsid w:val="005319D5"/>
    <w:rsid w:val="00532FB7"/>
    <w:rsid w:val="005416F3"/>
    <w:rsid w:val="00551CC8"/>
    <w:rsid w:val="005540FD"/>
    <w:rsid w:val="00564D54"/>
    <w:rsid w:val="00573599"/>
    <w:rsid w:val="00575189"/>
    <w:rsid w:val="00581BB8"/>
    <w:rsid w:val="005925A3"/>
    <w:rsid w:val="005937CA"/>
    <w:rsid w:val="005A51ED"/>
    <w:rsid w:val="005B2AC4"/>
    <w:rsid w:val="005C676E"/>
    <w:rsid w:val="005E4324"/>
    <w:rsid w:val="005E6629"/>
    <w:rsid w:val="006076F1"/>
    <w:rsid w:val="00607E49"/>
    <w:rsid w:val="00610932"/>
    <w:rsid w:val="00610A9B"/>
    <w:rsid w:val="00612530"/>
    <w:rsid w:val="0062712E"/>
    <w:rsid w:val="00627C32"/>
    <w:rsid w:val="006337D3"/>
    <w:rsid w:val="006346D6"/>
    <w:rsid w:val="00641428"/>
    <w:rsid w:val="0064222A"/>
    <w:rsid w:val="00647727"/>
    <w:rsid w:val="0065072B"/>
    <w:rsid w:val="00653E5D"/>
    <w:rsid w:val="00656C07"/>
    <w:rsid w:val="00664B8B"/>
    <w:rsid w:val="00672D3A"/>
    <w:rsid w:val="0068043A"/>
    <w:rsid w:val="00687D6D"/>
    <w:rsid w:val="006953CB"/>
    <w:rsid w:val="006A7C56"/>
    <w:rsid w:val="006B705D"/>
    <w:rsid w:val="006C0686"/>
    <w:rsid w:val="006C0E4D"/>
    <w:rsid w:val="006C714A"/>
    <w:rsid w:val="006D35AD"/>
    <w:rsid w:val="006F125C"/>
    <w:rsid w:val="00700E92"/>
    <w:rsid w:val="00702748"/>
    <w:rsid w:val="00715639"/>
    <w:rsid w:val="00730116"/>
    <w:rsid w:val="00730EB3"/>
    <w:rsid w:val="007343B8"/>
    <w:rsid w:val="007473DB"/>
    <w:rsid w:val="00756B80"/>
    <w:rsid w:val="00764E32"/>
    <w:rsid w:val="00764E8B"/>
    <w:rsid w:val="00776687"/>
    <w:rsid w:val="007825E3"/>
    <w:rsid w:val="007871BF"/>
    <w:rsid w:val="00790B99"/>
    <w:rsid w:val="00797972"/>
    <w:rsid w:val="007C202D"/>
    <w:rsid w:val="007C691E"/>
    <w:rsid w:val="007C763F"/>
    <w:rsid w:val="007D1346"/>
    <w:rsid w:val="007D55B7"/>
    <w:rsid w:val="007E2076"/>
    <w:rsid w:val="007F017B"/>
    <w:rsid w:val="007F3496"/>
    <w:rsid w:val="007F3542"/>
    <w:rsid w:val="0080178E"/>
    <w:rsid w:val="008028E2"/>
    <w:rsid w:val="00807048"/>
    <w:rsid w:val="00810EE2"/>
    <w:rsid w:val="00810F46"/>
    <w:rsid w:val="0081331E"/>
    <w:rsid w:val="0081375E"/>
    <w:rsid w:val="00816926"/>
    <w:rsid w:val="00827C5C"/>
    <w:rsid w:val="00831888"/>
    <w:rsid w:val="00840EE2"/>
    <w:rsid w:val="0084381F"/>
    <w:rsid w:val="008459F4"/>
    <w:rsid w:val="00881D40"/>
    <w:rsid w:val="00884F56"/>
    <w:rsid w:val="00890E3A"/>
    <w:rsid w:val="008A3A50"/>
    <w:rsid w:val="008B0E65"/>
    <w:rsid w:val="008C0103"/>
    <w:rsid w:val="008C1850"/>
    <w:rsid w:val="008C7079"/>
    <w:rsid w:val="008D2C28"/>
    <w:rsid w:val="008E1D1B"/>
    <w:rsid w:val="008E5A15"/>
    <w:rsid w:val="0091151C"/>
    <w:rsid w:val="009133FB"/>
    <w:rsid w:val="00916639"/>
    <w:rsid w:val="00916FE7"/>
    <w:rsid w:val="00921FC2"/>
    <w:rsid w:val="0092451E"/>
    <w:rsid w:val="00934C31"/>
    <w:rsid w:val="0095587D"/>
    <w:rsid w:val="009667C9"/>
    <w:rsid w:val="00966BBE"/>
    <w:rsid w:val="009726EC"/>
    <w:rsid w:val="00977F7C"/>
    <w:rsid w:val="00991C10"/>
    <w:rsid w:val="009977EC"/>
    <w:rsid w:val="009A6E9A"/>
    <w:rsid w:val="009B3DD6"/>
    <w:rsid w:val="009B504D"/>
    <w:rsid w:val="009C1C99"/>
    <w:rsid w:val="009C360A"/>
    <w:rsid w:val="009C398B"/>
    <w:rsid w:val="009C5BE3"/>
    <w:rsid w:val="009D30DA"/>
    <w:rsid w:val="009D37A3"/>
    <w:rsid w:val="009D3FF3"/>
    <w:rsid w:val="009D703C"/>
    <w:rsid w:val="009F492F"/>
    <w:rsid w:val="009F58BF"/>
    <w:rsid w:val="00A05AFE"/>
    <w:rsid w:val="00A15010"/>
    <w:rsid w:val="00A16487"/>
    <w:rsid w:val="00A172C8"/>
    <w:rsid w:val="00A21531"/>
    <w:rsid w:val="00A2221A"/>
    <w:rsid w:val="00A25A1B"/>
    <w:rsid w:val="00A353ED"/>
    <w:rsid w:val="00A42BB9"/>
    <w:rsid w:val="00A50CDA"/>
    <w:rsid w:val="00A535C2"/>
    <w:rsid w:val="00A5439B"/>
    <w:rsid w:val="00A54A7B"/>
    <w:rsid w:val="00A54B5E"/>
    <w:rsid w:val="00A56B4B"/>
    <w:rsid w:val="00A57A70"/>
    <w:rsid w:val="00A62981"/>
    <w:rsid w:val="00A6497B"/>
    <w:rsid w:val="00A66050"/>
    <w:rsid w:val="00A70757"/>
    <w:rsid w:val="00A7196E"/>
    <w:rsid w:val="00A72E91"/>
    <w:rsid w:val="00A737B9"/>
    <w:rsid w:val="00A746F8"/>
    <w:rsid w:val="00A80F97"/>
    <w:rsid w:val="00A8194D"/>
    <w:rsid w:val="00A849C9"/>
    <w:rsid w:val="00AA0E5D"/>
    <w:rsid w:val="00AA3F5F"/>
    <w:rsid w:val="00AA51E3"/>
    <w:rsid w:val="00AA6541"/>
    <w:rsid w:val="00AB3398"/>
    <w:rsid w:val="00AC13AE"/>
    <w:rsid w:val="00AC15A1"/>
    <w:rsid w:val="00AC1BD3"/>
    <w:rsid w:val="00AC298A"/>
    <w:rsid w:val="00AC4FB9"/>
    <w:rsid w:val="00AD2925"/>
    <w:rsid w:val="00AD6CFB"/>
    <w:rsid w:val="00AE0949"/>
    <w:rsid w:val="00AE137F"/>
    <w:rsid w:val="00AE49FE"/>
    <w:rsid w:val="00AF14AD"/>
    <w:rsid w:val="00AF2A95"/>
    <w:rsid w:val="00AF5396"/>
    <w:rsid w:val="00B03D67"/>
    <w:rsid w:val="00B05EAE"/>
    <w:rsid w:val="00B16DAE"/>
    <w:rsid w:val="00B20E02"/>
    <w:rsid w:val="00B273A5"/>
    <w:rsid w:val="00B27776"/>
    <w:rsid w:val="00B300D6"/>
    <w:rsid w:val="00B30957"/>
    <w:rsid w:val="00B32BF4"/>
    <w:rsid w:val="00B33325"/>
    <w:rsid w:val="00B43516"/>
    <w:rsid w:val="00B60F51"/>
    <w:rsid w:val="00B63F3F"/>
    <w:rsid w:val="00B64522"/>
    <w:rsid w:val="00B73443"/>
    <w:rsid w:val="00B75F0D"/>
    <w:rsid w:val="00B82197"/>
    <w:rsid w:val="00B85688"/>
    <w:rsid w:val="00B976C0"/>
    <w:rsid w:val="00BA29DA"/>
    <w:rsid w:val="00BB148A"/>
    <w:rsid w:val="00BC7D21"/>
    <w:rsid w:val="00BF46CB"/>
    <w:rsid w:val="00C00D64"/>
    <w:rsid w:val="00C07556"/>
    <w:rsid w:val="00C10243"/>
    <w:rsid w:val="00C16708"/>
    <w:rsid w:val="00C2554B"/>
    <w:rsid w:val="00C319AE"/>
    <w:rsid w:val="00C405A5"/>
    <w:rsid w:val="00C4595A"/>
    <w:rsid w:val="00C50C08"/>
    <w:rsid w:val="00C5417F"/>
    <w:rsid w:val="00C55C4D"/>
    <w:rsid w:val="00C62ED7"/>
    <w:rsid w:val="00C67459"/>
    <w:rsid w:val="00C74519"/>
    <w:rsid w:val="00C903A1"/>
    <w:rsid w:val="00CA262A"/>
    <w:rsid w:val="00CA59E9"/>
    <w:rsid w:val="00CA5C4A"/>
    <w:rsid w:val="00CA6DC5"/>
    <w:rsid w:val="00CA6F9A"/>
    <w:rsid w:val="00CC321A"/>
    <w:rsid w:val="00CC3730"/>
    <w:rsid w:val="00CC449A"/>
    <w:rsid w:val="00CD140D"/>
    <w:rsid w:val="00CD202F"/>
    <w:rsid w:val="00CD21D7"/>
    <w:rsid w:val="00CD7B6F"/>
    <w:rsid w:val="00CF014D"/>
    <w:rsid w:val="00CF3468"/>
    <w:rsid w:val="00CF6AFC"/>
    <w:rsid w:val="00D01101"/>
    <w:rsid w:val="00D0383A"/>
    <w:rsid w:val="00D10D0F"/>
    <w:rsid w:val="00D249CD"/>
    <w:rsid w:val="00D43016"/>
    <w:rsid w:val="00D47CDC"/>
    <w:rsid w:val="00D87BB5"/>
    <w:rsid w:val="00D947E7"/>
    <w:rsid w:val="00DA35CD"/>
    <w:rsid w:val="00DA55B7"/>
    <w:rsid w:val="00DA6A6B"/>
    <w:rsid w:val="00DA7D94"/>
    <w:rsid w:val="00DC73F1"/>
    <w:rsid w:val="00DE465D"/>
    <w:rsid w:val="00DF2B75"/>
    <w:rsid w:val="00DF36AD"/>
    <w:rsid w:val="00DF4F3B"/>
    <w:rsid w:val="00E3682E"/>
    <w:rsid w:val="00E43F76"/>
    <w:rsid w:val="00E53F1F"/>
    <w:rsid w:val="00E54F94"/>
    <w:rsid w:val="00E60088"/>
    <w:rsid w:val="00E674AC"/>
    <w:rsid w:val="00E76208"/>
    <w:rsid w:val="00E93300"/>
    <w:rsid w:val="00EA727A"/>
    <w:rsid w:val="00EB3706"/>
    <w:rsid w:val="00EC1766"/>
    <w:rsid w:val="00EC307B"/>
    <w:rsid w:val="00EC63E9"/>
    <w:rsid w:val="00ED27D4"/>
    <w:rsid w:val="00ED3CB8"/>
    <w:rsid w:val="00ED7696"/>
    <w:rsid w:val="00ED7F39"/>
    <w:rsid w:val="00EE218A"/>
    <w:rsid w:val="00EE2294"/>
    <w:rsid w:val="00EE5962"/>
    <w:rsid w:val="00EF0FC7"/>
    <w:rsid w:val="00EF220F"/>
    <w:rsid w:val="00EF3AE4"/>
    <w:rsid w:val="00F077D9"/>
    <w:rsid w:val="00F164E5"/>
    <w:rsid w:val="00F221B0"/>
    <w:rsid w:val="00F315FC"/>
    <w:rsid w:val="00F47440"/>
    <w:rsid w:val="00F50D2E"/>
    <w:rsid w:val="00F549E5"/>
    <w:rsid w:val="00F55BBB"/>
    <w:rsid w:val="00F614DB"/>
    <w:rsid w:val="00F67550"/>
    <w:rsid w:val="00F749F9"/>
    <w:rsid w:val="00F818EA"/>
    <w:rsid w:val="00F878B7"/>
    <w:rsid w:val="00F90262"/>
    <w:rsid w:val="00F971F9"/>
    <w:rsid w:val="00F97A5A"/>
    <w:rsid w:val="00FA00FC"/>
    <w:rsid w:val="00FA373B"/>
    <w:rsid w:val="00FC79C9"/>
    <w:rsid w:val="00FD2930"/>
    <w:rsid w:val="00FD524B"/>
    <w:rsid w:val="00FD7593"/>
    <w:rsid w:val="00FD7A3E"/>
    <w:rsid w:val="00FE1DC0"/>
    <w:rsid w:val="00FF7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02773D"/>
  <w15:docId w15:val="{9D0D4DC2-5115-4D20-BE84-2AFE0007D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267"/>
    <w:rPr>
      <w:sz w:val="24"/>
      <w:szCs w:val="24"/>
    </w:rPr>
  </w:style>
  <w:style w:type="paragraph" w:styleId="Heading1">
    <w:name w:val="heading 1"/>
    <w:basedOn w:val="Normal"/>
    <w:next w:val="Normal"/>
    <w:qFormat/>
    <w:rsid w:val="00092267"/>
    <w:pPr>
      <w:keepNext/>
      <w:outlineLvl w:val="0"/>
    </w:pPr>
    <w:rPr>
      <w:sz w:val="32"/>
    </w:rPr>
  </w:style>
  <w:style w:type="paragraph" w:styleId="Heading2">
    <w:name w:val="heading 2"/>
    <w:basedOn w:val="Normal"/>
    <w:next w:val="Normal"/>
    <w:qFormat/>
    <w:rsid w:val="00092267"/>
    <w:pPr>
      <w:keepNext/>
      <w:jc w:val="center"/>
      <w:outlineLvl w:val="1"/>
    </w:pPr>
    <w:rPr>
      <w:b/>
      <w:bCs/>
      <w:sz w:val="28"/>
    </w:rPr>
  </w:style>
  <w:style w:type="paragraph" w:styleId="Heading3">
    <w:name w:val="heading 3"/>
    <w:basedOn w:val="Normal"/>
    <w:qFormat/>
    <w:rsid w:val="00092267"/>
    <w:pPr>
      <w:spacing w:before="100" w:beforeAutospacing="1" w:after="100" w:afterAutospacing="1"/>
      <w:outlineLvl w:val="2"/>
    </w:pPr>
    <w:rPr>
      <w:b/>
      <w:bCs/>
      <w:sz w:val="27"/>
      <w:szCs w:val="27"/>
    </w:rPr>
  </w:style>
  <w:style w:type="paragraph" w:styleId="Heading4">
    <w:name w:val="heading 4"/>
    <w:basedOn w:val="Normal"/>
    <w:next w:val="Normal"/>
    <w:qFormat/>
    <w:rsid w:val="00092267"/>
    <w:pPr>
      <w:keepNext/>
      <w:outlineLvl w:val="3"/>
    </w:pPr>
    <w:rPr>
      <w:rFonts w:ascii="Times" w:hAnsi="Times"/>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92267"/>
    <w:pPr>
      <w:tabs>
        <w:tab w:val="center" w:pos="4320"/>
        <w:tab w:val="right" w:pos="8640"/>
      </w:tabs>
    </w:pPr>
    <w:rPr>
      <w:rFonts w:ascii="Times" w:hAnsi="Times"/>
      <w:szCs w:val="20"/>
    </w:rPr>
  </w:style>
  <w:style w:type="paragraph" w:customStyle="1" w:styleId="BodytextMicro">
    <w:name w:val="Body text Micro"/>
    <w:basedOn w:val="Normal"/>
    <w:rsid w:val="00092267"/>
    <w:pPr>
      <w:spacing w:before="60" w:after="240"/>
      <w:jc w:val="both"/>
    </w:pPr>
    <w:rPr>
      <w:rFonts w:ascii="Times" w:hAnsi="Times"/>
      <w:szCs w:val="20"/>
    </w:rPr>
  </w:style>
  <w:style w:type="character" w:styleId="Hyperlink">
    <w:name w:val="Hyperlink"/>
    <w:basedOn w:val="DefaultParagraphFont"/>
    <w:semiHidden/>
    <w:rsid w:val="00092267"/>
    <w:rPr>
      <w:color w:val="0000FF"/>
      <w:u w:val="single"/>
    </w:rPr>
  </w:style>
  <w:style w:type="character" w:customStyle="1" w:styleId="annot1">
    <w:name w:val="annot1"/>
    <w:basedOn w:val="DefaultParagraphFont"/>
    <w:rsid w:val="00092267"/>
    <w:rPr>
      <w:sz w:val="19"/>
      <w:szCs w:val="19"/>
    </w:rPr>
  </w:style>
  <w:style w:type="paragraph" w:styleId="NormalWeb">
    <w:name w:val="Normal (Web)"/>
    <w:basedOn w:val="Normal"/>
    <w:semiHidden/>
    <w:rsid w:val="00092267"/>
    <w:pPr>
      <w:spacing w:before="100" w:beforeAutospacing="1" w:after="100" w:afterAutospacing="1"/>
    </w:pPr>
  </w:style>
  <w:style w:type="paragraph" w:styleId="HTMLPreformatted">
    <w:name w:val="HTML Preformatted"/>
    <w:basedOn w:val="Normal"/>
    <w:semiHidden/>
    <w:rsid w:val="00092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odyText2">
    <w:name w:val="Body Text 2"/>
    <w:basedOn w:val="Normal"/>
    <w:semiHidden/>
    <w:rsid w:val="00092267"/>
    <w:pPr>
      <w:jc w:val="both"/>
    </w:pPr>
    <w:rPr>
      <w:szCs w:val="20"/>
    </w:rPr>
  </w:style>
  <w:style w:type="paragraph" w:customStyle="1" w:styleId="TEXT1">
    <w:name w:val="TEXT1"/>
    <w:basedOn w:val="Normal"/>
    <w:rsid w:val="00092267"/>
    <w:pPr>
      <w:spacing w:after="240" w:line="360" w:lineRule="auto"/>
      <w:ind w:firstLine="720"/>
      <w:jc w:val="both"/>
    </w:pPr>
    <w:rPr>
      <w:szCs w:val="20"/>
    </w:rPr>
  </w:style>
  <w:style w:type="paragraph" w:customStyle="1" w:styleId="NormalPHR">
    <w:name w:val="Normal PHR"/>
    <w:basedOn w:val="Normal"/>
    <w:rsid w:val="00092267"/>
    <w:pPr>
      <w:tabs>
        <w:tab w:val="left" w:pos="576"/>
        <w:tab w:val="left" w:pos="1152"/>
        <w:tab w:val="left" w:pos="1440"/>
      </w:tabs>
      <w:spacing w:before="80" w:after="80" w:line="280" w:lineRule="exact"/>
      <w:ind w:firstLine="576"/>
      <w:jc w:val="both"/>
    </w:pPr>
    <w:rPr>
      <w:szCs w:val="20"/>
    </w:rPr>
  </w:style>
  <w:style w:type="paragraph" w:styleId="BodyText3">
    <w:name w:val="Body Text 3"/>
    <w:basedOn w:val="Normal"/>
    <w:semiHidden/>
    <w:rsid w:val="00092267"/>
    <w:pPr>
      <w:jc w:val="both"/>
    </w:pPr>
    <w:rPr>
      <w:szCs w:val="20"/>
    </w:rPr>
  </w:style>
  <w:style w:type="character" w:styleId="FollowedHyperlink">
    <w:name w:val="FollowedHyperlink"/>
    <w:basedOn w:val="DefaultParagraphFont"/>
    <w:semiHidden/>
    <w:rsid w:val="00092267"/>
    <w:rPr>
      <w:color w:val="800080"/>
      <w:u w:val="single"/>
    </w:rPr>
  </w:style>
  <w:style w:type="paragraph" w:styleId="BodyText">
    <w:name w:val="Body Text"/>
    <w:basedOn w:val="Normal"/>
    <w:semiHidden/>
    <w:rsid w:val="00092267"/>
    <w:pPr>
      <w:autoSpaceDE w:val="0"/>
      <w:autoSpaceDN w:val="0"/>
      <w:adjustRightInd w:val="0"/>
    </w:pPr>
    <w:rPr>
      <w:sz w:val="20"/>
      <w:szCs w:val="20"/>
    </w:rPr>
  </w:style>
  <w:style w:type="paragraph" w:styleId="PlainText">
    <w:name w:val="Plain Text"/>
    <w:basedOn w:val="Normal"/>
    <w:link w:val="PlainTextChar"/>
    <w:uiPriority w:val="99"/>
    <w:semiHidden/>
    <w:unhideWhenUsed/>
    <w:rsid w:val="00133BCB"/>
    <w:rPr>
      <w:rFonts w:ascii="Consolas" w:eastAsia="Calibri" w:hAnsi="Consolas"/>
      <w:sz w:val="21"/>
      <w:szCs w:val="21"/>
    </w:rPr>
  </w:style>
  <w:style w:type="character" w:customStyle="1" w:styleId="PlainTextChar">
    <w:name w:val="Plain Text Char"/>
    <w:basedOn w:val="DefaultParagraphFont"/>
    <w:link w:val="PlainText"/>
    <w:uiPriority w:val="99"/>
    <w:semiHidden/>
    <w:rsid w:val="00133BCB"/>
    <w:rPr>
      <w:rFonts w:ascii="Consolas" w:eastAsia="Calibri" w:hAnsi="Consolas" w:cs="Times New Roman"/>
      <w:sz w:val="21"/>
      <w:szCs w:val="21"/>
    </w:rPr>
  </w:style>
  <w:style w:type="paragraph" w:styleId="Footer">
    <w:name w:val="footer"/>
    <w:basedOn w:val="Normal"/>
    <w:link w:val="FooterChar"/>
    <w:uiPriority w:val="99"/>
    <w:unhideWhenUsed/>
    <w:rsid w:val="005E6629"/>
    <w:pPr>
      <w:tabs>
        <w:tab w:val="center" w:pos="4680"/>
        <w:tab w:val="right" w:pos="9360"/>
      </w:tabs>
    </w:pPr>
  </w:style>
  <w:style w:type="character" w:customStyle="1" w:styleId="FooterChar">
    <w:name w:val="Footer Char"/>
    <w:basedOn w:val="DefaultParagraphFont"/>
    <w:link w:val="Footer"/>
    <w:uiPriority w:val="99"/>
    <w:rsid w:val="005E6629"/>
    <w:rPr>
      <w:sz w:val="24"/>
      <w:szCs w:val="24"/>
    </w:rPr>
  </w:style>
  <w:style w:type="paragraph" w:styleId="BalloonText">
    <w:name w:val="Balloon Text"/>
    <w:basedOn w:val="Normal"/>
    <w:link w:val="BalloonTextChar"/>
    <w:uiPriority w:val="99"/>
    <w:semiHidden/>
    <w:unhideWhenUsed/>
    <w:rsid w:val="005E6629"/>
    <w:rPr>
      <w:rFonts w:ascii="Tahoma" w:hAnsi="Tahoma" w:cs="Tahoma"/>
      <w:sz w:val="16"/>
      <w:szCs w:val="16"/>
    </w:rPr>
  </w:style>
  <w:style w:type="character" w:customStyle="1" w:styleId="BalloonTextChar">
    <w:name w:val="Balloon Text Char"/>
    <w:basedOn w:val="DefaultParagraphFont"/>
    <w:link w:val="BalloonText"/>
    <w:uiPriority w:val="99"/>
    <w:semiHidden/>
    <w:rsid w:val="005E6629"/>
    <w:rPr>
      <w:rFonts w:ascii="Tahoma" w:hAnsi="Tahoma" w:cs="Tahoma"/>
      <w:sz w:val="16"/>
      <w:szCs w:val="16"/>
    </w:rPr>
  </w:style>
  <w:style w:type="character" w:customStyle="1" w:styleId="Affiliation">
    <w:name w:val="Affiliation"/>
    <w:rsid w:val="004E38AB"/>
    <w:rPr>
      <w:rFonts w:ascii="Times New Roman" w:hAnsi="Times New Roman"/>
      <w:sz w:val="24"/>
    </w:rPr>
  </w:style>
  <w:style w:type="character" w:customStyle="1" w:styleId="LastName">
    <w:name w:val="Last Name"/>
    <w:basedOn w:val="DefaultParagraphFont"/>
    <w:rsid w:val="004E38AB"/>
    <w:rPr>
      <w:rFonts w:ascii="Times New Roman" w:hAnsi="Times New Roman"/>
      <w:sz w:val="24"/>
    </w:rPr>
  </w:style>
  <w:style w:type="character" w:customStyle="1" w:styleId="FirstName">
    <w:name w:val="First Name"/>
    <w:basedOn w:val="DefaultParagraphFont"/>
    <w:rsid w:val="004E38AB"/>
    <w:rPr>
      <w:rFonts w:ascii="Times New Roman" w:hAnsi="Times New Roman"/>
      <w:sz w:val="24"/>
    </w:rPr>
  </w:style>
  <w:style w:type="character" w:styleId="Strong">
    <w:name w:val="Strong"/>
    <w:basedOn w:val="DefaultParagraphFont"/>
    <w:qFormat/>
    <w:rsid w:val="004E38AB"/>
    <w:rPr>
      <w:b/>
      <w:bCs/>
    </w:rPr>
  </w:style>
  <w:style w:type="paragraph" w:customStyle="1" w:styleId="Default">
    <w:name w:val="Default"/>
    <w:rsid w:val="000C56E5"/>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CF014D"/>
    <w:pPr>
      <w:ind w:left="720"/>
      <w:contextualSpacing/>
    </w:pPr>
  </w:style>
  <w:style w:type="table" w:styleId="TableGrid">
    <w:name w:val="Table Grid"/>
    <w:basedOn w:val="TableNormal"/>
    <w:uiPriority w:val="59"/>
    <w:rsid w:val="00664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97526">
      <w:bodyDiv w:val="1"/>
      <w:marLeft w:val="0"/>
      <w:marRight w:val="0"/>
      <w:marTop w:val="0"/>
      <w:marBottom w:val="0"/>
      <w:divBdr>
        <w:top w:val="none" w:sz="0" w:space="0" w:color="auto"/>
        <w:left w:val="none" w:sz="0" w:space="0" w:color="auto"/>
        <w:bottom w:val="none" w:sz="0" w:space="0" w:color="auto"/>
        <w:right w:val="none" w:sz="0" w:space="0" w:color="auto"/>
      </w:divBdr>
      <w:divsChild>
        <w:div w:id="2052260491">
          <w:marLeft w:val="187"/>
          <w:marRight w:val="0"/>
          <w:marTop w:val="86"/>
          <w:marBottom w:val="0"/>
          <w:divBdr>
            <w:top w:val="none" w:sz="0" w:space="0" w:color="auto"/>
            <w:left w:val="none" w:sz="0" w:space="0" w:color="auto"/>
            <w:bottom w:val="none" w:sz="0" w:space="0" w:color="auto"/>
            <w:right w:val="none" w:sz="0" w:space="0" w:color="auto"/>
          </w:divBdr>
        </w:div>
      </w:divsChild>
    </w:div>
    <w:div w:id="318535815">
      <w:bodyDiv w:val="1"/>
      <w:marLeft w:val="0"/>
      <w:marRight w:val="0"/>
      <w:marTop w:val="0"/>
      <w:marBottom w:val="0"/>
      <w:divBdr>
        <w:top w:val="none" w:sz="0" w:space="0" w:color="auto"/>
        <w:left w:val="none" w:sz="0" w:space="0" w:color="auto"/>
        <w:bottom w:val="none" w:sz="0" w:space="0" w:color="auto"/>
        <w:right w:val="none" w:sz="0" w:space="0" w:color="auto"/>
      </w:divBdr>
      <w:divsChild>
        <w:div w:id="2015180668">
          <w:marLeft w:val="187"/>
          <w:marRight w:val="0"/>
          <w:marTop w:val="86"/>
          <w:marBottom w:val="0"/>
          <w:divBdr>
            <w:top w:val="none" w:sz="0" w:space="0" w:color="auto"/>
            <w:left w:val="none" w:sz="0" w:space="0" w:color="auto"/>
            <w:bottom w:val="none" w:sz="0" w:space="0" w:color="auto"/>
            <w:right w:val="none" w:sz="0" w:space="0" w:color="auto"/>
          </w:divBdr>
        </w:div>
        <w:div w:id="637610181">
          <w:marLeft w:val="187"/>
          <w:marRight w:val="0"/>
          <w:marTop w:val="86"/>
          <w:marBottom w:val="0"/>
          <w:divBdr>
            <w:top w:val="none" w:sz="0" w:space="0" w:color="auto"/>
            <w:left w:val="none" w:sz="0" w:space="0" w:color="auto"/>
            <w:bottom w:val="none" w:sz="0" w:space="0" w:color="auto"/>
            <w:right w:val="none" w:sz="0" w:space="0" w:color="auto"/>
          </w:divBdr>
        </w:div>
        <w:div w:id="1847791076">
          <w:marLeft w:val="187"/>
          <w:marRight w:val="0"/>
          <w:marTop w:val="86"/>
          <w:marBottom w:val="0"/>
          <w:divBdr>
            <w:top w:val="none" w:sz="0" w:space="0" w:color="auto"/>
            <w:left w:val="none" w:sz="0" w:space="0" w:color="auto"/>
            <w:bottom w:val="none" w:sz="0" w:space="0" w:color="auto"/>
            <w:right w:val="none" w:sz="0" w:space="0" w:color="auto"/>
          </w:divBdr>
        </w:div>
        <w:div w:id="1865363006">
          <w:marLeft w:val="187"/>
          <w:marRight w:val="0"/>
          <w:marTop w:val="86"/>
          <w:marBottom w:val="0"/>
          <w:divBdr>
            <w:top w:val="none" w:sz="0" w:space="0" w:color="auto"/>
            <w:left w:val="none" w:sz="0" w:space="0" w:color="auto"/>
            <w:bottom w:val="none" w:sz="0" w:space="0" w:color="auto"/>
            <w:right w:val="none" w:sz="0" w:space="0" w:color="auto"/>
          </w:divBdr>
        </w:div>
      </w:divsChild>
    </w:div>
    <w:div w:id="1107231958">
      <w:bodyDiv w:val="1"/>
      <w:marLeft w:val="0"/>
      <w:marRight w:val="0"/>
      <w:marTop w:val="0"/>
      <w:marBottom w:val="0"/>
      <w:divBdr>
        <w:top w:val="none" w:sz="0" w:space="0" w:color="auto"/>
        <w:left w:val="none" w:sz="0" w:space="0" w:color="auto"/>
        <w:bottom w:val="none" w:sz="0" w:space="0" w:color="auto"/>
        <w:right w:val="none" w:sz="0" w:space="0" w:color="auto"/>
      </w:divBdr>
      <w:divsChild>
        <w:div w:id="713771598">
          <w:marLeft w:val="187"/>
          <w:marRight w:val="0"/>
          <w:marTop w:val="86"/>
          <w:marBottom w:val="0"/>
          <w:divBdr>
            <w:top w:val="none" w:sz="0" w:space="0" w:color="auto"/>
            <w:left w:val="none" w:sz="0" w:space="0" w:color="auto"/>
            <w:bottom w:val="none" w:sz="0" w:space="0" w:color="auto"/>
            <w:right w:val="none" w:sz="0" w:space="0" w:color="auto"/>
          </w:divBdr>
        </w:div>
      </w:divsChild>
    </w:div>
    <w:div w:id="184608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image" Target="media/image6.jp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4F2B2F2BDE8444B1ED67C4848581AF" ma:contentTypeVersion="10" ma:contentTypeDescription="Create a new document." ma:contentTypeScope="" ma:versionID="678fbc9337fe765092c6015384ed08a8">
  <xsd:schema xmlns:xsd="http://www.w3.org/2001/XMLSchema" xmlns:xs="http://www.w3.org/2001/XMLSchema" xmlns:p="http://schemas.microsoft.com/office/2006/metadata/properties" xmlns:ns3="e432712b-ca77-445f-9913-6dcf83556fce" targetNamespace="http://schemas.microsoft.com/office/2006/metadata/properties" ma:root="true" ma:fieldsID="fea9a8e1072c0ce076e64256c5257ea8" ns3:_="">
    <xsd:import namespace="e432712b-ca77-445f-9913-6dcf83556f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32712b-ca77-445f-9913-6dcf83556f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3FA7ED-6700-4286-B1CE-DB60F19E0A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6E1523-55FF-467D-98FD-43F39D407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32712b-ca77-445f-9913-6dcf83556f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FD0138-6BB1-46FF-855D-D7856F7C27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2465</Words>
  <Characters>14634</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TITLE</vt:lpstr>
    </vt:vector>
  </TitlesOfParts>
  <Company>Sensors Directorate, AFRL, WPAFB, USAF</Company>
  <LinksUpToDate>false</LinksUpToDate>
  <CharactersWithSpaces>17065</CharactersWithSpaces>
  <SharedDoc>false</SharedDoc>
  <HLinks>
    <vt:vector size="6" baseType="variant">
      <vt:variant>
        <vt:i4>2424836</vt:i4>
      </vt:variant>
      <vt:variant>
        <vt:i4>0</vt:i4>
      </vt:variant>
      <vt:variant>
        <vt:i4>0</vt:i4>
      </vt:variant>
      <vt:variant>
        <vt:i4>5</vt:i4>
      </vt:variant>
      <vt:variant>
        <vt:lpwstr>mailto:john.blevins@wpafb.af.mil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Laura Rea</dc:creator>
  <cp:lastModifiedBy>Dr.-Ing. Andreas Eisenbach</cp:lastModifiedBy>
  <cp:revision>2</cp:revision>
  <cp:lastPrinted>2011-02-01T20:30:00Z</cp:lastPrinted>
  <dcterms:created xsi:type="dcterms:W3CDTF">2020-03-03T21:12:00Z</dcterms:created>
  <dcterms:modified xsi:type="dcterms:W3CDTF">2020-03-03T21:12:00Z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0x010100D04F2B2F2BDE8444B1ED67C4848581AF</vt:lpwstr>
  </property>
</Properties>
</file>