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BE98A" w14:textId="40B426E6" w:rsidR="008F3F03" w:rsidRDefault="005C0A32">
      <w:pPr>
        <w:jc w:val="center"/>
        <w:rPr>
          <w:b/>
          <w:bCs/>
          <w:color w:val="000000"/>
          <w:sz w:val="28"/>
          <w:szCs w:val="28"/>
        </w:rPr>
      </w:pPr>
      <w:r>
        <w:rPr>
          <w:rFonts w:hint="eastAsia"/>
          <w:b/>
          <w:bCs/>
          <w:color w:val="000000"/>
          <w:sz w:val="28"/>
          <w:szCs w:val="28"/>
          <w:lang w:eastAsia="zh-TW"/>
        </w:rPr>
        <w:t xml:space="preserve"> </w:t>
      </w:r>
      <w:r w:rsidR="0042052F">
        <w:rPr>
          <w:rFonts w:hint="eastAsia"/>
          <w:b/>
          <w:bCs/>
          <w:color w:val="000000"/>
          <w:sz w:val="28"/>
          <w:szCs w:val="28"/>
        </w:rPr>
        <w:t xml:space="preserve">The Impact </w:t>
      </w:r>
      <w:r w:rsidR="0042052F">
        <w:rPr>
          <w:b/>
          <w:bCs/>
          <w:color w:val="000000"/>
          <w:sz w:val="28"/>
          <w:szCs w:val="28"/>
        </w:rPr>
        <w:t>of</w:t>
      </w:r>
      <w:r w:rsidR="0042052F" w:rsidRPr="00BD2209">
        <w:rPr>
          <w:b/>
          <w:bCs/>
          <w:color w:val="000000"/>
          <w:sz w:val="28"/>
          <w:szCs w:val="28"/>
        </w:rPr>
        <w:t xml:space="preserve"> </w:t>
      </w:r>
      <w:r w:rsidR="0042052F">
        <w:rPr>
          <w:b/>
          <w:bCs/>
          <w:color w:val="000000"/>
          <w:sz w:val="28"/>
          <w:szCs w:val="28"/>
        </w:rPr>
        <w:t>Al</w:t>
      </w:r>
      <w:r w:rsidR="0042052F">
        <w:rPr>
          <w:b/>
          <w:bCs/>
          <w:color w:val="000000"/>
          <w:sz w:val="28"/>
          <w:szCs w:val="28"/>
          <w:vertAlign w:val="subscript"/>
        </w:rPr>
        <w:t>x</w:t>
      </w:r>
      <w:r w:rsidR="0042052F">
        <w:rPr>
          <w:b/>
          <w:bCs/>
          <w:color w:val="000000"/>
          <w:sz w:val="28"/>
          <w:szCs w:val="28"/>
        </w:rPr>
        <w:t>Ga</w:t>
      </w:r>
      <w:r w:rsidR="0042052F">
        <w:rPr>
          <w:b/>
          <w:bCs/>
          <w:color w:val="000000"/>
          <w:sz w:val="28"/>
          <w:szCs w:val="28"/>
          <w:vertAlign w:val="subscript"/>
        </w:rPr>
        <w:t>1-x</w:t>
      </w:r>
      <w:r w:rsidR="0042052F">
        <w:rPr>
          <w:b/>
          <w:bCs/>
          <w:color w:val="000000"/>
          <w:sz w:val="28"/>
          <w:szCs w:val="28"/>
        </w:rPr>
        <w:t xml:space="preserve">N Back Barrier in </w:t>
      </w:r>
      <w:r w:rsidR="0042052F" w:rsidRPr="00BD2209">
        <w:rPr>
          <w:b/>
          <w:bCs/>
          <w:color w:val="000000"/>
          <w:sz w:val="28"/>
          <w:szCs w:val="28"/>
        </w:rPr>
        <w:t>AlGaN/GaN High Electron Mobility Transistors</w:t>
      </w:r>
      <w:r w:rsidR="0042052F">
        <w:rPr>
          <w:b/>
          <w:bCs/>
          <w:color w:val="000000"/>
          <w:sz w:val="28"/>
          <w:szCs w:val="28"/>
        </w:rPr>
        <w:t xml:space="preserve"> </w:t>
      </w:r>
      <w:r w:rsidR="0042052F" w:rsidRPr="00BD2209">
        <w:rPr>
          <w:b/>
          <w:bCs/>
          <w:color w:val="000000"/>
          <w:sz w:val="28"/>
          <w:szCs w:val="28"/>
        </w:rPr>
        <w:t xml:space="preserve">(HEMTs) </w:t>
      </w:r>
      <w:r w:rsidR="0042052F">
        <w:rPr>
          <w:b/>
          <w:bCs/>
          <w:color w:val="000000"/>
          <w:sz w:val="28"/>
          <w:szCs w:val="28"/>
        </w:rPr>
        <w:t>on 6-inch MCZ Si Substrate</w:t>
      </w:r>
    </w:p>
    <w:p w14:paraId="476C95DE" w14:textId="77777777" w:rsidR="0042052F" w:rsidRDefault="0042052F">
      <w:pPr>
        <w:jc w:val="center"/>
        <w:rPr>
          <w:b/>
          <w:sz w:val="28"/>
        </w:rPr>
      </w:pPr>
    </w:p>
    <w:p w14:paraId="587B039C" w14:textId="4E860622" w:rsidR="00E21616" w:rsidRPr="00E21616" w:rsidRDefault="00E21616" w:rsidP="00E21616">
      <w:pPr>
        <w:jc w:val="center"/>
        <w:rPr>
          <w:szCs w:val="24"/>
          <w:lang w:eastAsia="zh-TW"/>
        </w:rPr>
      </w:pPr>
      <w:r w:rsidRPr="00E21616">
        <w:rPr>
          <w:szCs w:val="24"/>
          <w:lang w:eastAsia="zh-TW"/>
        </w:rPr>
        <w:t>H.Y. Wang</w:t>
      </w:r>
      <w:r w:rsidRPr="00E21616">
        <w:rPr>
          <w:szCs w:val="24"/>
          <w:vertAlign w:val="superscript"/>
          <w:lang w:eastAsia="zh-TW"/>
        </w:rPr>
        <w:t>1</w:t>
      </w:r>
      <w:r w:rsidRPr="00E21616">
        <w:rPr>
          <w:szCs w:val="24"/>
          <w:lang w:eastAsia="zh-TW"/>
        </w:rPr>
        <w:t>, H.C. Chiu</w:t>
      </w:r>
      <w:r w:rsidRPr="00E21616">
        <w:rPr>
          <w:szCs w:val="24"/>
          <w:vertAlign w:val="superscript"/>
          <w:lang w:eastAsia="zh-TW"/>
        </w:rPr>
        <w:t>1</w:t>
      </w:r>
      <w:r w:rsidR="00101F5D">
        <w:rPr>
          <w:szCs w:val="24"/>
          <w:lang w:eastAsia="zh-TW"/>
        </w:rPr>
        <w:t>*,</w:t>
      </w:r>
      <w:r w:rsidRPr="00E21616">
        <w:rPr>
          <w:szCs w:val="24"/>
          <w:lang w:eastAsia="zh-TW"/>
        </w:rPr>
        <w:t xml:space="preserve"> C.H. Liu</w:t>
      </w:r>
      <w:r w:rsidRPr="00E21616">
        <w:rPr>
          <w:szCs w:val="24"/>
          <w:vertAlign w:val="superscript"/>
          <w:lang w:eastAsia="zh-TW"/>
        </w:rPr>
        <w:t>1</w:t>
      </w:r>
      <w:r w:rsidRPr="00E21616">
        <w:rPr>
          <w:szCs w:val="24"/>
          <w:lang w:eastAsia="zh-TW"/>
        </w:rPr>
        <w:t>, C.R. Huang</w:t>
      </w:r>
      <w:r w:rsidRPr="00E21616">
        <w:rPr>
          <w:szCs w:val="24"/>
          <w:vertAlign w:val="superscript"/>
          <w:lang w:eastAsia="zh-TW"/>
        </w:rPr>
        <w:t>1</w:t>
      </w:r>
      <w:r w:rsidRPr="00E21616">
        <w:rPr>
          <w:szCs w:val="24"/>
          <w:lang w:eastAsia="zh-TW"/>
        </w:rPr>
        <w:t>, C. W. Chiu</w:t>
      </w:r>
      <w:r w:rsidRPr="00E21616">
        <w:rPr>
          <w:rFonts w:hint="eastAsia"/>
          <w:szCs w:val="24"/>
          <w:vertAlign w:val="superscript"/>
          <w:lang w:eastAsia="zh-TW"/>
        </w:rPr>
        <w:t>1</w:t>
      </w:r>
      <w:r w:rsidRPr="00E21616">
        <w:rPr>
          <w:szCs w:val="24"/>
          <w:lang w:eastAsia="zh-TW"/>
        </w:rPr>
        <w:t>, W.C. Hsu</w:t>
      </w:r>
      <w:r w:rsidRPr="00E21616">
        <w:rPr>
          <w:szCs w:val="24"/>
          <w:vertAlign w:val="superscript"/>
          <w:lang w:eastAsia="zh-TW"/>
        </w:rPr>
        <w:t>2</w:t>
      </w:r>
      <w:r w:rsidRPr="00E21616">
        <w:rPr>
          <w:szCs w:val="24"/>
          <w:lang w:eastAsia="zh-TW"/>
        </w:rPr>
        <w:t>, C.M. Liu</w:t>
      </w:r>
      <w:r w:rsidRPr="00E21616">
        <w:rPr>
          <w:szCs w:val="24"/>
          <w:vertAlign w:val="superscript"/>
          <w:lang w:eastAsia="zh-TW"/>
        </w:rPr>
        <w:t>2</w:t>
      </w:r>
      <w:r w:rsidRPr="00E21616">
        <w:rPr>
          <w:szCs w:val="24"/>
          <w:lang w:eastAsia="zh-TW"/>
        </w:rPr>
        <w:t>, C.Y. Chuang</w:t>
      </w:r>
      <w:r w:rsidRPr="00E21616">
        <w:rPr>
          <w:szCs w:val="24"/>
          <w:vertAlign w:val="superscript"/>
          <w:lang w:eastAsia="zh-TW"/>
        </w:rPr>
        <w:t>2</w:t>
      </w:r>
      <w:r w:rsidRPr="00E21616">
        <w:rPr>
          <w:szCs w:val="24"/>
          <w:lang w:eastAsia="zh-TW"/>
        </w:rPr>
        <w:t>, J.Z. Liu</w:t>
      </w:r>
      <w:r w:rsidRPr="00E21616">
        <w:rPr>
          <w:szCs w:val="24"/>
          <w:vertAlign w:val="superscript"/>
          <w:lang w:eastAsia="zh-TW"/>
        </w:rPr>
        <w:t>2</w:t>
      </w:r>
      <w:r w:rsidRPr="00E21616">
        <w:rPr>
          <w:szCs w:val="24"/>
          <w:lang w:eastAsia="zh-TW"/>
        </w:rPr>
        <w:t>, Y.L. Huang</w:t>
      </w:r>
      <w:r w:rsidRPr="00E21616">
        <w:rPr>
          <w:szCs w:val="24"/>
          <w:vertAlign w:val="superscript"/>
          <w:lang w:eastAsia="zh-TW"/>
        </w:rPr>
        <w:t>2</w:t>
      </w:r>
    </w:p>
    <w:p w14:paraId="02466585" w14:textId="77777777" w:rsidR="00E21616" w:rsidRPr="00E21616" w:rsidRDefault="00E21616" w:rsidP="00E21616">
      <w:pPr>
        <w:jc w:val="center"/>
        <w:rPr>
          <w:szCs w:val="24"/>
          <w:lang w:eastAsia="zh-TW"/>
        </w:rPr>
      </w:pPr>
      <w:r w:rsidRPr="00B978C1">
        <w:rPr>
          <w:szCs w:val="24"/>
          <w:vertAlign w:val="superscript"/>
          <w:lang w:eastAsia="zh-TW"/>
        </w:rPr>
        <w:t>1</w:t>
      </w:r>
      <w:r w:rsidRPr="00E21616">
        <w:rPr>
          <w:szCs w:val="24"/>
          <w:lang w:eastAsia="zh-TW"/>
        </w:rPr>
        <w:t>Department of Electronics Engineering, Chang Gung University, Taiwan, R.O.C.</w:t>
      </w:r>
    </w:p>
    <w:p w14:paraId="61B15DBB" w14:textId="45AC7E32" w:rsidR="00E21616" w:rsidRPr="00E21616" w:rsidRDefault="00E21616" w:rsidP="00E21616">
      <w:pPr>
        <w:jc w:val="center"/>
        <w:rPr>
          <w:szCs w:val="24"/>
          <w:lang w:eastAsia="zh-TW"/>
        </w:rPr>
      </w:pPr>
      <w:r w:rsidRPr="00B978C1">
        <w:rPr>
          <w:szCs w:val="24"/>
          <w:vertAlign w:val="superscript"/>
          <w:lang w:eastAsia="zh-TW"/>
        </w:rPr>
        <w:t>2</w:t>
      </w:r>
      <w:r w:rsidRPr="00E21616">
        <w:rPr>
          <w:szCs w:val="24"/>
          <w:lang w:eastAsia="zh-TW"/>
        </w:rPr>
        <w:t>Innovation technology research center, GlobalWafers Co., Ltd., Taiwan, R.O.C.</w:t>
      </w:r>
    </w:p>
    <w:p w14:paraId="6C65B489" w14:textId="38732F66" w:rsidR="00657027" w:rsidRPr="00E21616" w:rsidRDefault="00657027" w:rsidP="00E21616">
      <w:pPr>
        <w:jc w:val="center"/>
        <w:rPr>
          <w:szCs w:val="24"/>
          <w:shd w:val="clear" w:color="auto" w:fill="FFFFFF"/>
          <w:vertAlign w:val="superscript"/>
          <w:lang w:eastAsia="zh-TW"/>
        </w:rPr>
      </w:pPr>
    </w:p>
    <w:p w14:paraId="14CBE84E" w14:textId="77777777" w:rsidR="008F3F03" w:rsidRDefault="00F07227" w:rsidP="00F07227">
      <w:pPr>
        <w:jc w:val="center"/>
        <w:rPr>
          <w:b/>
          <w:u w:val="single"/>
        </w:rPr>
      </w:pPr>
      <w:r w:rsidRPr="00C473BC">
        <w:rPr>
          <w:b/>
          <w:lang w:val="fr-FR"/>
        </w:rPr>
        <w:t>TEL: +886-3-2118800 # 3645</w:t>
      </w:r>
      <w:r w:rsidRPr="00C473BC">
        <w:rPr>
          <w:b/>
          <w:lang w:val="fr-FR"/>
        </w:rPr>
        <w:tab/>
        <w:t xml:space="preserve">Email: </w:t>
      </w:r>
      <w:hyperlink r:id="rId8" w:history="1">
        <w:r w:rsidRPr="00C473BC">
          <w:rPr>
            <w:rStyle w:val="Hyperlink"/>
            <w:b/>
            <w:lang w:val="fr-FR"/>
          </w:rPr>
          <w:t>hcchiu@mail.cgu.edu.tw</w:t>
        </w:r>
      </w:hyperlink>
    </w:p>
    <w:p w14:paraId="6D9BA79D" w14:textId="77777777" w:rsidR="00260F12" w:rsidRDefault="00260F12" w:rsidP="00F07227">
      <w:pPr>
        <w:jc w:val="center"/>
      </w:pPr>
    </w:p>
    <w:p w14:paraId="077A237B" w14:textId="77777777" w:rsidR="008F3F03" w:rsidRPr="00E21616" w:rsidRDefault="008F3F03" w:rsidP="00E21616">
      <w:pPr>
        <w:pStyle w:val="Heading2"/>
        <w:tabs>
          <w:tab w:val="left" w:pos="270"/>
        </w:tabs>
        <w:rPr>
          <w:b/>
          <w:smallCaps w:val="0"/>
        </w:rPr>
      </w:pPr>
      <w:r>
        <w:rPr>
          <w:b/>
          <w:smallCaps w:val="0"/>
        </w:rPr>
        <w:t>Keywords:</w:t>
      </w:r>
      <w:r w:rsidR="00F07227" w:rsidRPr="00F07227">
        <w:t xml:space="preserve"> </w:t>
      </w:r>
      <w:r w:rsidR="00E21616" w:rsidRPr="00E21616">
        <w:rPr>
          <w:b/>
          <w:smallCaps w:val="0"/>
        </w:rPr>
        <w:t>AlGaN Back barrier, GaN, HEMT, Microwave device</w:t>
      </w:r>
    </w:p>
    <w:p w14:paraId="73AFD975" w14:textId="77777777" w:rsidR="008F3F03" w:rsidRDefault="008F3F03"/>
    <w:p w14:paraId="3C364B0D" w14:textId="77777777" w:rsidR="008F3F03" w:rsidRDefault="008F3F03">
      <w:pPr>
        <w:pStyle w:val="CommentText"/>
        <w:sectPr w:rsidR="008F3F03">
          <w:pgSz w:w="12240" w:h="15840" w:code="1"/>
          <w:pgMar w:top="1440" w:right="1008" w:bottom="1440" w:left="1008" w:header="720" w:footer="720" w:gutter="0"/>
          <w:paperSrc w:first="1" w:other="1"/>
          <w:cols w:space="720"/>
        </w:sectPr>
      </w:pPr>
    </w:p>
    <w:p w14:paraId="09E9FAC8" w14:textId="77777777" w:rsidR="008F3F03" w:rsidRDefault="008F3F03">
      <w:pPr>
        <w:pStyle w:val="Heading2"/>
        <w:tabs>
          <w:tab w:val="left" w:pos="270"/>
        </w:tabs>
        <w:rPr>
          <w:b/>
          <w:smallCaps w:val="0"/>
        </w:rPr>
      </w:pPr>
      <w:r>
        <w:rPr>
          <w:b/>
          <w:smallCaps w:val="0"/>
        </w:rPr>
        <w:lastRenderedPageBreak/>
        <w:t>Abstract</w:t>
      </w:r>
      <w:r w:rsidR="00310E9C">
        <w:rPr>
          <w:b/>
          <w:smallCaps w:val="0"/>
        </w:rPr>
        <w:t xml:space="preserve"> </w:t>
      </w:r>
    </w:p>
    <w:p w14:paraId="704681F3" w14:textId="192C9921" w:rsidR="008F3F03" w:rsidRDefault="007A21F4">
      <w:pPr>
        <w:pStyle w:val="BodyText2"/>
        <w:tabs>
          <w:tab w:val="left" w:pos="270"/>
        </w:tabs>
        <w:rPr>
          <w:b/>
        </w:rPr>
      </w:pPr>
      <w:r>
        <w:rPr>
          <w:b/>
        </w:rPr>
        <w:tab/>
      </w:r>
      <w:r w:rsidR="00E21616" w:rsidRPr="00E21616">
        <w:rPr>
          <w:b/>
        </w:rPr>
        <w:t>In this study, AlGaN back barriers (B.B.) with different Al mole fractions and thicknesses were used in AlGaN/GaN high electron mobility transistors (HEMTs) to improve device performance. Relative to thickness, a proper Al mole fraction (Al</w:t>
      </w:r>
      <w:r w:rsidR="00E21616" w:rsidRPr="007924EF">
        <w:rPr>
          <w:b/>
          <w:vertAlign w:val="subscript"/>
        </w:rPr>
        <w:t>0.08</w:t>
      </w:r>
      <w:r w:rsidR="00E21616" w:rsidRPr="00E21616">
        <w:rPr>
          <w:b/>
        </w:rPr>
        <w:t>GaN) of the B.B. mor</w:t>
      </w:r>
      <w:r w:rsidR="00845944">
        <w:rPr>
          <w:b/>
        </w:rPr>
        <w:t>e strongly affected the device’</w:t>
      </w:r>
      <w:r w:rsidR="00E21616" w:rsidRPr="00E21616">
        <w:rPr>
          <w:b/>
        </w:rPr>
        <w:t xml:space="preserve"> I</w:t>
      </w:r>
      <w:r w:rsidR="00E21616" w:rsidRPr="007924EF">
        <w:rPr>
          <w:b/>
          <w:vertAlign w:val="subscript"/>
        </w:rPr>
        <w:t>on</w:t>
      </w:r>
      <w:r w:rsidR="00E21616" w:rsidRPr="00E21616">
        <w:rPr>
          <w:b/>
        </w:rPr>
        <w:t>/I</w:t>
      </w:r>
      <w:r w:rsidR="00E21616" w:rsidRPr="007924EF">
        <w:rPr>
          <w:b/>
          <w:vertAlign w:val="subscript"/>
        </w:rPr>
        <w:t>off</w:t>
      </w:r>
      <w:r w:rsidR="00E21616" w:rsidRPr="00E21616">
        <w:rPr>
          <w:b/>
        </w:rPr>
        <w:t xml:space="preserve"> ratio. It exhibited a low leakage current and high I</w:t>
      </w:r>
      <w:r w:rsidR="00E21616" w:rsidRPr="00101F5D">
        <w:rPr>
          <w:b/>
          <w:vertAlign w:val="subscript"/>
        </w:rPr>
        <w:t>on</w:t>
      </w:r>
      <w:r w:rsidR="00E21616" w:rsidRPr="00E21616">
        <w:rPr>
          <w:b/>
        </w:rPr>
        <w:t>/I</w:t>
      </w:r>
      <w:r w:rsidR="00E21616" w:rsidRPr="00101F5D">
        <w:rPr>
          <w:b/>
          <w:vertAlign w:val="subscript"/>
        </w:rPr>
        <w:t>off</w:t>
      </w:r>
      <w:r w:rsidR="00E21616" w:rsidRPr="00E21616">
        <w:rPr>
          <w:b/>
        </w:rPr>
        <w:t xml:space="preserve"> ratio of approximately 10</w:t>
      </w:r>
      <w:r w:rsidR="00E21616" w:rsidRPr="007924EF">
        <w:rPr>
          <w:b/>
          <w:vertAlign w:val="superscript"/>
        </w:rPr>
        <w:t>6</w:t>
      </w:r>
      <w:r w:rsidR="00E21616" w:rsidRPr="00E21616">
        <w:rPr>
          <w:b/>
        </w:rPr>
        <w:t>. Relative to B.B. mole fraction, B.B. thickness more greatly affected the devices’ ho</w:t>
      </w:r>
      <w:r w:rsidR="0091736F">
        <w:rPr>
          <w:b/>
        </w:rPr>
        <w:t>rizontal breakdown voltage (760</w:t>
      </w:r>
      <w:r w:rsidR="00E21616" w:rsidRPr="00E21616">
        <w:rPr>
          <w:b/>
        </w:rPr>
        <w:t>V) and LFN characteristics. Increasing the Al mole fraction and the thickness of the B.B. more strongly affected the dynamic R</w:t>
      </w:r>
      <w:r w:rsidR="00E21616" w:rsidRPr="004736EE">
        <w:rPr>
          <w:b/>
          <w:vertAlign w:val="subscript"/>
        </w:rPr>
        <w:t>ON</w:t>
      </w:r>
      <w:r w:rsidR="00E21616" w:rsidRPr="00E21616">
        <w:rPr>
          <w:b/>
        </w:rPr>
        <w:t>. The current gain cut-off frequency (f</w:t>
      </w:r>
      <w:r w:rsidR="00E21616" w:rsidRPr="007924EF">
        <w:rPr>
          <w:b/>
          <w:vertAlign w:val="subscript"/>
        </w:rPr>
        <w:t>T</w:t>
      </w:r>
      <w:r w:rsidR="00E21616" w:rsidRPr="00E21616">
        <w:rPr>
          <w:b/>
        </w:rPr>
        <w:t>) and maximum stable gain cut-off frequency (f</w:t>
      </w:r>
      <w:r w:rsidR="00E21616" w:rsidRPr="007924EF">
        <w:rPr>
          <w:b/>
          <w:vertAlign w:val="subscript"/>
        </w:rPr>
        <w:t>max</w:t>
      </w:r>
      <w:r w:rsidR="00E21616" w:rsidRPr="00E21616">
        <w:rPr>
          <w:b/>
        </w:rPr>
        <w:t>) were 5.2 GHz and 10.5 GHz, respectively, for the Al</w:t>
      </w:r>
      <w:r w:rsidR="00E21616" w:rsidRPr="00992EF6">
        <w:rPr>
          <w:b/>
          <w:vertAlign w:val="subscript"/>
        </w:rPr>
        <w:t>0.08</w:t>
      </w:r>
      <w:r w:rsidR="00E21616" w:rsidRPr="00E21616">
        <w:rPr>
          <w:b/>
        </w:rPr>
        <w:t>GaN B.B. device.</w:t>
      </w:r>
    </w:p>
    <w:p w14:paraId="5BF4496D" w14:textId="77777777" w:rsidR="008F3F03" w:rsidRDefault="008F3F03">
      <w:pPr>
        <w:pStyle w:val="BodyText2"/>
        <w:rPr>
          <w:b/>
        </w:rPr>
      </w:pPr>
    </w:p>
    <w:p w14:paraId="45B1C811" w14:textId="77777777" w:rsidR="008F3F03" w:rsidRDefault="008F3F03">
      <w:pPr>
        <w:pStyle w:val="Heading2"/>
      </w:pPr>
      <w:r>
        <w:t>Introduction</w:t>
      </w:r>
      <w:r w:rsidR="00601F3A">
        <w:t xml:space="preserve"> </w:t>
      </w:r>
    </w:p>
    <w:p w14:paraId="50551C7A" w14:textId="77777777" w:rsidR="008F3F03" w:rsidRDefault="008F3F03"/>
    <w:p w14:paraId="6C32482A" w14:textId="29ADE9A5" w:rsidR="00E21616" w:rsidRPr="00E21616" w:rsidRDefault="007924EF" w:rsidP="00E21616">
      <w:pPr>
        <w:pStyle w:val="BodyText2"/>
        <w:tabs>
          <w:tab w:val="left" w:pos="270"/>
        </w:tabs>
        <w:rPr>
          <w:rFonts w:ascii="Times-Roman" w:hAnsi="Times-Roman" w:cs="Times-Roman"/>
        </w:rPr>
      </w:pPr>
      <w:r>
        <w:rPr>
          <w:noProof/>
        </w:rPr>
        <mc:AlternateContent>
          <mc:Choice Requires="wps">
            <w:drawing>
              <wp:anchor distT="0" distB="0" distL="114300" distR="114300" simplePos="0" relativeHeight="251692032" behindDoc="0" locked="0" layoutInCell="1" allowOverlap="1" wp14:anchorId="76746062" wp14:editId="2AF1CA6F">
                <wp:simplePos x="0" y="0"/>
                <wp:positionH relativeFrom="column">
                  <wp:posOffset>3221990</wp:posOffset>
                </wp:positionH>
                <wp:positionV relativeFrom="paragraph">
                  <wp:posOffset>137813</wp:posOffset>
                </wp:positionV>
                <wp:extent cx="3405116" cy="395785"/>
                <wp:effectExtent l="0" t="0" r="0" b="444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116" cy="39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3EED" w14:textId="77777777" w:rsidR="00E21616" w:rsidRPr="00C4537D" w:rsidRDefault="00E21616" w:rsidP="00E21616">
                            <w:pPr>
                              <w:adjustRightInd w:val="0"/>
                              <w:snapToGrid w:val="0"/>
                              <w:jc w:val="center"/>
                              <w:rPr>
                                <w:sz w:val="18"/>
                                <w:szCs w:val="18"/>
                              </w:rPr>
                            </w:pPr>
                            <w:r w:rsidRPr="00C4537D">
                              <w:rPr>
                                <w:rFonts w:hint="eastAsia"/>
                                <w:sz w:val="18"/>
                                <w:szCs w:val="18"/>
                              </w:rPr>
                              <w:t>Fig.</w:t>
                            </w:r>
                            <w:r>
                              <w:rPr>
                                <w:sz w:val="18"/>
                                <w:szCs w:val="18"/>
                              </w:rPr>
                              <w:t xml:space="preserve"> </w:t>
                            </w:r>
                            <w:r w:rsidRPr="00C4537D">
                              <w:rPr>
                                <w:rFonts w:hint="eastAsia"/>
                                <w:sz w:val="18"/>
                                <w:szCs w:val="18"/>
                              </w:rPr>
                              <w:t>1</w:t>
                            </w:r>
                            <w:r>
                              <w:rPr>
                                <w:sz w:val="18"/>
                                <w:szCs w:val="18"/>
                              </w:rPr>
                              <w:t>.</w:t>
                            </w:r>
                            <w:r w:rsidRPr="00C4537D">
                              <w:rPr>
                                <w:rFonts w:ascii="Times-Roman" w:hAnsi="Times-Roman" w:cs="Times-Roman"/>
                                <w:sz w:val="18"/>
                                <w:szCs w:val="18"/>
                              </w:rPr>
                              <w:t xml:space="preserve"> </w:t>
                            </w:r>
                            <w:r>
                              <w:rPr>
                                <w:rFonts w:ascii="Times-Roman" w:hAnsi="Times-Roman" w:cs="Times-Roman"/>
                                <w:sz w:val="18"/>
                                <w:szCs w:val="18"/>
                              </w:rPr>
                              <w:t xml:space="preserve">(a) </w:t>
                            </w:r>
                            <w:r w:rsidRPr="00C4537D">
                              <w:rPr>
                                <w:rFonts w:ascii="Times-Roman" w:hAnsi="Times-Roman" w:cs="Times-Roman" w:hint="eastAsia"/>
                                <w:sz w:val="18"/>
                                <w:szCs w:val="18"/>
                              </w:rPr>
                              <w:t xml:space="preserve">Cross-section of </w:t>
                            </w:r>
                            <w:r>
                              <w:rPr>
                                <w:rFonts w:hint="eastAsia"/>
                                <w:sz w:val="18"/>
                                <w:szCs w:val="18"/>
                              </w:rPr>
                              <w:t>AlGaN/</w:t>
                            </w:r>
                            <w:r w:rsidRPr="00C4537D">
                              <w:rPr>
                                <w:rFonts w:hint="eastAsia"/>
                                <w:sz w:val="18"/>
                                <w:szCs w:val="18"/>
                              </w:rPr>
                              <w:t xml:space="preserve">GaN </w:t>
                            </w:r>
                            <w:r>
                              <w:rPr>
                                <w:sz w:val="18"/>
                                <w:szCs w:val="18"/>
                              </w:rPr>
                              <w:t xml:space="preserve">with AlGaN back barrier </w:t>
                            </w:r>
                            <w:r w:rsidRPr="00C4537D">
                              <w:rPr>
                                <w:rFonts w:hint="eastAsia"/>
                                <w:sz w:val="18"/>
                                <w:szCs w:val="18"/>
                              </w:rPr>
                              <w:t xml:space="preserve">HEMT </w:t>
                            </w:r>
                            <w:r>
                              <w:rPr>
                                <w:sz w:val="18"/>
                                <w:szCs w:val="18"/>
                              </w:rPr>
                              <w:t>on Si substrate. (b) one-dimensional Poisson simulation.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46062" id="_x0000_t202" coordsize="21600,21600" o:spt="202" path="m,l,21600r21600,l21600,xe">
                <v:stroke joinstyle="miter"/>
                <v:path gradientshapeok="t" o:connecttype="rect"/>
              </v:shapetype>
              <v:shape id="文字方塊 19" o:spid="_x0000_s1026" type="#_x0000_t202" style="position:absolute;left:0;text-align:left;margin-left:253.7pt;margin-top:10.85pt;width:268.1pt;height:3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" filled="f" stroked="f">
                <v:textbox>
                  <w:txbxContent>
                    <w:p w14:paraId="0E993EED" w14:textId="77777777" w:rsidR="00E21616" w:rsidRPr="00C4537D" w:rsidRDefault="00E21616" w:rsidP="00E21616">
                      <w:pPr>
                        <w:adjustRightInd w:val="0"/>
                        <w:snapToGrid w:val="0"/>
                        <w:jc w:val="center"/>
                        <w:rPr>
                          <w:sz w:val="18"/>
                          <w:szCs w:val="18"/>
                        </w:rPr>
                      </w:pPr>
                      <w:r w:rsidRPr="00C4537D">
                        <w:rPr>
                          <w:rFonts w:hint="eastAsia"/>
                          <w:sz w:val="18"/>
                          <w:szCs w:val="18"/>
                        </w:rPr>
                        <w:t>Fig.</w:t>
                      </w:r>
                      <w:r>
                        <w:rPr>
                          <w:sz w:val="18"/>
                          <w:szCs w:val="18"/>
                        </w:rPr>
                        <w:t xml:space="preserve"> </w:t>
                      </w:r>
                      <w:r w:rsidRPr="00C4537D">
                        <w:rPr>
                          <w:rFonts w:hint="eastAsia"/>
                          <w:sz w:val="18"/>
                          <w:szCs w:val="18"/>
                        </w:rPr>
                        <w:t>1</w:t>
                      </w:r>
                      <w:r>
                        <w:rPr>
                          <w:sz w:val="18"/>
                          <w:szCs w:val="18"/>
                        </w:rPr>
                        <w:t>.</w:t>
                      </w:r>
                      <w:r w:rsidRPr="00C4537D">
                        <w:rPr>
                          <w:rFonts w:ascii="Times-Roman" w:hAnsi="Times-Roman" w:cs="Times-Roman"/>
                          <w:sz w:val="18"/>
                          <w:szCs w:val="18"/>
                        </w:rPr>
                        <w:t xml:space="preserve"> </w:t>
                      </w:r>
                      <w:r>
                        <w:rPr>
                          <w:rFonts w:ascii="Times-Roman" w:hAnsi="Times-Roman" w:cs="Times-Roman"/>
                          <w:sz w:val="18"/>
                          <w:szCs w:val="18"/>
                        </w:rPr>
                        <w:t xml:space="preserve">(a) </w:t>
                      </w:r>
                      <w:r w:rsidRPr="00C4537D">
                        <w:rPr>
                          <w:rFonts w:ascii="Times-Roman" w:hAnsi="Times-Roman" w:cs="Times-Roman" w:hint="eastAsia"/>
                          <w:sz w:val="18"/>
                          <w:szCs w:val="18"/>
                        </w:rPr>
                        <w:t xml:space="preserve">Cross-section of </w:t>
                      </w:r>
                      <w:r>
                        <w:rPr>
                          <w:rFonts w:hint="eastAsia"/>
                          <w:sz w:val="18"/>
                          <w:szCs w:val="18"/>
                        </w:rPr>
                        <w:t>AlGaN/</w:t>
                      </w:r>
                      <w:r w:rsidRPr="00C4537D">
                        <w:rPr>
                          <w:rFonts w:hint="eastAsia"/>
                          <w:sz w:val="18"/>
                          <w:szCs w:val="18"/>
                        </w:rPr>
                        <w:t xml:space="preserve">GaN </w:t>
                      </w:r>
                      <w:r>
                        <w:rPr>
                          <w:sz w:val="18"/>
                          <w:szCs w:val="18"/>
                        </w:rPr>
                        <w:t xml:space="preserve">with AlGaN back barrier </w:t>
                      </w:r>
                      <w:r w:rsidRPr="00C4537D">
                        <w:rPr>
                          <w:rFonts w:hint="eastAsia"/>
                          <w:sz w:val="18"/>
                          <w:szCs w:val="18"/>
                        </w:rPr>
                        <w:t xml:space="preserve">HEMT </w:t>
                      </w:r>
                      <w:r>
                        <w:rPr>
                          <w:sz w:val="18"/>
                          <w:szCs w:val="18"/>
                        </w:rPr>
                        <w:t>on Si substrate. (b) one-dimensional Poisson simulation.</w:t>
                      </w:r>
                    </w:p>
                  </w:txbxContent>
                </v:textbox>
              </v:shape>
            </w:pict>
          </mc:Fallback>
        </mc:AlternateContent>
      </w:r>
      <w:r w:rsidR="008F3F03">
        <w:tab/>
      </w:r>
      <w:r w:rsidR="00E21616" w:rsidRPr="00E21616">
        <w:rPr>
          <w:rFonts w:ascii="Times-Roman" w:hAnsi="Times-Roman" w:cs="Times-Roman"/>
        </w:rPr>
        <w:t xml:space="preserve">GaN exhibits high thermal conductivity, high saturation drift velocity benefits, and wide band gap energy. It is widely used to develop high-temperature, high-frequency, and high-power devices [1], [2]. Until recently, the epitaxy quality of GaN on silicon substrate was important to the production of such devices. The </w:t>
      </w:r>
      <w:r w:rsidR="00C87975">
        <w:rPr>
          <w:rFonts w:ascii="Times-Roman" w:hAnsi="Times-Roman" w:cs="Times-Roman" w:hint="eastAsia"/>
          <w:lang w:eastAsia="zh-TW"/>
        </w:rPr>
        <w:t>l</w:t>
      </w:r>
      <w:r w:rsidR="00C87975">
        <w:rPr>
          <w:rFonts w:ascii="Times-Roman" w:hAnsi="Times-Roman" w:cs="Times-Roman"/>
          <w:lang w:eastAsia="zh-TW"/>
        </w:rPr>
        <w:t>attice</w:t>
      </w:r>
      <w:r w:rsidR="00E21616" w:rsidRPr="00E21616">
        <w:rPr>
          <w:rFonts w:ascii="Times-Roman" w:hAnsi="Times-Roman" w:cs="Times-Roman"/>
        </w:rPr>
        <w:t xml:space="preserve"> mismatch between the GaN material and Si substrate has caused high-density dislocation and defects</w:t>
      </w:r>
      <w:r w:rsidR="00C87975">
        <w:rPr>
          <w:rFonts w:ascii="Times-Roman" w:hAnsi="Times-Roman" w:cs="Times-Roman"/>
        </w:rPr>
        <w:t xml:space="preserve"> in GaN epi structure</w:t>
      </w:r>
      <w:r w:rsidR="00E21616" w:rsidRPr="00E21616">
        <w:rPr>
          <w:rFonts w:ascii="Times-Roman" w:hAnsi="Times-Roman" w:cs="Times-Roman"/>
        </w:rPr>
        <w:t>.</w:t>
      </w:r>
      <w:r>
        <w:rPr>
          <w:rFonts w:ascii="Times-Roman" w:hAnsi="Times-Roman" w:cs="Times-Roman"/>
        </w:rPr>
        <w:t xml:space="preserve"> </w:t>
      </w:r>
      <w:r w:rsidR="00E21616" w:rsidRPr="00E21616">
        <w:rPr>
          <w:rFonts w:ascii="Times-Roman" w:hAnsi="Times-Roman" w:cs="Times-Roman"/>
        </w:rPr>
        <w:t>High-concentration carbon (C) o</w:t>
      </w:r>
      <w:r w:rsidR="00E21616" w:rsidRPr="00955B25">
        <w:rPr>
          <w:rFonts w:ascii="Times-Roman" w:hAnsi="Times-Roman" w:cs="Times-Roman"/>
        </w:rPr>
        <w:t>r iron (Fe) doping allows a high breakdown voltage, but it affects crystal quality and forms</w:t>
      </w:r>
      <w:r w:rsidR="00C87975" w:rsidRPr="00955B25">
        <w:rPr>
          <w:rFonts w:ascii="Times-Roman" w:hAnsi="Times-Roman" w:cs="Times-Roman"/>
        </w:rPr>
        <w:t xml:space="preserve"> </w:t>
      </w:r>
      <w:r w:rsidR="00E21616" w:rsidRPr="00955B25">
        <w:rPr>
          <w:rFonts w:ascii="Times-Roman" w:hAnsi="Times-Roman" w:cs="Times-Roman"/>
        </w:rPr>
        <w:t xml:space="preserve">deep-level traps. </w:t>
      </w:r>
      <w:r w:rsidR="00974266" w:rsidRPr="00955B25">
        <w:t>Dynamic capture processes of these deep traps which are below the GaN conduction band, may be uncontrol with the switching gate[3]</w:t>
      </w:r>
      <w:r w:rsidR="00E21616" w:rsidRPr="00955B25">
        <w:rPr>
          <w:rFonts w:ascii="Times-Roman" w:hAnsi="Times-Roman" w:cs="Times-Roman"/>
        </w:rPr>
        <w:t>, resulting in a dynamic on-resistance (R</w:t>
      </w:r>
      <w:r w:rsidR="00E21616" w:rsidRPr="00955B25">
        <w:rPr>
          <w:rFonts w:ascii="Times-Roman" w:hAnsi="Times-Roman" w:cs="Times-Roman"/>
          <w:vertAlign w:val="subscript"/>
        </w:rPr>
        <w:t>ON</w:t>
      </w:r>
      <w:r w:rsidR="00E21616" w:rsidRPr="00955B25">
        <w:rPr>
          <w:rFonts w:ascii="Times-Roman" w:hAnsi="Times-Roman" w:cs="Times-Roman"/>
        </w:rPr>
        <w:t>). Moreover, surface defects on the AlGaN barrier also capture electrons, which cannot be released during switching, causing a higher dynamic R</w:t>
      </w:r>
      <w:r w:rsidR="00E21616" w:rsidRPr="00955B25">
        <w:rPr>
          <w:rFonts w:ascii="Times-Roman" w:hAnsi="Times-Roman" w:cs="Times-Roman"/>
          <w:vertAlign w:val="subscript"/>
        </w:rPr>
        <w:t>ON</w:t>
      </w:r>
      <w:r w:rsidR="00E21616" w:rsidRPr="00955B25">
        <w:rPr>
          <w:rFonts w:ascii="Times-Roman" w:hAnsi="Times-Roman" w:cs="Times-Roman"/>
        </w:rPr>
        <w:t xml:space="preserve"> [4].</w:t>
      </w:r>
    </w:p>
    <w:p w14:paraId="600756E9" w14:textId="5C741B54" w:rsidR="008F3F03" w:rsidRDefault="00E21616" w:rsidP="00E21616">
      <w:pPr>
        <w:pStyle w:val="BodyText2"/>
        <w:tabs>
          <w:tab w:val="left" w:pos="270"/>
        </w:tabs>
        <w:rPr>
          <w:rFonts w:ascii="Times-Roman" w:hAnsi="Times-Roman" w:cs="Times-Roman"/>
        </w:rPr>
      </w:pPr>
      <w:r w:rsidRPr="00E21616">
        <w:rPr>
          <w:rFonts w:ascii="Times-Roman" w:hAnsi="Times-Roman" w:cs="Times-Roman"/>
        </w:rPr>
        <w:tab/>
        <w:t>One effective solution to the aforementioned problems is the use of an AlGaN B.B. layer. Presumably, the embedded gradient driving force from Al composition and strain can bend back the dislocation in the lateral direction [5], [6]. The use of a B.B. structure is an alternative solution for reducing the short-channel effects without additional top-barrier scaling. B.B. structures have been successfully applied to AlGaN/GaN HEMTs, and they have resulted in significant performance improvements [7]–[9]. Furthermore, an AlGaN</w:t>
      </w:r>
      <w:r w:rsidR="005C0A32">
        <w:rPr>
          <w:rFonts w:ascii="Times-Roman" w:hAnsi="Times-Roman" w:cs="Times-Roman" w:hint="eastAsia"/>
          <w:lang w:eastAsia="zh-TW"/>
        </w:rPr>
        <w:t xml:space="preserve"> </w:t>
      </w:r>
      <w:r w:rsidR="005C0A32">
        <w:rPr>
          <w:rFonts w:ascii="Times-Roman" w:hAnsi="Times-Roman" w:cs="Times-Roman" w:hint="eastAsia"/>
          <w:lang w:eastAsia="zh-TW"/>
        </w:rPr>
        <w:lastRenderedPageBreak/>
        <w:t>back barrier</w:t>
      </w:r>
      <w:r w:rsidRPr="00E21616">
        <w:rPr>
          <w:rFonts w:ascii="Times-Roman" w:hAnsi="Times-Roman" w:cs="Times-Roman"/>
        </w:rPr>
        <w:t xml:space="preserve"> can improve two-dimensional electron gas (2DEG) confinement and prevent penetration by electrons [10]. This study investigated the effect of AlGaN B.B. thickness (t</w:t>
      </w:r>
      <w:r w:rsidRPr="007924EF">
        <w:rPr>
          <w:rFonts w:ascii="Times-Roman" w:hAnsi="Times-Roman" w:cs="Times-Roman"/>
          <w:vertAlign w:val="subscript"/>
        </w:rPr>
        <w:t>B.B.</w:t>
      </w:r>
      <w:r w:rsidRPr="00E21616">
        <w:rPr>
          <w:rFonts w:ascii="Times-Roman" w:hAnsi="Times-Roman" w:cs="Times-Roman"/>
        </w:rPr>
        <w:t>) and Al mole fraction.</w:t>
      </w:r>
    </w:p>
    <w:p w14:paraId="149E18F7" w14:textId="77777777" w:rsidR="00F07227" w:rsidRDefault="00F07227">
      <w:pPr>
        <w:pStyle w:val="BodyText2"/>
        <w:tabs>
          <w:tab w:val="left" w:pos="270"/>
        </w:tabs>
      </w:pPr>
    </w:p>
    <w:p w14:paraId="103079ED" w14:textId="77777777" w:rsidR="008F3F03" w:rsidRDefault="00F07227" w:rsidP="00F07227">
      <w:pPr>
        <w:pStyle w:val="Heading3"/>
        <w:tabs>
          <w:tab w:val="left" w:pos="270"/>
          <w:tab w:val="left" w:pos="450"/>
        </w:tabs>
        <w:jc w:val="left"/>
        <w:rPr>
          <w:i w:val="0"/>
        </w:rPr>
      </w:pPr>
      <w:r w:rsidRPr="00F07227">
        <w:rPr>
          <w:i w:val="0"/>
        </w:rPr>
        <w:t>EXPERIMENTAL PROCEDURES</w:t>
      </w:r>
    </w:p>
    <w:p w14:paraId="2EC2236F" w14:textId="77777777" w:rsidR="001903A8" w:rsidRPr="001903A8" w:rsidRDefault="007924EF" w:rsidP="001903A8">
      <w:r>
        <w:rPr>
          <w:noProof/>
        </w:rPr>
        <w:drawing>
          <wp:anchor distT="0" distB="0" distL="114300" distR="114300" simplePos="0" relativeHeight="251691008" behindDoc="0" locked="0" layoutInCell="1" allowOverlap="1" wp14:anchorId="36562391" wp14:editId="219F4705">
            <wp:simplePos x="0" y="0"/>
            <wp:positionH relativeFrom="margin">
              <wp:posOffset>3288665</wp:posOffset>
            </wp:positionH>
            <wp:positionV relativeFrom="paragraph">
              <wp:posOffset>150334</wp:posOffset>
            </wp:positionV>
            <wp:extent cx="3552419" cy="1872899"/>
            <wp:effectExtent l="0" t="0" r="0" b="0"/>
            <wp:wrapNone/>
            <wp:docPr id="18" name="圖片 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圖片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419" cy="1872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624DA" w14:textId="77777777" w:rsidR="007C3E01" w:rsidRDefault="007C3E01" w:rsidP="007C3E01">
      <w:pPr>
        <w:widowControl w:val="0"/>
        <w:autoSpaceDE w:val="0"/>
        <w:autoSpaceDN w:val="0"/>
        <w:adjustRightInd w:val="0"/>
        <w:snapToGrid w:val="0"/>
        <w:jc w:val="both"/>
      </w:pPr>
    </w:p>
    <w:p w14:paraId="7A509CA1" w14:textId="77777777" w:rsidR="007C3E01" w:rsidRDefault="007C3E01" w:rsidP="007C3E01">
      <w:pPr>
        <w:widowControl w:val="0"/>
        <w:autoSpaceDE w:val="0"/>
        <w:autoSpaceDN w:val="0"/>
        <w:adjustRightInd w:val="0"/>
        <w:snapToGrid w:val="0"/>
        <w:jc w:val="both"/>
      </w:pPr>
    </w:p>
    <w:p w14:paraId="0195B9BD" w14:textId="77777777" w:rsidR="007C3E01" w:rsidRDefault="007C3E01" w:rsidP="007C3E01">
      <w:pPr>
        <w:widowControl w:val="0"/>
        <w:autoSpaceDE w:val="0"/>
        <w:autoSpaceDN w:val="0"/>
        <w:adjustRightInd w:val="0"/>
        <w:snapToGrid w:val="0"/>
        <w:jc w:val="both"/>
      </w:pPr>
    </w:p>
    <w:p w14:paraId="680334D7" w14:textId="77777777" w:rsidR="00E21616" w:rsidRDefault="00E21616" w:rsidP="007C3E01">
      <w:pPr>
        <w:widowControl w:val="0"/>
        <w:autoSpaceDE w:val="0"/>
        <w:autoSpaceDN w:val="0"/>
        <w:adjustRightInd w:val="0"/>
        <w:snapToGrid w:val="0"/>
        <w:jc w:val="both"/>
      </w:pPr>
    </w:p>
    <w:p w14:paraId="5E0F0A40" w14:textId="77777777" w:rsidR="00E21616" w:rsidRDefault="00E21616" w:rsidP="007C3E01">
      <w:pPr>
        <w:widowControl w:val="0"/>
        <w:autoSpaceDE w:val="0"/>
        <w:autoSpaceDN w:val="0"/>
        <w:adjustRightInd w:val="0"/>
        <w:snapToGrid w:val="0"/>
        <w:jc w:val="both"/>
      </w:pPr>
    </w:p>
    <w:p w14:paraId="02091F02" w14:textId="77777777" w:rsidR="00E21616" w:rsidRDefault="00E21616" w:rsidP="007C3E01">
      <w:pPr>
        <w:widowControl w:val="0"/>
        <w:autoSpaceDE w:val="0"/>
        <w:autoSpaceDN w:val="0"/>
        <w:adjustRightInd w:val="0"/>
        <w:snapToGrid w:val="0"/>
        <w:jc w:val="both"/>
      </w:pPr>
    </w:p>
    <w:p w14:paraId="32F73677" w14:textId="77777777" w:rsidR="00E21616" w:rsidRDefault="00E21616" w:rsidP="007C3E01">
      <w:pPr>
        <w:widowControl w:val="0"/>
        <w:autoSpaceDE w:val="0"/>
        <w:autoSpaceDN w:val="0"/>
        <w:adjustRightInd w:val="0"/>
        <w:snapToGrid w:val="0"/>
        <w:jc w:val="both"/>
      </w:pPr>
    </w:p>
    <w:p w14:paraId="50F1498D" w14:textId="77777777" w:rsidR="00E21616" w:rsidRDefault="00E21616" w:rsidP="007C3E01">
      <w:pPr>
        <w:widowControl w:val="0"/>
        <w:autoSpaceDE w:val="0"/>
        <w:autoSpaceDN w:val="0"/>
        <w:adjustRightInd w:val="0"/>
        <w:snapToGrid w:val="0"/>
        <w:jc w:val="both"/>
      </w:pPr>
    </w:p>
    <w:p w14:paraId="539F7A4B" w14:textId="77777777" w:rsidR="00E21616" w:rsidRDefault="00E21616" w:rsidP="007C3E01">
      <w:pPr>
        <w:widowControl w:val="0"/>
        <w:autoSpaceDE w:val="0"/>
        <w:autoSpaceDN w:val="0"/>
        <w:adjustRightInd w:val="0"/>
        <w:snapToGrid w:val="0"/>
        <w:jc w:val="both"/>
      </w:pPr>
    </w:p>
    <w:p w14:paraId="28236172" w14:textId="77777777" w:rsidR="00E21616" w:rsidRDefault="00E21616" w:rsidP="007C3E01">
      <w:pPr>
        <w:widowControl w:val="0"/>
        <w:autoSpaceDE w:val="0"/>
        <w:autoSpaceDN w:val="0"/>
        <w:adjustRightInd w:val="0"/>
        <w:snapToGrid w:val="0"/>
        <w:jc w:val="both"/>
      </w:pPr>
    </w:p>
    <w:p w14:paraId="705E0FDA" w14:textId="77777777" w:rsidR="00E21616" w:rsidRDefault="00E21616" w:rsidP="007C3E01">
      <w:pPr>
        <w:widowControl w:val="0"/>
        <w:autoSpaceDE w:val="0"/>
        <w:autoSpaceDN w:val="0"/>
        <w:adjustRightInd w:val="0"/>
        <w:snapToGrid w:val="0"/>
        <w:jc w:val="both"/>
      </w:pPr>
    </w:p>
    <w:p w14:paraId="63931C4C" w14:textId="77777777" w:rsidR="00E21616" w:rsidRDefault="00E21616" w:rsidP="007C3E01">
      <w:pPr>
        <w:widowControl w:val="0"/>
        <w:autoSpaceDE w:val="0"/>
        <w:autoSpaceDN w:val="0"/>
        <w:adjustRightInd w:val="0"/>
        <w:snapToGrid w:val="0"/>
        <w:jc w:val="both"/>
      </w:pPr>
    </w:p>
    <w:p w14:paraId="1DB1846D" w14:textId="77777777" w:rsidR="007C3E01" w:rsidRDefault="007C3E01" w:rsidP="007C3E01">
      <w:pPr>
        <w:widowControl w:val="0"/>
        <w:autoSpaceDE w:val="0"/>
        <w:autoSpaceDN w:val="0"/>
        <w:adjustRightInd w:val="0"/>
        <w:snapToGrid w:val="0"/>
        <w:jc w:val="both"/>
      </w:pPr>
    </w:p>
    <w:p w14:paraId="3E3203E4" w14:textId="77777777" w:rsidR="007C3E01" w:rsidRDefault="007C3E01" w:rsidP="007C3E01">
      <w:pPr>
        <w:widowControl w:val="0"/>
        <w:autoSpaceDE w:val="0"/>
        <w:autoSpaceDN w:val="0"/>
        <w:adjustRightInd w:val="0"/>
        <w:snapToGrid w:val="0"/>
        <w:jc w:val="both"/>
      </w:pPr>
    </w:p>
    <w:p w14:paraId="1FCC27CF" w14:textId="77777777" w:rsidR="007C3E01" w:rsidRDefault="007C3E01" w:rsidP="007C3E01">
      <w:pPr>
        <w:widowControl w:val="0"/>
        <w:autoSpaceDE w:val="0"/>
        <w:autoSpaceDN w:val="0"/>
        <w:adjustRightInd w:val="0"/>
        <w:snapToGrid w:val="0"/>
        <w:jc w:val="both"/>
      </w:pPr>
    </w:p>
    <w:p w14:paraId="761FEBD7" w14:textId="77777777" w:rsidR="007C3E01" w:rsidRDefault="007C3E01" w:rsidP="007C3E01">
      <w:pPr>
        <w:widowControl w:val="0"/>
        <w:autoSpaceDE w:val="0"/>
        <w:autoSpaceDN w:val="0"/>
        <w:adjustRightInd w:val="0"/>
        <w:snapToGrid w:val="0"/>
        <w:jc w:val="both"/>
      </w:pPr>
    </w:p>
    <w:p w14:paraId="53031EDD" w14:textId="6D20A2E1" w:rsidR="001903A8" w:rsidRDefault="00E21616" w:rsidP="00BF08CD">
      <w:pPr>
        <w:ind w:firstLine="480"/>
        <w:jc w:val="both"/>
      </w:pPr>
      <w:r w:rsidRPr="00E21616">
        <w:t>An AlGaN/GaN HEMT with AlGaN B.B. structures were gr</w:t>
      </w:r>
      <w:r w:rsidR="005C0A32">
        <w:t>own using the MOCVD method on MCZ-</w:t>
      </w:r>
      <w:r w:rsidRPr="00E21616">
        <w:t>Si substrate.</w:t>
      </w:r>
      <w:r w:rsidR="00EC75B0">
        <w:t xml:space="preserve"> </w:t>
      </w:r>
      <w:r w:rsidR="00EC75B0" w:rsidRPr="00507B61">
        <w:rPr>
          <w:rFonts w:hint="eastAsia"/>
          <w:lang w:eastAsia="zh-TW"/>
        </w:rPr>
        <w:t>T</w:t>
      </w:r>
      <w:r w:rsidR="00EC75B0" w:rsidRPr="00507B61">
        <w:rPr>
          <w:lang w:eastAsia="zh-TW"/>
        </w:rPr>
        <w:t>h</w:t>
      </w:r>
      <w:r w:rsidR="00EC75B0" w:rsidRPr="00507B61">
        <w:rPr>
          <w:rFonts w:hint="eastAsia"/>
          <w:lang w:eastAsia="zh-TW"/>
        </w:rPr>
        <w:t>e</w:t>
      </w:r>
      <w:r w:rsidRPr="00507B61">
        <w:t xml:space="preserve"> </w:t>
      </w:r>
      <w:r w:rsidR="00EC75B0" w:rsidRPr="00507B61">
        <w:t xml:space="preserve">MCZ-Si substrate means </w:t>
      </w:r>
      <w:r w:rsidR="00BF08CD" w:rsidRPr="00507B61">
        <w:t>high resistivity m</w:t>
      </w:r>
      <w:r w:rsidR="00831981" w:rsidRPr="00507B61">
        <w:t>agnetic Czochralski silicon (MCZ</w:t>
      </w:r>
      <w:r w:rsidR="00BF08CD" w:rsidRPr="00507B61">
        <w:t>-Si)</w:t>
      </w:r>
      <w:r w:rsidR="00EC75B0" w:rsidRPr="00507B61">
        <w:t>.</w:t>
      </w:r>
      <w:r w:rsidR="00BF08CD" w:rsidRPr="00507B61">
        <w:t xml:space="preserve"> Magneti</w:t>
      </w:r>
      <w:r w:rsidR="00831981" w:rsidRPr="00507B61">
        <w:t>c Czochralski grown silicon (MCZ</w:t>
      </w:r>
      <w:r w:rsidR="00BF08CD" w:rsidRPr="00507B61">
        <w:t>) is a promising material re</w:t>
      </w:r>
      <w:r w:rsidR="00831981" w:rsidRPr="00507B61">
        <w:t>latively to other traditional CZ</w:t>
      </w:r>
      <w:r w:rsidR="00BF08CD" w:rsidRPr="00507B61">
        <w:t xml:space="preserve"> and float zone (FZ) Si materials for high energy physics applications</w:t>
      </w:r>
      <w:r w:rsidR="00831981" w:rsidRPr="00507B61">
        <w:t xml:space="preserve"> such as the radiation hardness (RH) of the protons</w:t>
      </w:r>
      <w:r w:rsidR="00BF08CD" w:rsidRPr="00507B61">
        <w:t>.</w:t>
      </w:r>
      <w:r w:rsidR="00831981" w:rsidRPr="00507B61">
        <w:t>[11]</w:t>
      </w:r>
      <w:r w:rsidR="00831981">
        <w:rPr>
          <w:color w:val="FF0000"/>
        </w:rPr>
        <w:t xml:space="preserve"> </w:t>
      </w:r>
      <w:r w:rsidRPr="00E21616">
        <w:t>Fig. 1(a) illustrates the cross-section of the fabricated device and the corresponding epitaxial structure. Fig. 1(b) illustrates the one-dimensional Schrödinger–Poisson simulation for t</w:t>
      </w:r>
      <w:r w:rsidR="005C0A32">
        <w:t>he conditions of the AlGaN back barrier.</w:t>
      </w:r>
      <w:r w:rsidRPr="00E21616">
        <w:t xml:space="preserve"> The simulation estimated a 2DEG confinement potential that was </w:t>
      </w:r>
      <w:r w:rsidR="00E025FD">
        <w:t>higher</w:t>
      </w:r>
      <w:r w:rsidRPr="00E21616">
        <w:t xml:space="preserve"> than the bandgap energy of GaN. The device with a 1-µm gate length had a drain-to-source distance of 4 µm. The device structure had a 1.5-µm GaN buffer. The AlGaN B.B. were of different Al mole fractions (3%, 5%, and 8%) and thicknesses (40 nm, 50 nm, and 60 nm); the barrier additionally comprised 300-nm GaN, 1-nm AlN, an 18-nm Al</w:t>
      </w:r>
      <w:r w:rsidRPr="007924EF">
        <w:rPr>
          <w:vertAlign w:val="subscript"/>
        </w:rPr>
        <w:t>0.24</w:t>
      </w:r>
      <w:r w:rsidRPr="00E21616">
        <w:t>GaN barrier, and a 2-nm GaN cap. During device fabrication, the active region was protected by a</w:t>
      </w:r>
      <w:r w:rsidR="00507B61">
        <w:rPr>
          <w:rFonts w:hint="eastAsia"/>
          <w:lang w:eastAsia="zh-TW"/>
        </w:rPr>
        <w:t xml:space="preserve"> </w:t>
      </w:r>
      <w:r w:rsidR="00507B61" w:rsidRPr="00507B61">
        <w:t>photoresist</w:t>
      </w:r>
      <w:r w:rsidRPr="00E21616">
        <w:t xml:space="preserve">, and the mesa isolation region was removed in a reactive ion </w:t>
      </w:r>
      <w:r w:rsidRPr="00E21616">
        <w:lastRenderedPageBreak/>
        <w:t>etching chamber using BCl</w:t>
      </w:r>
      <w:r w:rsidRPr="007924EF">
        <w:rPr>
          <w:vertAlign w:val="subscript"/>
        </w:rPr>
        <w:t>3</w:t>
      </w:r>
      <w:r w:rsidRPr="00E21616">
        <w:t xml:space="preserve"> + Cl</w:t>
      </w:r>
      <w:r w:rsidRPr="007924EF">
        <w:rPr>
          <w:vertAlign w:val="subscript"/>
        </w:rPr>
        <w:t xml:space="preserve">2 </w:t>
      </w:r>
      <w:r w:rsidRPr="00E21616">
        <w:t xml:space="preserve">mixed-gas plasma. Ohmic contacts were prepared using electron beam evaporation involving a multilayered Ti/Al/Ni/Au (30 nm/125 nm/50 nm/200 nm) sequence, which was followed by rapid thermal </w:t>
      </w:r>
      <w:r w:rsidR="00C51EEA">
        <w:rPr>
          <w:noProof/>
          <w:lang w:eastAsia="zh-TW"/>
        </w:rPr>
        <w:object w:dxaOrig="1440" w:dyaOrig="1440" w14:anchorId="041CB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235.8pt;margin-top:52.55pt;width:317.7pt;height:222.35pt;z-index:251695104;mso-position-horizontal-relative:text;mso-position-vertical-relative:text">
            <v:imagedata r:id="rId10" o:title=""/>
          </v:shape>
          <o:OLEObject Type="Embed" ProgID="Origin50.Graph" ShapeID="_x0000_s1051" DrawAspect="Content" ObjectID="_1644523856" r:id="rId11"/>
        </w:object>
      </w:r>
      <w:r w:rsidRPr="00E21616">
        <w:t>annealing at 850°C for 30 s in a nitrogen-rich environment. After ohmic formation, the Ni/Au (15/330 nm) gate metal was evaporated.</w:t>
      </w:r>
    </w:p>
    <w:p w14:paraId="39C3DBF4" w14:textId="77777777" w:rsidR="001903A8" w:rsidRDefault="001903A8" w:rsidP="001903A8">
      <w:pPr>
        <w:ind w:firstLine="480"/>
        <w:jc w:val="both"/>
      </w:pPr>
    </w:p>
    <w:p w14:paraId="29D9E70D" w14:textId="77777777" w:rsidR="001903A8" w:rsidRDefault="001903A8" w:rsidP="001903A8">
      <w:pPr>
        <w:pStyle w:val="Heading3"/>
        <w:tabs>
          <w:tab w:val="left" w:pos="270"/>
          <w:tab w:val="left" w:pos="450"/>
        </w:tabs>
        <w:jc w:val="left"/>
        <w:rPr>
          <w:i w:val="0"/>
        </w:rPr>
      </w:pPr>
      <w:r w:rsidRPr="001903A8">
        <w:rPr>
          <w:i w:val="0"/>
        </w:rPr>
        <w:t>RESULTS AND DISCUSSION</w:t>
      </w:r>
    </w:p>
    <w:p w14:paraId="2781952C" w14:textId="77777777" w:rsidR="001903A8" w:rsidRPr="001903A8" w:rsidRDefault="001903A8" w:rsidP="001903A8"/>
    <w:p w14:paraId="31447C59" w14:textId="2E066475" w:rsidR="00675CF1" w:rsidRPr="00E21616" w:rsidRDefault="00E21616" w:rsidP="00E21616">
      <w:pPr>
        <w:ind w:firstLine="480"/>
        <w:jc w:val="both"/>
      </w:pPr>
      <w:r w:rsidRPr="00E21616">
        <w:t xml:space="preserve">We used Agilent 4142B to measure the devices’ </w:t>
      </w:r>
      <w:r>
        <w:rPr>
          <w:rFonts w:hint="eastAsia"/>
          <w:lang w:eastAsia="zh-TW"/>
        </w:rPr>
        <w:t xml:space="preserve">Drain to source current </w:t>
      </w:r>
      <w:r>
        <w:rPr>
          <w:lang w:eastAsia="zh-TW"/>
        </w:rPr>
        <w:t>(I</w:t>
      </w:r>
      <w:r w:rsidRPr="00E21616">
        <w:rPr>
          <w:vertAlign w:val="subscript"/>
          <w:lang w:eastAsia="zh-TW"/>
        </w:rPr>
        <w:t>DS</w:t>
      </w:r>
      <w:r>
        <w:rPr>
          <w:lang w:eastAsia="zh-TW"/>
        </w:rPr>
        <w:t xml:space="preserve">) </w:t>
      </w:r>
      <w:r>
        <w:rPr>
          <w:rFonts w:hint="eastAsia"/>
          <w:lang w:eastAsia="zh-TW"/>
        </w:rPr>
        <w:t xml:space="preserve">at different </w:t>
      </w:r>
      <w:r w:rsidRPr="00E21616">
        <w:t>gate voltage (V</w:t>
      </w:r>
      <w:r w:rsidRPr="00E21616">
        <w:rPr>
          <w:vertAlign w:val="subscript"/>
        </w:rPr>
        <w:t>GS</w:t>
      </w:r>
      <w:r w:rsidRPr="00E21616">
        <w:t>) characteristics. Fig. 2 presents the effect of the AlGaN B.B. on the devices’ I</w:t>
      </w:r>
      <w:r w:rsidRPr="007924EF">
        <w:rPr>
          <w:vertAlign w:val="subscript"/>
        </w:rPr>
        <w:t>on</w:t>
      </w:r>
      <w:r w:rsidRPr="00E21616">
        <w:t>/I</w:t>
      </w:r>
      <w:r w:rsidRPr="007924EF">
        <w:rPr>
          <w:vertAlign w:val="subscript"/>
        </w:rPr>
        <w:t>off</w:t>
      </w:r>
      <w:r w:rsidRPr="00E21616">
        <w:t xml:space="preserve"> ratio. The measured V</w:t>
      </w:r>
      <w:r w:rsidRPr="00E21616">
        <w:rPr>
          <w:vertAlign w:val="subscript"/>
        </w:rPr>
        <w:t>GS</w:t>
      </w:r>
      <w:r w:rsidRPr="00E21616">
        <w:t xml:space="preserve"> ranged from −6 to 2 V. The off-state channel leakage current of the B.B. Al</w:t>
      </w:r>
      <w:r w:rsidRPr="00E21616">
        <w:rPr>
          <w:vertAlign w:val="subscript"/>
        </w:rPr>
        <w:t>0.08</w:t>
      </w:r>
      <w:r w:rsidR="00E025FD">
        <w:t xml:space="preserve">GaN HEMTs had an </w:t>
      </w:r>
      <w:r w:rsidRPr="00E21616">
        <w:t>I</w:t>
      </w:r>
      <w:r w:rsidRPr="00E21616">
        <w:rPr>
          <w:vertAlign w:val="subscript"/>
        </w:rPr>
        <w:t>on</w:t>
      </w:r>
      <w:r w:rsidRPr="00E21616">
        <w:t>/I</w:t>
      </w:r>
      <w:r w:rsidRPr="00E21616">
        <w:rPr>
          <w:vertAlign w:val="subscript"/>
        </w:rPr>
        <w:t>off</w:t>
      </w:r>
      <w:r w:rsidRPr="00E21616">
        <w:t xml:space="preserve"> ratio of approximately 1.2 × 10</w:t>
      </w:r>
      <w:r w:rsidRPr="00E21616">
        <w:rPr>
          <w:vertAlign w:val="superscript"/>
        </w:rPr>
        <w:t>6</w:t>
      </w:r>
      <w:r w:rsidRPr="00E21616">
        <w:t>. Because of the high barrier height, an improvement in leakage current was observed for AlGaN B.B. devices with a high Al mole fraction. The subthreshold swing slope (S.S.) was also affected by the AlGaN B.B. The S.S. values of the Al</w:t>
      </w:r>
      <w:r w:rsidRPr="00E21616">
        <w:rPr>
          <w:vertAlign w:val="subscript"/>
        </w:rPr>
        <w:t>0.08</w:t>
      </w:r>
      <w:r w:rsidRPr="00E21616">
        <w:t xml:space="preserve">GaN B.B. device and 60-nm B.B. device were 0.30 V/dec and 0.33 V/dec, respectively. Relative to thickness, Al mole fraction more greatly affected S.S. characteristics. </w:t>
      </w:r>
      <w:r w:rsidR="00955B25" w:rsidRPr="00C473BC">
        <w:t xml:space="preserve">Apparently, the </w:t>
      </w:r>
      <w:r w:rsidR="00955B25" w:rsidRPr="00C473BC">
        <w:rPr>
          <w:rFonts w:hint="eastAsia"/>
        </w:rPr>
        <w:t xml:space="preserve">increase of the S.S. is </w:t>
      </w:r>
      <w:r w:rsidR="00955B25" w:rsidRPr="00C473BC">
        <w:t>means that transistors requires exploiting carrier transport mechanisms</w:t>
      </w:r>
      <w:r w:rsidR="00955B25" w:rsidRPr="00C473BC">
        <w:rPr>
          <w:rFonts w:hint="eastAsia"/>
        </w:rPr>
        <w:t xml:space="preserve"> </w:t>
      </w:r>
      <w:r w:rsidR="00955B25" w:rsidRPr="00C473BC">
        <w:t xml:space="preserve">and electrostriction in conjunction with </w:t>
      </w:r>
      <w:r w:rsidR="00831981">
        <w:t>piezoelectricity was reduced [12-14</w:t>
      </w:r>
      <w:r w:rsidR="00955B25" w:rsidRPr="00C473BC">
        <w:t>].</w:t>
      </w:r>
    </w:p>
    <w:p w14:paraId="2B632120" w14:textId="2F263BC7" w:rsidR="00675CF1" w:rsidRDefault="00C51EEA" w:rsidP="005C3BB4">
      <w:pPr>
        <w:ind w:firstLine="480"/>
        <w:jc w:val="both"/>
      </w:pPr>
      <w:r>
        <w:rPr>
          <w:noProof/>
          <w:lang w:eastAsia="zh-TW"/>
        </w:rPr>
        <w:object w:dxaOrig="1440" w:dyaOrig="1440" w14:anchorId="193BA59F">
          <v:shape id="_x0000_s1047" type="#_x0000_t75" style="position:absolute;left:0;text-align:left;margin-left:-8pt;margin-top:5.3pt;width:273.6pt;height:191.1pt;z-index:251693056">
            <v:imagedata r:id="rId12" o:title=""/>
          </v:shape>
          <o:OLEObject Type="Embed" ProgID="Origin50.Graph" ShapeID="_x0000_s1047" DrawAspect="Content" ObjectID="_1644523857" r:id="rId13"/>
        </w:object>
      </w:r>
    </w:p>
    <w:p w14:paraId="14FA8459" w14:textId="77777777" w:rsidR="00675CF1" w:rsidRDefault="00675CF1" w:rsidP="005C3BB4">
      <w:pPr>
        <w:ind w:firstLine="480"/>
        <w:jc w:val="both"/>
      </w:pPr>
    </w:p>
    <w:p w14:paraId="69B3F4E4" w14:textId="77777777" w:rsidR="00675CF1" w:rsidRDefault="00675CF1" w:rsidP="005C3BB4">
      <w:pPr>
        <w:ind w:firstLine="480"/>
        <w:jc w:val="both"/>
      </w:pPr>
    </w:p>
    <w:p w14:paraId="37C6AF43" w14:textId="77777777" w:rsidR="00675CF1" w:rsidRDefault="00675CF1" w:rsidP="005C3BB4">
      <w:pPr>
        <w:ind w:firstLine="480"/>
        <w:jc w:val="both"/>
      </w:pPr>
    </w:p>
    <w:p w14:paraId="5C3E6E69" w14:textId="77777777" w:rsidR="00675CF1" w:rsidRDefault="00675CF1" w:rsidP="005C3BB4">
      <w:pPr>
        <w:ind w:firstLine="480"/>
        <w:jc w:val="both"/>
      </w:pPr>
    </w:p>
    <w:p w14:paraId="621EA083" w14:textId="77777777" w:rsidR="00675CF1" w:rsidRDefault="00675CF1" w:rsidP="005C3BB4">
      <w:pPr>
        <w:ind w:firstLine="480"/>
        <w:jc w:val="both"/>
      </w:pPr>
    </w:p>
    <w:p w14:paraId="4C00B0C8" w14:textId="77777777" w:rsidR="00E21616" w:rsidRDefault="00E21616" w:rsidP="005C3BB4">
      <w:pPr>
        <w:ind w:firstLine="480"/>
        <w:jc w:val="both"/>
      </w:pPr>
    </w:p>
    <w:p w14:paraId="518AD7C6" w14:textId="77777777" w:rsidR="00E21616" w:rsidRDefault="00E21616" w:rsidP="005C3BB4">
      <w:pPr>
        <w:ind w:firstLine="480"/>
        <w:jc w:val="both"/>
      </w:pPr>
    </w:p>
    <w:p w14:paraId="5684AF14" w14:textId="77777777" w:rsidR="00675CF1" w:rsidRDefault="00675CF1" w:rsidP="005C3BB4">
      <w:pPr>
        <w:ind w:firstLine="480"/>
        <w:jc w:val="both"/>
      </w:pPr>
    </w:p>
    <w:p w14:paraId="3B3D7E8A" w14:textId="77777777" w:rsidR="00675CF1" w:rsidRDefault="00675CF1" w:rsidP="005C3BB4">
      <w:pPr>
        <w:ind w:firstLine="480"/>
        <w:jc w:val="both"/>
      </w:pPr>
    </w:p>
    <w:p w14:paraId="412C39AB" w14:textId="77777777" w:rsidR="00675CF1" w:rsidRDefault="00675CF1" w:rsidP="005C3BB4">
      <w:pPr>
        <w:ind w:firstLine="480"/>
        <w:jc w:val="both"/>
      </w:pPr>
    </w:p>
    <w:p w14:paraId="58AD1E2D" w14:textId="77777777" w:rsidR="00675CF1" w:rsidRDefault="00675CF1" w:rsidP="005C3BB4">
      <w:pPr>
        <w:ind w:firstLine="480"/>
        <w:jc w:val="both"/>
      </w:pPr>
    </w:p>
    <w:p w14:paraId="046B8203" w14:textId="77777777" w:rsidR="00675CF1" w:rsidRDefault="00675CF1" w:rsidP="005C3BB4">
      <w:pPr>
        <w:ind w:firstLine="480"/>
        <w:jc w:val="both"/>
      </w:pPr>
    </w:p>
    <w:p w14:paraId="2B676284" w14:textId="77777777" w:rsidR="00675CF1" w:rsidRDefault="00675CF1" w:rsidP="005C3BB4">
      <w:pPr>
        <w:ind w:firstLine="480"/>
        <w:jc w:val="both"/>
      </w:pPr>
    </w:p>
    <w:p w14:paraId="383B28FC" w14:textId="77777777" w:rsidR="00675CF1" w:rsidRDefault="00675CF1" w:rsidP="005C3BB4">
      <w:pPr>
        <w:ind w:firstLine="480"/>
        <w:jc w:val="both"/>
      </w:pPr>
    </w:p>
    <w:p w14:paraId="50A02CE1" w14:textId="77777777" w:rsidR="00675CF1" w:rsidRDefault="007924EF" w:rsidP="005C3BB4">
      <w:pPr>
        <w:ind w:firstLine="480"/>
        <w:jc w:val="both"/>
      </w:pPr>
      <w:r>
        <w:rPr>
          <w:noProof/>
        </w:rPr>
        <mc:AlternateContent>
          <mc:Choice Requires="wps">
            <w:drawing>
              <wp:anchor distT="0" distB="0" distL="114300" distR="114300" simplePos="0" relativeHeight="251694080" behindDoc="0" locked="0" layoutInCell="1" allowOverlap="1" wp14:anchorId="534911AE" wp14:editId="353832DA">
                <wp:simplePos x="0" y="0"/>
                <wp:positionH relativeFrom="column">
                  <wp:align>right</wp:align>
                </wp:positionH>
                <wp:positionV relativeFrom="paragraph">
                  <wp:posOffset>99136</wp:posOffset>
                </wp:positionV>
                <wp:extent cx="3098042" cy="252483"/>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25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7A5D0" w14:textId="77777777" w:rsidR="00E21616" w:rsidRPr="007924EF" w:rsidRDefault="00E21616" w:rsidP="00E21616">
                            <w:pPr>
                              <w:adjustRightInd w:val="0"/>
                              <w:snapToGrid w:val="0"/>
                              <w:jc w:val="center"/>
                            </w:pPr>
                            <w:r w:rsidRPr="007924EF">
                              <w:t>Fig. 2.</w:t>
                            </w:r>
                            <w:r w:rsidRPr="007924EF">
                              <w:rPr>
                                <w:rFonts w:hint="eastAsia"/>
                              </w:rPr>
                              <w:t xml:space="preserve"> </w:t>
                            </w:r>
                            <w:r w:rsidRPr="007924EF">
                              <w:t>The measured I</w:t>
                            </w:r>
                            <w:r w:rsidRPr="007924EF">
                              <w:rPr>
                                <w:vertAlign w:val="subscript"/>
                              </w:rPr>
                              <w:t>DS</w:t>
                            </w:r>
                            <w:r w:rsidRPr="007924EF">
                              <w:t>–V</w:t>
                            </w:r>
                            <w:r w:rsidRPr="007924EF">
                              <w:rPr>
                                <w:vertAlign w:val="subscript"/>
                              </w:rPr>
                              <w:t>GS</w:t>
                            </w:r>
                            <w:r w:rsidRPr="007924EF">
                              <w:t xml:space="preserve"> at V</w:t>
                            </w:r>
                            <w:r w:rsidRPr="007924EF">
                              <w:rPr>
                                <w:vertAlign w:val="subscript"/>
                              </w:rPr>
                              <w:t xml:space="preserve">DS </w:t>
                            </w:r>
                            <w:r w:rsidRPr="007924EF">
                              <w:t>= 10 V of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911AE" id="文字方塊 22" o:spid="_x0000_s1027" type="#_x0000_t202" style="position:absolute;left:0;text-align:left;margin-left:192.75pt;margin-top:7.8pt;width:243.95pt;height:19.9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" filled="f" stroked="f">
                <v:textbox>
                  <w:txbxContent>
                    <w:p w14:paraId="7817A5D0" w14:textId="77777777" w:rsidR="00E21616" w:rsidRPr="007924EF" w:rsidRDefault="00E21616" w:rsidP="00E21616">
                      <w:pPr>
                        <w:adjustRightInd w:val="0"/>
                        <w:snapToGrid w:val="0"/>
                        <w:jc w:val="center"/>
                      </w:pPr>
                      <w:r w:rsidRPr="007924EF">
                        <w:t>Fig. 2.</w:t>
                      </w:r>
                      <w:r w:rsidRPr="007924EF">
                        <w:rPr>
                          <w:rFonts w:hint="eastAsia"/>
                        </w:rPr>
                        <w:t xml:space="preserve"> </w:t>
                      </w:r>
                      <w:r w:rsidRPr="007924EF">
                        <w:t>The measured I</w:t>
                      </w:r>
                      <w:r w:rsidRPr="007924EF">
                        <w:rPr>
                          <w:vertAlign w:val="subscript"/>
                        </w:rPr>
                        <w:t>DS</w:t>
                      </w:r>
                      <w:r w:rsidRPr="007924EF">
                        <w:t>–V</w:t>
                      </w:r>
                      <w:r w:rsidRPr="007924EF">
                        <w:rPr>
                          <w:vertAlign w:val="subscript"/>
                        </w:rPr>
                        <w:t>GS</w:t>
                      </w:r>
                      <w:r w:rsidRPr="007924EF">
                        <w:t xml:space="preserve"> at V</w:t>
                      </w:r>
                      <w:r w:rsidRPr="007924EF">
                        <w:rPr>
                          <w:vertAlign w:val="subscript"/>
                        </w:rPr>
                        <w:t xml:space="preserve">DS </w:t>
                      </w:r>
                      <w:r w:rsidRPr="007924EF">
                        <w:t>= 10 V of devices.</w:t>
                      </w:r>
                    </w:p>
                  </w:txbxContent>
                </v:textbox>
              </v:shape>
            </w:pict>
          </mc:Fallback>
        </mc:AlternateContent>
      </w:r>
    </w:p>
    <w:p w14:paraId="2BE68BB5" w14:textId="77777777" w:rsidR="007924EF" w:rsidRDefault="007924EF" w:rsidP="001903A8">
      <w:pPr>
        <w:ind w:firstLine="480"/>
        <w:jc w:val="both"/>
      </w:pPr>
    </w:p>
    <w:p w14:paraId="468A5BAC" w14:textId="77777777" w:rsidR="007924EF" w:rsidRDefault="007924EF" w:rsidP="001903A8">
      <w:pPr>
        <w:ind w:firstLine="480"/>
        <w:jc w:val="both"/>
      </w:pPr>
    </w:p>
    <w:p w14:paraId="44EBA2CF" w14:textId="67CC2621" w:rsidR="001903A8" w:rsidRDefault="007924EF" w:rsidP="001903A8">
      <w:pPr>
        <w:ind w:firstLine="480"/>
        <w:jc w:val="both"/>
      </w:pPr>
      <w:r>
        <w:t>F</w:t>
      </w:r>
      <w:r w:rsidRPr="007924EF">
        <w:t>ig. 3 presents the effect of the AlGaN B.B. on devices’ R</w:t>
      </w:r>
      <w:r w:rsidRPr="007924EF">
        <w:rPr>
          <w:vertAlign w:val="subscript"/>
        </w:rPr>
        <w:t>ON</w:t>
      </w:r>
      <w:r w:rsidRPr="007924EF">
        <w:t xml:space="preserve"> and drain to source current (I</w:t>
      </w:r>
      <w:r w:rsidRPr="007924EF">
        <w:rPr>
          <w:vertAlign w:val="subscript"/>
        </w:rPr>
        <w:t>DS</w:t>
      </w:r>
      <w:r w:rsidRPr="007924EF">
        <w:t>). The measured V</w:t>
      </w:r>
      <w:r w:rsidRPr="007924EF">
        <w:rPr>
          <w:vertAlign w:val="subscript"/>
        </w:rPr>
        <w:t>GS</w:t>
      </w:r>
      <w:r w:rsidRPr="007924EF">
        <w:t xml:space="preserve"> was 2 V, and the drain voltage (V</w:t>
      </w:r>
      <w:r w:rsidRPr="007924EF">
        <w:rPr>
          <w:vertAlign w:val="subscript"/>
        </w:rPr>
        <w:t>DS</w:t>
      </w:r>
      <w:r w:rsidRPr="007924EF">
        <w:t>) ranged from 0 to 10 V. The B.B. increased the 2DEG level from the Fermi level, and the AlGaN B.B. affected maximum I</w:t>
      </w:r>
      <w:r w:rsidRPr="007924EF">
        <w:rPr>
          <w:vertAlign w:val="subscript"/>
        </w:rPr>
        <w:t>DS</w:t>
      </w:r>
      <w:r w:rsidRPr="007924EF">
        <w:t>. The Al</w:t>
      </w:r>
      <w:r w:rsidRPr="007924EF">
        <w:rPr>
          <w:vertAlign w:val="subscript"/>
        </w:rPr>
        <w:t>0.08</w:t>
      </w:r>
      <w:r w:rsidRPr="007924EF">
        <w:t>GaN B.B. device and 60-nm AlGaN B.B. device had I</w:t>
      </w:r>
      <w:r w:rsidRPr="007924EF">
        <w:rPr>
          <w:vertAlign w:val="subscript"/>
        </w:rPr>
        <w:t>DS</w:t>
      </w:r>
      <w:r w:rsidRPr="007924EF">
        <w:t xml:space="preserve"> values of 542 mA/mm and 532 mA/mm, respectively. The R</w:t>
      </w:r>
      <w:r w:rsidRPr="007924EF">
        <w:rPr>
          <w:vertAlign w:val="subscript"/>
        </w:rPr>
        <w:t>ON</w:t>
      </w:r>
      <w:r w:rsidRPr="007924EF">
        <w:t xml:space="preserve"> values of the Al</w:t>
      </w:r>
      <w:r w:rsidRPr="007924EF">
        <w:rPr>
          <w:vertAlign w:val="subscript"/>
        </w:rPr>
        <w:t>0.08</w:t>
      </w:r>
      <w:r w:rsidRPr="007924EF">
        <w:t>GaN B.B. device and 60-nm AlGaN B.B. device were 8.04 and 8.89 mΩ/mm, respectively.</w:t>
      </w:r>
    </w:p>
    <w:p w14:paraId="1ED1CA6D" w14:textId="77777777" w:rsidR="00675CF1" w:rsidRDefault="007924EF" w:rsidP="001903A8">
      <w:pPr>
        <w:ind w:firstLine="480"/>
        <w:jc w:val="both"/>
      </w:pPr>
      <w:r w:rsidRPr="009B0994">
        <w:t xml:space="preserve">Fig. 4 presents the horizontal breakdown characteristics of the different AlGaN B.B. devices. The results were </w:t>
      </w:r>
      <w:r w:rsidRPr="009B0994">
        <w:lastRenderedPageBreak/>
        <w:t xml:space="preserve">obtained using Angilent B1505. The measurement pattern distance was 40 </w:t>
      </w:r>
      <w:r>
        <w:t>μ</w:t>
      </w:r>
      <w:r w:rsidRPr="009B0994">
        <w:t>m. Al</w:t>
      </w:r>
      <w:r w:rsidRPr="007924EF">
        <w:rPr>
          <w:vertAlign w:val="subscript"/>
        </w:rPr>
        <w:t>0.08</w:t>
      </w:r>
      <w:r w:rsidRPr="009B0994">
        <w:t>GaN B.B. had a higher breakdown voltage of 740</w:t>
      </w:r>
      <w:r>
        <w:t xml:space="preserve"> </w:t>
      </w:r>
      <w:r w:rsidRPr="009B0994">
        <w:t>V, and the 60-nm AlGaN thickness breakdown voltage was 762</w:t>
      </w:r>
      <w:r>
        <w:t xml:space="preserve"> </w:t>
      </w:r>
      <w:r w:rsidRPr="009B0994">
        <w:t xml:space="preserve">V. </w:t>
      </w:r>
      <w:r>
        <w:t>Relative to mole fraction, t</w:t>
      </w:r>
      <w:r w:rsidRPr="009B0994">
        <w:t>hickness more greatly affected the horizontal breakdown voltage characteristics of the back barrier structure</w:t>
      </w:r>
    </w:p>
    <w:p w14:paraId="714F684C" w14:textId="77777777" w:rsidR="00675CF1" w:rsidRDefault="00675CF1" w:rsidP="001903A8">
      <w:pPr>
        <w:ind w:firstLine="480"/>
        <w:jc w:val="both"/>
      </w:pPr>
    </w:p>
    <w:p w14:paraId="0E612E5D" w14:textId="77777777" w:rsidR="00675CF1" w:rsidRDefault="00675CF1" w:rsidP="001903A8">
      <w:pPr>
        <w:ind w:firstLine="480"/>
        <w:jc w:val="both"/>
      </w:pPr>
    </w:p>
    <w:p w14:paraId="413C57EA" w14:textId="77777777" w:rsidR="00675CF1" w:rsidRDefault="00675CF1" w:rsidP="001903A8">
      <w:pPr>
        <w:ind w:firstLine="480"/>
        <w:jc w:val="both"/>
      </w:pPr>
    </w:p>
    <w:p w14:paraId="43057357" w14:textId="77777777" w:rsidR="00675CF1" w:rsidRDefault="00675CF1" w:rsidP="001903A8">
      <w:pPr>
        <w:ind w:firstLine="480"/>
        <w:jc w:val="both"/>
      </w:pPr>
    </w:p>
    <w:p w14:paraId="4326A773" w14:textId="77777777" w:rsidR="00675CF1" w:rsidRDefault="00675CF1" w:rsidP="001903A8">
      <w:pPr>
        <w:ind w:firstLine="480"/>
        <w:jc w:val="both"/>
      </w:pPr>
    </w:p>
    <w:p w14:paraId="3CF2AE42" w14:textId="77777777" w:rsidR="00675CF1" w:rsidRDefault="00675CF1" w:rsidP="001903A8">
      <w:pPr>
        <w:ind w:firstLine="480"/>
        <w:jc w:val="both"/>
      </w:pPr>
    </w:p>
    <w:p w14:paraId="4513FEC1" w14:textId="77777777" w:rsidR="00675CF1" w:rsidRDefault="00675CF1" w:rsidP="001903A8">
      <w:pPr>
        <w:ind w:firstLine="480"/>
        <w:jc w:val="both"/>
      </w:pPr>
    </w:p>
    <w:p w14:paraId="2B2117B8" w14:textId="77777777" w:rsidR="00675CF1" w:rsidRDefault="00675CF1" w:rsidP="001903A8">
      <w:pPr>
        <w:ind w:firstLine="480"/>
        <w:jc w:val="both"/>
      </w:pPr>
    </w:p>
    <w:p w14:paraId="2F97AD02" w14:textId="77777777" w:rsidR="00675CF1" w:rsidRDefault="00675CF1" w:rsidP="001903A8">
      <w:pPr>
        <w:ind w:firstLine="480"/>
        <w:jc w:val="both"/>
      </w:pPr>
    </w:p>
    <w:p w14:paraId="68D50449" w14:textId="77777777" w:rsidR="00675CF1" w:rsidRDefault="00675CF1" w:rsidP="001903A8">
      <w:pPr>
        <w:ind w:firstLine="480"/>
        <w:jc w:val="both"/>
      </w:pPr>
    </w:p>
    <w:p w14:paraId="4F124733" w14:textId="77777777" w:rsidR="00675CF1" w:rsidRDefault="00675CF1" w:rsidP="001903A8">
      <w:pPr>
        <w:ind w:firstLine="480"/>
        <w:jc w:val="both"/>
      </w:pPr>
    </w:p>
    <w:p w14:paraId="0B4251D6" w14:textId="77777777" w:rsidR="00675CF1" w:rsidRDefault="00675CF1" w:rsidP="001903A8">
      <w:pPr>
        <w:ind w:firstLine="480"/>
        <w:jc w:val="both"/>
      </w:pPr>
    </w:p>
    <w:p w14:paraId="0A4A3E36" w14:textId="77777777" w:rsidR="00675CF1" w:rsidRDefault="00675CF1" w:rsidP="001903A8">
      <w:pPr>
        <w:ind w:firstLine="480"/>
        <w:jc w:val="both"/>
      </w:pPr>
    </w:p>
    <w:p w14:paraId="5D414B52" w14:textId="77777777" w:rsidR="00675CF1" w:rsidRDefault="00675CF1" w:rsidP="001903A8">
      <w:pPr>
        <w:ind w:firstLine="480"/>
        <w:jc w:val="both"/>
      </w:pPr>
    </w:p>
    <w:p w14:paraId="2CF3815A" w14:textId="77777777" w:rsidR="00675CF1" w:rsidRDefault="00675CF1" w:rsidP="001903A8">
      <w:pPr>
        <w:ind w:firstLine="480"/>
        <w:jc w:val="both"/>
      </w:pPr>
    </w:p>
    <w:p w14:paraId="14B61724" w14:textId="77777777" w:rsidR="00675CF1" w:rsidRDefault="00675CF1" w:rsidP="001903A8">
      <w:pPr>
        <w:ind w:firstLine="480"/>
        <w:jc w:val="both"/>
      </w:pPr>
    </w:p>
    <w:p w14:paraId="28A27175" w14:textId="77777777" w:rsidR="00675CF1" w:rsidRDefault="00675CF1" w:rsidP="001903A8">
      <w:pPr>
        <w:ind w:firstLine="480"/>
        <w:jc w:val="both"/>
      </w:pPr>
    </w:p>
    <w:p w14:paraId="7AE763E0" w14:textId="5AC5B1BA" w:rsidR="00675CF1" w:rsidRDefault="00831981" w:rsidP="001903A8">
      <w:pPr>
        <w:ind w:firstLine="480"/>
        <w:jc w:val="both"/>
      </w:pPr>
      <w:r>
        <w:rPr>
          <w:i/>
          <w:noProof/>
        </w:rPr>
        <mc:AlternateContent>
          <mc:Choice Requires="wps">
            <w:drawing>
              <wp:anchor distT="0" distB="0" distL="114300" distR="114300" simplePos="0" relativeHeight="251696128" behindDoc="0" locked="0" layoutInCell="1" allowOverlap="1" wp14:anchorId="47C5F484" wp14:editId="7A7B2622">
                <wp:simplePos x="0" y="0"/>
                <wp:positionH relativeFrom="margin">
                  <wp:posOffset>3575648</wp:posOffset>
                </wp:positionH>
                <wp:positionV relativeFrom="paragraph">
                  <wp:posOffset>83688</wp:posOffset>
                </wp:positionV>
                <wp:extent cx="2948305" cy="259080"/>
                <wp:effectExtent l="0" t="0" r="0" b="762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D05D1" w14:textId="77777777" w:rsidR="007924EF" w:rsidRPr="007924EF" w:rsidRDefault="007924EF" w:rsidP="007924EF">
                            <w:pPr>
                              <w:jc w:val="both"/>
                            </w:pPr>
                            <w:r w:rsidRPr="007924EF">
                              <w:t>Fig. 3.</w:t>
                            </w:r>
                            <w:r w:rsidRPr="007924EF">
                              <w:rPr>
                                <w:rFonts w:hint="eastAsia"/>
                              </w:rPr>
                              <w:t xml:space="preserve"> </w:t>
                            </w:r>
                            <w:r w:rsidRPr="007924EF">
                              <w:t>The measured I</w:t>
                            </w:r>
                            <w:r w:rsidRPr="007924EF">
                              <w:rPr>
                                <w:vertAlign w:val="subscript"/>
                              </w:rPr>
                              <w:t>DS</w:t>
                            </w:r>
                            <w:r w:rsidRPr="007924EF">
                              <w:t>–V</w:t>
                            </w:r>
                            <w:r w:rsidRPr="007924EF">
                              <w:rPr>
                                <w:vertAlign w:val="subscript"/>
                              </w:rPr>
                              <w:t>DS</w:t>
                            </w:r>
                            <w:r w:rsidRPr="007924EF">
                              <w:t xml:space="preserve"> at V</w:t>
                            </w:r>
                            <w:r w:rsidRPr="007924EF">
                              <w:rPr>
                                <w:vertAlign w:val="subscript"/>
                              </w:rPr>
                              <w:t xml:space="preserve">GS </w:t>
                            </w:r>
                            <w:r w:rsidRPr="007924EF">
                              <w:t>= 2 V of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5F484" id="文字方塊 25" o:spid="_x0000_s1028" type="#_x0000_t202" style="position:absolute;left:0;text-align:left;margin-left:281.55pt;margin-top:6.6pt;width:232.15pt;height:2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jS0gIAAMc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" filled="f" stroked="f">
                <v:textbox>
                  <w:txbxContent>
                    <w:p w14:paraId="5F6D05D1" w14:textId="77777777" w:rsidR="007924EF" w:rsidRPr="007924EF" w:rsidRDefault="007924EF" w:rsidP="007924EF">
                      <w:pPr>
                        <w:jc w:val="both"/>
                      </w:pPr>
                      <w:r w:rsidRPr="007924EF">
                        <w:t>Fig. 3.</w:t>
                      </w:r>
                      <w:r w:rsidRPr="007924EF">
                        <w:rPr>
                          <w:rFonts w:hint="eastAsia"/>
                        </w:rPr>
                        <w:t xml:space="preserve"> </w:t>
                      </w:r>
                      <w:r w:rsidRPr="007924EF">
                        <w:t>The measured I</w:t>
                      </w:r>
                      <w:r w:rsidRPr="007924EF">
                        <w:rPr>
                          <w:vertAlign w:val="subscript"/>
                        </w:rPr>
                        <w:t>DS</w:t>
                      </w:r>
                      <w:r w:rsidRPr="007924EF">
                        <w:t>–V</w:t>
                      </w:r>
                      <w:r w:rsidRPr="007924EF">
                        <w:rPr>
                          <w:vertAlign w:val="subscript"/>
                        </w:rPr>
                        <w:t>DS</w:t>
                      </w:r>
                      <w:r w:rsidRPr="007924EF">
                        <w:t xml:space="preserve"> at V</w:t>
                      </w:r>
                      <w:r w:rsidRPr="007924EF">
                        <w:rPr>
                          <w:vertAlign w:val="subscript"/>
                        </w:rPr>
                        <w:t xml:space="preserve">GS </w:t>
                      </w:r>
                      <w:r w:rsidRPr="007924EF">
                        <w:t>= 2 V of devices.</w:t>
                      </w:r>
                    </w:p>
                  </w:txbxContent>
                </v:textbox>
                <w10:wrap anchorx="margin"/>
              </v:shape>
            </w:pict>
          </mc:Fallback>
        </mc:AlternateContent>
      </w:r>
    </w:p>
    <w:p w14:paraId="19EF886E" w14:textId="04841927" w:rsidR="00675CF1" w:rsidRDefault="00675CF1" w:rsidP="001903A8">
      <w:pPr>
        <w:ind w:firstLine="480"/>
        <w:jc w:val="both"/>
      </w:pPr>
    </w:p>
    <w:p w14:paraId="1551A7C6" w14:textId="226D2A75" w:rsidR="007924EF" w:rsidRDefault="00C51EEA" w:rsidP="001903A8">
      <w:pPr>
        <w:ind w:firstLine="480"/>
        <w:jc w:val="both"/>
      </w:pPr>
      <w:r>
        <w:rPr>
          <w:noProof/>
          <w:lang w:eastAsia="zh-TW"/>
        </w:rPr>
        <w:object w:dxaOrig="1440" w:dyaOrig="1440" w14:anchorId="2BD770EF">
          <v:shape id="_x0000_s1057" type="#_x0000_t75" style="position:absolute;left:0;text-align:left;margin-left:108.15pt;margin-top:7.55pt;width:190.3pt;height:133.15pt;z-index:251698176">
            <v:imagedata r:id="rId14" o:title=""/>
          </v:shape>
          <o:OLEObject Type="Embed" ProgID="Origin50.Graph" ShapeID="_x0000_s1057" DrawAspect="Content" ObjectID="_1644523858" r:id="rId15"/>
        </w:object>
      </w:r>
      <w:r>
        <w:rPr>
          <w:noProof/>
          <w:lang w:eastAsia="zh-TW"/>
        </w:rPr>
        <w:object w:dxaOrig="1440" w:dyaOrig="1440" w14:anchorId="5CAAA2FD">
          <v:shape id="_x0000_s1056" type="#_x0000_t75" style="position:absolute;left:0;text-align:left;margin-left:-26pt;margin-top:6.45pt;width:183.7pt;height:140.55pt;z-index:251697152">
            <v:imagedata r:id="rId16" o:title=""/>
          </v:shape>
          <o:OLEObject Type="Embed" ProgID="Origin50.Graph" ShapeID="_x0000_s1056" DrawAspect="Content" ObjectID="_1644523859" r:id="rId17"/>
        </w:object>
      </w:r>
    </w:p>
    <w:p w14:paraId="64384FF9" w14:textId="400F34E6" w:rsidR="007924EF" w:rsidRDefault="007924EF" w:rsidP="001903A8">
      <w:pPr>
        <w:ind w:firstLine="480"/>
        <w:jc w:val="both"/>
      </w:pPr>
    </w:p>
    <w:p w14:paraId="5F60FD10" w14:textId="77777777" w:rsidR="007924EF" w:rsidRDefault="007924EF" w:rsidP="001903A8">
      <w:pPr>
        <w:ind w:firstLine="480"/>
        <w:jc w:val="both"/>
      </w:pPr>
    </w:p>
    <w:p w14:paraId="26D94773" w14:textId="77777777" w:rsidR="007924EF" w:rsidRDefault="007924EF" w:rsidP="001903A8">
      <w:pPr>
        <w:ind w:firstLine="480"/>
        <w:jc w:val="both"/>
      </w:pPr>
    </w:p>
    <w:p w14:paraId="7896CB2F" w14:textId="77777777" w:rsidR="007924EF" w:rsidRDefault="007924EF" w:rsidP="001903A8">
      <w:pPr>
        <w:ind w:firstLine="480"/>
        <w:jc w:val="both"/>
      </w:pPr>
    </w:p>
    <w:p w14:paraId="4BFDC40F" w14:textId="77777777" w:rsidR="007924EF" w:rsidRDefault="007924EF" w:rsidP="001903A8">
      <w:pPr>
        <w:ind w:firstLine="480"/>
        <w:jc w:val="both"/>
      </w:pPr>
    </w:p>
    <w:p w14:paraId="61574232" w14:textId="77777777" w:rsidR="007924EF" w:rsidRDefault="007924EF" w:rsidP="001903A8">
      <w:pPr>
        <w:ind w:firstLine="480"/>
        <w:jc w:val="both"/>
      </w:pPr>
    </w:p>
    <w:p w14:paraId="6B9374B1" w14:textId="77777777" w:rsidR="007924EF" w:rsidRDefault="007924EF" w:rsidP="001903A8">
      <w:pPr>
        <w:ind w:firstLine="480"/>
        <w:jc w:val="both"/>
      </w:pPr>
    </w:p>
    <w:p w14:paraId="12F0A629" w14:textId="77777777" w:rsidR="007924EF" w:rsidRDefault="007924EF" w:rsidP="001903A8">
      <w:pPr>
        <w:ind w:firstLine="480"/>
        <w:jc w:val="both"/>
      </w:pPr>
    </w:p>
    <w:p w14:paraId="3523301D" w14:textId="77777777" w:rsidR="007924EF" w:rsidRDefault="007924EF" w:rsidP="001903A8">
      <w:pPr>
        <w:ind w:firstLine="480"/>
        <w:jc w:val="both"/>
      </w:pPr>
    </w:p>
    <w:p w14:paraId="21F98B60" w14:textId="77777777" w:rsidR="007924EF" w:rsidRDefault="007924EF" w:rsidP="001903A8">
      <w:pPr>
        <w:ind w:firstLine="480"/>
        <w:jc w:val="both"/>
      </w:pPr>
    </w:p>
    <w:p w14:paraId="7D64963F" w14:textId="77777777" w:rsidR="007924EF" w:rsidRDefault="007924EF" w:rsidP="001903A8">
      <w:pPr>
        <w:ind w:firstLine="480"/>
        <w:jc w:val="both"/>
      </w:pPr>
    </w:p>
    <w:p w14:paraId="16E4EDD1" w14:textId="77777777" w:rsidR="007924EF" w:rsidRDefault="007924EF" w:rsidP="001903A8">
      <w:pPr>
        <w:ind w:firstLine="480"/>
        <w:jc w:val="both"/>
      </w:pPr>
      <w:r>
        <w:rPr>
          <w:noProof/>
        </w:rPr>
        <mc:AlternateContent>
          <mc:Choice Requires="wps">
            <w:drawing>
              <wp:anchor distT="0" distB="0" distL="114300" distR="114300" simplePos="0" relativeHeight="251699200" behindDoc="0" locked="0" layoutInCell="1" allowOverlap="1" wp14:anchorId="58E9B503" wp14:editId="2F8864A6">
                <wp:simplePos x="0" y="0"/>
                <wp:positionH relativeFrom="column">
                  <wp:posOffset>38717</wp:posOffset>
                </wp:positionH>
                <wp:positionV relativeFrom="paragraph">
                  <wp:posOffset>13463</wp:posOffset>
                </wp:positionV>
                <wp:extent cx="3274600" cy="238835"/>
                <wp:effectExtent l="0" t="0" r="0" b="889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00" cy="2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C334" w14:textId="77777777" w:rsidR="007924EF" w:rsidRPr="007924EF" w:rsidRDefault="007924EF" w:rsidP="007924EF">
                            <w:pPr>
                              <w:adjustRightInd w:val="0"/>
                              <w:snapToGrid w:val="0"/>
                              <w:jc w:val="center"/>
                            </w:pPr>
                            <w:r w:rsidRPr="007924EF">
                              <w:t>Fig. 4.</w:t>
                            </w:r>
                            <w:r w:rsidRPr="007924EF">
                              <w:rPr>
                                <w:rFonts w:hint="eastAsia"/>
                              </w:rPr>
                              <w:t xml:space="preserve"> </w:t>
                            </w:r>
                            <w:r w:rsidRPr="007924EF">
                              <w:t>The horizontal breakdown characteristics of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B503" id="文字方塊 28" o:spid="_x0000_s1029" type="#_x0000_t202" style="position:absolute;left:0;text-align:left;margin-left:3.05pt;margin-top:1.05pt;width:257.85pt;height:1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90AIAAMc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" filled="f" stroked="f">
                <v:textbox>
                  <w:txbxContent>
                    <w:p w14:paraId="4224C334" w14:textId="77777777" w:rsidR="007924EF" w:rsidRPr="007924EF" w:rsidRDefault="007924EF" w:rsidP="007924EF">
                      <w:pPr>
                        <w:adjustRightInd w:val="0"/>
                        <w:snapToGrid w:val="0"/>
                        <w:jc w:val="center"/>
                      </w:pPr>
                      <w:r w:rsidRPr="007924EF">
                        <w:t>Fig. 4.</w:t>
                      </w:r>
                      <w:r w:rsidRPr="007924EF">
                        <w:rPr>
                          <w:rFonts w:hint="eastAsia"/>
                        </w:rPr>
                        <w:t xml:space="preserve"> </w:t>
                      </w:r>
                      <w:r w:rsidRPr="007924EF">
                        <w:t>The horizontal breakdown characteristics of devices.</w:t>
                      </w:r>
                    </w:p>
                  </w:txbxContent>
                </v:textbox>
              </v:shape>
            </w:pict>
          </mc:Fallback>
        </mc:AlternateContent>
      </w:r>
    </w:p>
    <w:p w14:paraId="67843960" w14:textId="77777777" w:rsidR="007924EF" w:rsidRDefault="007924EF" w:rsidP="001903A8">
      <w:pPr>
        <w:ind w:firstLine="480"/>
        <w:jc w:val="both"/>
      </w:pPr>
    </w:p>
    <w:p w14:paraId="6BE05F62" w14:textId="77777777" w:rsidR="007924EF" w:rsidRDefault="007924EF" w:rsidP="001903A8">
      <w:pPr>
        <w:ind w:firstLine="480"/>
        <w:jc w:val="both"/>
      </w:pPr>
    </w:p>
    <w:p w14:paraId="19B8149C" w14:textId="6386BCEB" w:rsidR="00675CF1" w:rsidRDefault="007924EF" w:rsidP="001903A8">
      <w:pPr>
        <w:ind w:firstLine="480"/>
        <w:jc w:val="both"/>
      </w:pPr>
      <w:r w:rsidRPr="009B0994">
        <w:t>To analyze the trapping and detrapping phenomena in AlGaN/GaN with AlGaN B.B. HEMTs, low</w:t>
      </w:r>
      <w:r>
        <w:t>-</w:t>
      </w:r>
      <w:r w:rsidRPr="009B0994">
        <w:t xml:space="preserve">frequency noise spectra were measured at various gate bias voltages. The gate leakage current flowed to the drain, and the noise in the source current was measured </w:t>
      </w:r>
      <w:r>
        <w:t>and minimized</w:t>
      </w:r>
      <w:r w:rsidR="00831981">
        <w:t xml:space="preserve"> [15</w:t>
      </w:r>
      <w:r w:rsidRPr="009B0994">
        <w:t xml:space="preserve">]. To locate the source of noise in the channel area, the normalized current spectral density </w:t>
      </w:r>
      <w:r w:rsidRPr="009B0994">
        <w:rPr>
          <w:i/>
          <w:iCs/>
        </w:rPr>
        <w:t>S</w:t>
      </w:r>
      <w:r w:rsidRPr="009B0994">
        <w:rPr>
          <w:iCs/>
          <w:vertAlign w:val="subscript"/>
        </w:rPr>
        <w:t>I</w:t>
      </w:r>
      <w:r w:rsidRPr="009B0994">
        <w:t>/</w:t>
      </w:r>
      <w:r w:rsidRPr="009B0994">
        <w:rPr>
          <w:iCs/>
        </w:rPr>
        <w:t>I</w:t>
      </w:r>
      <w:r w:rsidRPr="009B0994">
        <w:rPr>
          <w:iCs/>
          <w:vertAlign w:val="superscript"/>
        </w:rPr>
        <w:t xml:space="preserve">2 </w:t>
      </w:r>
      <w:r w:rsidRPr="009B0994">
        <w:t>at 100 Hz was plotted against the effective gate</w:t>
      </w:r>
      <w:r>
        <w:t>-</w:t>
      </w:r>
      <w:r w:rsidRPr="009B0994">
        <w:t>to</w:t>
      </w:r>
      <w:r>
        <w:t>-</w:t>
      </w:r>
      <w:r w:rsidRPr="009B0994">
        <w:t>source voltage (V</w:t>
      </w:r>
      <w:r w:rsidRPr="009B0994">
        <w:rPr>
          <w:vertAlign w:val="subscript"/>
        </w:rPr>
        <w:t>GN</w:t>
      </w:r>
      <w:r w:rsidRPr="009B0994">
        <w:rPr>
          <w:rFonts w:eastAsia="RBLMI"/>
          <w:iCs/>
        </w:rPr>
        <w:t>)</w:t>
      </w:r>
      <w:r w:rsidRPr="009B0994">
        <w:rPr>
          <w:rFonts w:eastAsia="RBLMI"/>
          <w:i/>
          <w:iCs/>
        </w:rPr>
        <w:t xml:space="preserve"> </w:t>
      </w:r>
      <w:r w:rsidRPr="009B0994">
        <w:t xml:space="preserve">of AlGaN B.B. HEMTs, where </w:t>
      </w:r>
      <w:r w:rsidRPr="009B0994">
        <w:rPr>
          <w:iCs/>
        </w:rPr>
        <w:t>V</w:t>
      </w:r>
      <w:r w:rsidRPr="009B0994">
        <w:rPr>
          <w:iCs/>
          <w:vertAlign w:val="subscript"/>
        </w:rPr>
        <w:t>GN</w:t>
      </w:r>
      <w:r w:rsidRPr="009B0994">
        <w:rPr>
          <w:iCs/>
        </w:rPr>
        <w:t xml:space="preserve"> </w:t>
      </w:r>
      <w:r w:rsidRPr="009B0994">
        <w:t xml:space="preserve">was set as </w:t>
      </w:r>
      <w:r w:rsidRPr="009B0994">
        <w:rPr>
          <w:iCs/>
        </w:rPr>
        <w:t>V</w:t>
      </w:r>
      <w:r w:rsidRPr="009B0994">
        <w:rPr>
          <w:vertAlign w:val="subscript"/>
        </w:rPr>
        <w:t>GS</w:t>
      </w:r>
      <w:r w:rsidRPr="009B0994">
        <w:t>–</w:t>
      </w:r>
      <w:r w:rsidRPr="009B0994">
        <w:rPr>
          <w:iCs/>
        </w:rPr>
        <w:t>V</w:t>
      </w:r>
      <w:r w:rsidRPr="009B0994">
        <w:t xml:space="preserve">th (Fig. 5). </w:t>
      </w:r>
      <w:r>
        <w:t>T</w:t>
      </w:r>
      <w:r w:rsidRPr="009B0994">
        <w:t>he result</w:t>
      </w:r>
      <w:r>
        <w:t>s indicated that</w:t>
      </w:r>
      <w:r w:rsidRPr="009B0994">
        <w:t xml:space="preserve"> </w:t>
      </w:r>
      <w:r>
        <w:t xml:space="preserve">in </w:t>
      </w:r>
      <w:r w:rsidRPr="009B0994">
        <w:t>the Al</w:t>
      </w:r>
      <w:r w:rsidRPr="009B0994">
        <w:rPr>
          <w:vertAlign w:val="subscript"/>
        </w:rPr>
        <w:t>0.08</w:t>
      </w:r>
      <w:r w:rsidRPr="009B0994">
        <w:t xml:space="preserve">GaN B.B. device, </w:t>
      </w:r>
      <w:r w:rsidRPr="009B0994">
        <w:rPr>
          <w:iCs/>
        </w:rPr>
        <w:t>S</w:t>
      </w:r>
      <w:r w:rsidRPr="009B0994">
        <w:rPr>
          <w:iCs/>
          <w:vertAlign w:val="subscript"/>
        </w:rPr>
        <w:t>I</w:t>
      </w:r>
      <w:r w:rsidRPr="009B0994">
        <w:t>/</w:t>
      </w:r>
      <w:r w:rsidRPr="009B0994">
        <w:rPr>
          <w:iCs/>
        </w:rPr>
        <w:t>I</w:t>
      </w:r>
      <w:r w:rsidRPr="009B0994">
        <w:rPr>
          <w:iCs/>
          <w:vertAlign w:val="superscript"/>
        </w:rPr>
        <w:t xml:space="preserve">2 </w:t>
      </w:r>
      <w:r w:rsidRPr="009B0994">
        <w:t>increase</w:t>
      </w:r>
      <w:r>
        <w:t>d</w:t>
      </w:r>
      <w:r w:rsidRPr="009B0994">
        <w:t xml:space="preserve"> the V</w:t>
      </w:r>
      <w:r w:rsidRPr="009B0994">
        <w:rPr>
          <w:vertAlign w:val="subscript"/>
        </w:rPr>
        <w:t>GS</w:t>
      </w:r>
      <w:r>
        <w:rPr>
          <w:vertAlign w:val="superscript"/>
        </w:rPr>
        <w:t>−</w:t>
      </w:r>
      <w:r w:rsidRPr="009B0994">
        <w:rPr>
          <w:vertAlign w:val="superscript"/>
        </w:rPr>
        <w:t>1</w:t>
      </w:r>
      <w:r w:rsidRPr="00020E49">
        <w:t xml:space="preserve"> </w:t>
      </w:r>
      <w:r w:rsidRPr="009B0994">
        <w:t>and V</w:t>
      </w:r>
      <w:r w:rsidRPr="009B0994">
        <w:rPr>
          <w:vertAlign w:val="subscript"/>
        </w:rPr>
        <w:t>GS</w:t>
      </w:r>
      <w:r>
        <w:rPr>
          <w:vertAlign w:val="superscript"/>
        </w:rPr>
        <w:t>−</w:t>
      </w:r>
      <w:r w:rsidRPr="009B0994">
        <w:rPr>
          <w:vertAlign w:val="superscript"/>
        </w:rPr>
        <w:t>3</w:t>
      </w:r>
      <w:r w:rsidRPr="009B0994">
        <w:rPr>
          <w:i/>
          <w:iCs/>
        </w:rPr>
        <w:t xml:space="preserve"> </w:t>
      </w:r>
      <w:r w:rsidRPr="009B0994">
        <w:t>regions</w:t>
      </w:r>
      <w:r>
        <w:t>;</w:t>
      </w:r>
      <w:r w:rsidRPr="009B0994">
        <w:t xml:space="preserve"> the </w:t>
      </w:r>
      <w:r>
        <w:t xml:space="preserve">range of </w:t>
      </w:r>
      <w:r w:rsidRPr="009B0994">
        <w:t xml:space="preserve">increase </w:t>
      </w:r>
      <w:r>
        <w:t xml:space="preserve">was </w:t>
      </w:r>
      <w:r w:rsidRPr="009B0994">
        <w:t xml:space="preserve">much </w:t>
      </w:r>
      <w:r>
        <w:t xml:space="preserve">larger than that for </w:t>
      </w:r>
      <w:r w:rsidRPr="009B0994">
        <w:t xml:space="preserve">the 60-nm AlGaN B.B. device, which is </w:t>
      </w:r>
      <w:r>
        <w:t xml:space="preserve">consistent </w:t>
      </w:r>
      <w:r w:rsidRPr="009B0994">
        <w:t xml:space="preserve">with </w:t>
      </w:r>
      <w:r>
        <w:t>a previous study</w:t>
      </w:r>
      <w:r w:rsidR="00831981">
        <w:t xml:space="preserve"> [16</w:t>
      </w:r>
      <w:r w:rsidRPr="009B0994">
        <w:t xml:space="preserve">]. </w:t>
      </w:r>
      <w:r>
        <w:t xml:space="preserve">These results demonstrate </w:t>
      </w:r>
      <w:r w:rsidRPr="009B0994">
        <w:t>that the thickness of the AlGaN B.B. more effective</w:t>
      </w:r>
      <w:r>
        <w:t>ly</w:t>
      </w:r>
      <w:r w:rsidRPr="009B0994">
        <w:t xml:space="preserve"> </w:t>
      </w:r>
      <w:r>
        <w:t xml:space="preserve">reduces the </w:t>
      </w:r>
      <w:r w:rsidRPr="009B0994">
        <w:t>ungated channel resistance noise</w:t>
      </w:r>
      <w:r>
        <w:t xml:space="preserve"> of devices</w:t>
      </w:r>
      <w:r w:rsidRPr="009B0994">
        <w:t>.</w:t>
      </w:r>
    </w:p>
    <w:p w14:paraId="45FB6EA0" w14:textId="1DDFBBFF" w:rsidR="00D703D3" w:rsidRDefault="00C51EEA" w:rsidP="001903A8">
      <w:pPr>
        <w:ind w:firstLine="480"/>
        <w:jc w:val="both"/>
      </w:pPr>
      <w:r>
        <w:rPr>
          <w:noProof/>
          <w:lang w:eastAsia="zh-TW"/>
        </w:rPr>
        <w:lastRenderedPageBreak/>
        <w:object w:dxaOrig="1440" w:dyaOrig="1440" w14:anchorId="2F7D3AF3">
          <v:shape id="_x0000_s1060" type="#_x0000_t75" style="position:absolute;left:0;text-align:left;margin-left:-17.35pt;margin-top:-14.05pt;width:283.7pt;height:198.5pt;z-index:251700224">
            <v:imagedata r:id="rId18" o:title=""/>
          </v:shape>
          <o:OLEObject Type="Embed" ProgID="Origin50.Graph" ShapeID="_x0000_s1060" DrawAspect="Content" ObjectID="_1644523860" r:id="rId19"/>
        </w:object>
      </w:r>
    </w:p>
    <w:p w14:paraId="59CFD4AD" w14:textId="12996EB7" w:rsidR="00D703D3" w:rsidRDefault="00D703D3" w:rsidP="001903A8">
      <w:pPr>
        <w:ind w:firstLine="480"/>
        <w:jc w:val="both"/>
      </w:pPr>
    </w:p>
    <w:p w14:paraId="151EE7E9" w14:textId="441D3DD5" w:rsidR="00D703D3" w:rsidRDefault="00D703D3" w:rsidP="001903A8">
      <w:pPr>
        <w:ind w:firstLine="480"/>
        <w:jc w:val="both"/>
      </w:pPr>
    </w:p>
    <w:p w14:paraId="5DB3A12C" w14:textId="77777777" w:rsidR="00675CF1" w:rsidRDefault="00675CF1" w:rsidP="00884D55">
      <w:pPr>
        <w:jc w:val="both"/>
      </w:pPr>
    </w:p>
    <w:p w14:paraId="4F3AF26B" w14:textId="53BB21D0" w:rsidR="00675CF1" w:rsidRDefault="00675CF1" w:rsidP="005C3BB4">
      <w:pPr>
        <w:ind w:firstLine="480"/>
        <w:jc w:val="both"/>
      </w:pPr>
    </w:p>
    <w:p w14:paraId="2372E01E" w14:textId="7187FDC7" w:rsidR="00675CF1" w:rsidRDefault="00675CF1" w:rsidP="005C3BB4">
      <w:pPr>
        <w:ind w:firstLine="480"/>
        <w:jc w:val="both"/>
      </w:pPr>
    </w:p>
    <w:p w14:paraId="090CB24C" w14:textId="6E5E0AAC" w:rsidR="00675CF1" w:rsidRDefault="00675CF1" w:rsidP="005C3BB4">
      <w:pPr>
        <w:ind w:firstLine="480"/>
        <w:jc w:val="both"/>
      </w:pPr>
    </w:p>
    <w:p w14:paraId="4720C774" w14:textId="45AD17FC" w:rsidR="00675CF1" w:rsidRDefault="00675CF1" w:rsidP="005C3BB4">
      <w:pPr>
        <w:ind w:firstLine="480"/>
        <w:jc w:val="both"/>
      </w:pPr>
    </w:p>
    <w:p w14:paraId="4F908FAC" w14:textId="4B36891A" w:rsidR="00675CF1" w:rsidRDefault="00675CF1" w:rsidP="005C3BB4">
      <w:pPr>
        <w:ind w:firstLine="480"/>
        <w:jc w:val="both"/>
      </w:pPr>
    </w:p>
    <w:p w14:paraId="77E48DDA" w14:textId="1A89301B" w:rsidR="00675CF1" w:rsidRDefault="00675CF1" w:rsidP="005C3BB4">
      <w:pPr>
        <w:ind w:firstLine="480"/>
        <w:jc w:val="both"/>
      </w:pPr>
    </w:p>
    <w:p w14:paraId="1622D245" w14:textId="1AD9A8B7" w:rsidR="00675CF1" w:rsidRDefault="00675CF1" w:rsidP="005C3BB4">
      <w:pPr>
        <w:ind w:firstLine="480"/>
        <w:jc w:val="both"/>
      </w:pPr>
    </w:p>
    <w:p w14:paraId="50E94E19" w14:textId="6C9B7DEE" w:rsidR="00675CF1" w:rsidRDefault="00675CF1" w:rsidP="005C3BB4">
      <w:pPr>
        <w:ind w:firstLine="480"/>
        <w:jc w:val="both"/>
      </w:pPr>
    </w:p>
    <w:p w14:paraId="2165F54B" w14:textId="47374680" w:rsidR="00675CF1" w:rsidRDefault="00675CF1" w:rsidP="005C3BB4">
      <w:pPr>
        <w:ind w:firstLine="480"/>
        <w:jc w:val="both"/>
      </w:pPr>
    </w:p>
    <w:p w14:paraId="5F7FFA69" w14:textId="12AE4663" w:rsidR="00675CF1" w:rsidRDefault="00675CF1" w:rsidP="005C3BB4">
      <w:pPr>
        <w:ind w:firstLine="480"/>
        <w:jc w:val="both"/>
      </w:pPr>
    </w:p>
    <w:p w14:paraId="4BB688E0" w14:textId="283E5C58" w:rsidR="00675CF1" w:rsidRDefault="00675CF1" w:rsidP="005C3BB4">
      <w:pPr>
        <w:ind w:firstLine="480"/>
        <w:jc w:val="both"/>
      </w:pPr>
    </w:p>
    <w:p w14:paraId="34ADE772" w14:textId="7499CD92" w:rsidR="00675CF1" w:rsidRDefault="00831981" w:rsidP="005C3BB4">
      <w:pPr>
        <w:ind w:firstLine="480"/>
        <w:jc w:val="both"/>
      </w:pPr>
      <w:r w:rsidRPr="007C3E01">
        <w:rPr>
          <w:rFonts w:ascii="Times-Roman" w:hAnsi="Times-Roman" w:cs="Times-Roman"/>
          <w:noProof/>
        </w:rPr>
        <mc:AlternateContent>
          <mc:Choice Requires="wps">
            <w:drawing>
              <wp:anchor distT="45720" distB="45720" distL="114300" distR="114300" simplePos="0" relativeHeight="251702272" behindDoc="0" locked="0" layoutInCell="1" allowOverlap="1" wp14:anchorId="549F920F" wp14:editId="2F6B37E5">
                <wp:simplePos x="0" y="0"/>
                <wp:positionH relativeFrom="column">
                  <wp:posOffset>124460</wp:posOffset>
                </wp:positionH>
                <wp:positionV relativeFrom="paragraph">
                  <wp:posOffset>66675</wp:posOffset>
                </wp:positionV>
                <wp:extent cx="2872740" cy="251460"/>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51460"/>
                        </a:xfrm>
                        <a:prstGeom prst="rect">
                          <a:avLst/>
                        </a:prstGeom>
                        <a:noFill/>
                        <a:ln w="9525">
                          <a:noFill/>
                          <a:miter lim="800000"/>
                          <a:headEnd/>
                          <a:tailEnd/>
                        </a:ln>
                      </wps:spPr>
                      <wps:txbx>
                        <w:txbxContent>
                          <w:p w14:paraId="13D70F76" w14:textId="77777777" w:rsidR="007924EF" w:rsidRPr="007924EF" w:rsidRDefault="007924EF" w:rsidP="007924EF">
                            <w:pPr>
                              <w:jc w:val="both"/>
                            </w:pPr>
                            <w:r w:rsidRPr="007924EF">
                              <w:t xml:space="preserve">Fig. 5. The measured </w:t>
                            </w:r>
                            <w:r w:rsidRPr="007924EF">
                              <w:rPr>
                                <w:rFonts w:hint="eastAsia"/>
                              </w:rPr>
                              <w:t>low</w:t>
                            </w:r>
                            <w:r w:rsidRPr="007924EF">
                              <w:t>-</w:t>
                            </w:r>
                            <w:r w:rsidRPr="007924EF">
                              <w:rPr>
                                <w:rFonts w:hint="eastAsia"/>
                              </w:rPr>
                              <w:t>frequency noise</w:t>
                            </w:r>
                            <w:r w:rsidRPr="007924EF">
                              <w:t xml:space="preserve"> of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920F" id="文字方塊 34" o:spid="_x0000_s1030" type="#_x0000_t202" style="position:absolute;left:0;text-align:left;margin-left:9.8pt;margin-top:5.25pt;width:226.2pt;height:19.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" filled="f" stroked="f">
                <v:textbox>
                  <w:txbxContent>
                    <w:p w14:paraId="13D70F76" w14:textId="77777777" w:rsidR="007924EF" w:rsidRPr="007924EF" w:rsidRDefault="007924EF" w:rsidP="007924EF">
                      <w:pPr>
                        <w:jc w:val="both"/>
                      </w:pPr>
                      <w:r w:rsidRPr="007924EF">
                        <w:t xml:space="preserve">Fig. 5. The measured </w:t>
                      </w:r>
                      <w:r w:rsidRPr="007924EF">
                        <w:rPr>
                          <w:rFonts w:hint="eastAsia"/>
                        </w:rPr>
                        <w:t>low</w:t>
                      </w:r>
                      <w:r w:rsidRPr="007924EF">
                        <w:t>-</w:t>
                      </w:r>
                      <w:r w:rsidRPr="007924EF">
                        <w:rPr>
                          <w:rFonts w:hint="eastAsia"/>
                        </w:rPr>
                        <w:t>frequency noise</w:t>
                      </w:r>
                      <w:r w:rsidRPr="007924EF">
                        <w:t xml:space="preserve"> of devices.</w:t>
                      </w:r>
                    </w:p>
                  </w:txbxContent>
                </v:textbox>
              </v:shape>
            </w:pict>
          </mc:Fallback>
        </mc:AlternateContent>
      </w:r>
    </w:p>
    <w:p w14:paraId="0E94D3BD" w14:textId="7B695ECD" w:rsidR="00675CF1" w:rsidRDefault="00C51EEA" w:rsidP="005C3BB4">
      <w:pPr>
        <w:ind w:firstLine="480"/>
        <w:jc w:val="both"/>
      </w:pPr>
      <w:r>
        <w:object w:dxaOrig="1440" w:dyaOrig="1440" w14:anchorId="724B5058">
          <v:shape id="_x0000_s1067" type="#_x0000_t75" style="position:absolute;left:0;text-align:left;margin-left:250.2pt;margin-top:7.25pt;width:282.9pt;height:197.95pt;z-index:251707392">
            <v:imagedata r:id="rId20" o:title=""/>
          </v:shape>
          <o:OLEObject Type="Embed" ProgID="Origin50.Graph" ShapeID="_x0000_s1067" DrawAspect="Content" ObjectID="_1644523861" r:id="rId21"/>
        </w:object>
      </w:r>
    </w:p>
    <w:p w14:paraId="3A3C0561" w14:textId="508A5859" w:rsidR="002C0E3D" w:rsidRDefault="002C0E3D" w:rsidP="00B378A8">
      <w:pPr>
        <w:adjustRightInd w:val="0"/>
        <w:snapToGrid w:val="0"/>
        <w:ind w:firstLineChars="100" w:firstLine="200"/>
        <w:jc w:val="both"/>
      </w:pPr>
    </w:p>
    <w:p w14:paraId="2BA73368" w14:textId="44576997" w:rsidR="00B378A8" w:rsidRPr="00507515" w:rsidRDefault="00B378A8" w:rsidP="00B378A8">
      <w:pPr>
        <w:adjustRightInd w:val="0"/>
        <w:snapToGrid w:val="0"/>
        <w:ind w:firstLineChars="100" w:firstLine="200"/>
        <w:jc w:val="both"/>
      </w:pPr>
      <w:r w:rsidRPr="009B0994">
        <w:t>The dynamic R</w:t>
      </w:r>
      <w:r w:rsidRPr="009B0994">
        <w:rPr>
          <w:vertAlign w:val="subscript"/>
        </w:rPr>
        <w:t xml:space="preserve">ON </w:t>
      </w:r>
      <w:r w:rsidRPr="009B0994">
        <w:t xml:space="preserve">test was performed </w:t>
      </w:r>
      <w:r>
        <w:t>using</w:t>
      </w:r>
      <w:r w:rsidRPr="009B0994">
        <w:t xml:space="preserve"> an AMCAD AM241 pulsed system. </w:t>
      </w:r>
      <w:r>
        <w:t xml:space="preserve">The </w:t>
      </w:r>
      <w:r w:rsidRPr="009B0994">
        <w:t>dynamic R</w:t>
      </w:r>
      <w:r w:rsidRPr="009B0994">
        <w:rPr>
          <w:vertAlign w:val="subscript"/>
        </w:rPr>
        <w:t>ON</w:t>
      </w:r>
      <w:r w:rsidRPr="009B0994">
        <w:t xml:space="preserve"> characteristics were also measured from different quiescent bias points at V</w:t>
      </w:r>
      <w:r w:rsidRPr="009B0994">
        <w:rPr>
          <w:vertAlign w:val="subscript"/>
        </w:rPr>
        <w:t>GS</w:t>
      </w:r>
      <w:r w:rsidRPr="009B0994">
        <w:t xml:space="preserve"> = 1 V to investigate the </w:t>
      </w:r>
      <w:r>
        <w:t xml:space="preserve">effect </w:t>
      </w:r>
      <w:r w:rsidRPr="009B0994">
        <w:t xml:space="preserve">of </w:t>
      </w:r>
      <w:r>
        <w:t>off</w:t>
      </w:r>
      <w:r w:rsidRPr="009B0994">
        <w:t>-state drain bias stress on dynamic R</w:t>
      </w:r>
      <w:r w:rsidRPr="009B0994">
        <w:rPr>
          <w:vertAlign w:val="subscript"/>
        </w:rPr>
        <w:t>ON</w:t>
      </w:r>
      <w:r w:rsidRPr="009B0994">
        <w:t xml:space="preserve"> </w:t>
      </w:r>
      <w:r w:rsidRPr="00507515">
        <w:t xml:space="preserve">and </w:t>
      </w:r>
      <w:r>
        <w:t>current (Fig. 6)</w:t>
      </w:r>
      <w:r w:rsidRPr="00507515">
        <w:t>. The reference bias was set a</w:t>
      </w:r>
      <w:r>
        <w:t>t</w:t>
      </w:r>
      <w:r w:rsidRPr="00507515">
        <w:t xml:space="preserve"> (V</w:t>
      </w:r>
      <w:r w:rsidRPr="00507515">
        <w:rPr>
          <w:vertAlign w:val="subscript"/>
        </w:rPr>
        <w:t>GSQ</w:t>
      </w:r>
      <w:r w:rsidRPr="00507515">
        <w:t>, V</w:t>
      </w:r>
      <w:r w:rsidRPr="00507515">
        <w:rPr>
          <w:vertAlign w:val="subscript"/>
        </w:rPr>
        <w:t>DSQ</w:t>
      </w:r>
      <w:r w:rsidRPr="00507515">
        <w:t>) = (0 V, 0 V)</w:t>
      </w:r>
      <w:r>
        <w:t>—</w:t>
      </w:r>
      <w:r w:rsidRPr="00507515">
        <w:t>V</w:t>
      </w:r>
      <w:r w:rsidRPr="00507515">
        <w:rPr>
          <w:vertAlign w:val="subscript"/>
        </w:rPr>
        <w:t>DSQ</w:t>
      </w:r>
      <w:r w:rsidRPr="00507515">
        <w:t xml:space="preserve"> </w:t>
      </w:r>
      <w:r>
        <w:t>is the quiescent drain bias—and</w:t>
      </w:r>
      <w:r w:rsidRPr="00507515">
        <w:t xml:space="preserve"> </w:t>
      </w:r>
      <w:r>
        <w:t xml:space="preserve">did not </w:t>
      </w:r>
      <w:r w:rsidRPr="00507515">
        <w:t xml:space="preserve">induce any relevant trapping. The devices were switched with </w:t>
      </w:r>
      <w:r>
        <w:t xml:space="preserve">a </w:t>
      </w:r>
      <w:r w:rsidRPr="00507515">
        <w:t>5</w:t>
      </w:r>
      <w:r>
        <w:t>-</w:t>
      </w:r>
      <w:r w:rsidRPr="00507515">
        <w:t>μs pulse width and 500</w:t>
      </w:r>
      <w:r>
        <w:t>-</w:t>
      </w:r>
      <w:r w:rsidRPr="00507515">
        <w:t>μs pulse period. V</w:t>
      </w:r>
      <w:r w:rsidRPr="00507515">
        <w:rPr>
          <w:vertAlign w:val="subscript"/>
        </w:rPr>
        <w:t>DSQ</w:t>
      </w:r>
      <w:r w:rsidRPr="00507515">
        <w:t xml:space="preserve"> was swept from 0 to 30 V </w:t>
      </w:r>
      <w:r>
        <w:t>at</w:t>
      </w:r>
      <w:r w:rsidRPr="00507515">
        <w:t xml:space="preserve"> 10 V increments</w:t>
      </w:r>
      <w:r>
        <w:t>,</w:t>
      </w:r>
      <w:r w:rsidRPr="00507515">
        <w:t xml:space="preserve"> and the quiescent gate bias was swept to </w:t>
      </w:r>
      <w:r>
        <w:t>−</w:t>
      </w:r>
      <w:r w:rsidRPr="00507515">
        <w:t>6</w:t>
      </w:r>
      <w:r>
        <w:t xml:space="preserve"> </w:t>
      </w:r>
      <w:r w:rsidRPr="00507515">
        <w:t>V.</w:t>
      </w:r>
    </w:p>
    <w:p w14:paraId="486BD61A" w14:textId="4375ADB7" w:rsidR="00B378A8" w:rsidRDefault="00C51EEA" w:rsidP="00B378A8">
      <w:pPr>
        <w:adjustRightInd w:val="0"/>
        <w:snapToGrid w:val="0"/>
        <w:spacing w:line="240" w:lineRule="atLeast"/>
        <w:ind w:firstLineChars="100" w:firstLine="200"/>
        <w:jc w:val="both"/>
      </w:pPr>
      <w:r>
        <w:rPr>
          <w:noProof/>
          <w:lang w:eastAsia="zh-TW"/>
        </w:rPr>
        <w:object w:dxaOrig="1440" w:dyaOrig="1440" w14:anchorId="51B61A71">
          <v:shape id="_x0000_s1066" type="#_x0000_t75" style="position:absolute;left:0;text-align:left;margin-left:-16.75pt;margin-top:92.4pt;width:280.85pt;height:196.55pt;z-index:251703296">
            <v:imagedata r:id="rId22" o:title=""/>
          </v:shape>
          <o:OLEObject Type="Embed" ProgID="Origin50.Graph" ShapeID="_x0000_s1066" DrawAspect="Content" ObjectID="_1644523862" r:id="rId23"/>
        </w:object>
      </w:r>
      <w:r w:rsidR="00B378A8">
        <w:t>The</w:t>
      </w:r>
      <w:r w:rsidR="00B378A8" w:rsidRPr="00507515">
        <w:t xml:space="preserve"> dynamic R</w:t>
      </w:r>
      <w:r w:rsidR="00B378A8" w:rsidRPr="00507515">
        <w:rPr>
          <w:vertAlign w:val="subscript"/>
        </w:rPr>
        <w:t>ON</w:t>
      </w:r>
      <w:r w:rsidR="00B378A8" w:rsidRPr="00507515">
        <w:t xml:space="preserve"> ratio</w:t>
      </w:r>
      <w:r w:rsidR="00B378A8">
        <w:t xml:space="preserve"> </w:t>
      </w:r>
      <w:r w:rsidR="00B378A8" w:rsidRPr="00507515">
        <w:t>(R</w:t>
      </w:r>
      <w:r w:rsidR="00B378A8" w:rsidRPr="00507515">
        <w:rPr>
          <w:vertAlign w:val="subscript"/>
        </w:rPr>
        <w:t>ON</w:t>
      </w:r>
      <w:r w:rsidR="00B378A8" w:rsidRPr="00507515">
        <w:t>, D/R</w:t>
      </w:r>
      <w:r w:rsidR="00B378A8" w:rsidRPr="00507515">
        <w:rPr>
          <w:vertAlign w:val="subscript"/>
        </w:rPr>
        <w:t>ON</w:t>
      </w:r>
      <w:r w:rsidR="00E025FD">
        <w:t xml:space="preserve">, Q) </w:t>
      </w:r>
      <w:r w:rsidR="00B378A8">
        <w:t xml:space="preserve">for </w:t>
      </w:r>
      <w:r w:rsidR="00B378A8" w:rsidRPr="00507515">
        <w:t>the Al</w:t>
      </w:r>
      <w:r w:rsidR="00B378A8" w:rsidRPr="00507515">
        <w:rPr>
          <w:vertAlign w:val="subscript"/>
        </w:rPr>
        <w:t>0.08</w:t>
      </w:r>
      <w:r w:rsidR="00B378A8" w:rsidRPr="00507515">
        <w:t xml:space="preserve">GaN </w:t>
      </w:r>
      <w:r w:rsidR="00B378A8">
        <w:t>B.B.</w:t>
      </w:r>
      <w:r w:rsidR="00B378A8" w:rsidRPr="00507515">
        <w:t xml:space="preserve"> device slightly increased to 1.48 </w:t>
      </w:r>
      <w:r w:rsidR="00B378A8">
        <w:t xml:space="preserve">when the </w:t>
      </w:r>
      <w:r w:rsidR="00B378A8" w:rsidRPr="00507515">
        <w:t xml:space="preserve">drain bias stress </w:t>
      </w:r>
      <w:r w:rsidR="00B378A8">
        <w:t xml:space="preserve">increased </w:t>
      </w:r>
      <w:r w:rsidR="00B378A8" w:rsidRPr="00507515">
        <w:t>to 30 V because of high electron injection into the buffer trap states from the drain electrode</w:t>
      </w:r>
      <w:r w:rsidR="00B378A8">
        <w:t>;</w:t>
      </w:r>
      <w:r w:rsidR="00B378A8" w:rsidRPr="00507515">
        <w:t xml:space="preserve"> the ratio for the 60-nm AlGaN </w:t>
      </w:r>
      <w:r w:rsidR="00B378A8">
        <w:t>B.B.</w:t>
      </w:r>
      <w:r w:rsidR="00B378A8" w:rsidRPr="00507515">
        <w:t xml:space="preserve"> device increased to 1.38 at the off-state drain bias stress of 30 V. </w:t>
      </w:r>
      <w:r w:rsidR="00B378A8">
        <w:t xml:space="preserve">These results demonstrate that </w:t>
      </w:r>
      <w:r w:rsidR="00B378A8" w:rsidRPr="00507515">
        <w:t>the Al mole fraction more effective</w:t>
      </w:r>
      <w:r w:rsidR="00B378A8">
        <w:t>ly</w:t>
      </w:r>
      <w:r w:rsidR="00B378A8" w:rsidRPr="00507515">
        <w:t xml:space="preserve"> </w:t>
      </w:r>
      <w:r w:rsidR="00B378A8">
        <w:t xml:space="preserve">mitigates </w:t>
      </w:r>
      <w:r w:rsidR="00B378A8" w:rsidRPr="00507515">
        <w:t>the buffer trapping phenomen</w:t>
      </w:r>
      <w:r w:rsidR="00B378A8">
        <w:t>on</w:t>
      </w:r>
      <w:r w:rsidR="00B378A8" w:rsidRPr="00507515">
        <w:t>.</w:t>
      </w:r>
    </w:p>
    <w:p w14:paraId="32C785C2" w14:textId="6869ADAF" w:rsidR="00831981" w:rsidRDefault="00831981" w:rsidP="00B378A8">
      <w:pPr>
        <w:adjustRightInd w:val="0"/>
        <w:snapToGrid w:val="0"/>
        <w:spacing w:line="240" w:lineRule="atLeast"/>
        <w:ind w:firstLineChars="100" w:firstLine="200"/>
        <w:jc w:val="both"/>
      </w:pPr>
    </w:p>
    <w:p w14:paraId="393904D7" w14:textId="5B7B8605" w:rsidR="00831981" w:rsidRDefault="00831981" w:rsidP="00B378A8">
      <w:pPr>
        <w:adjustRightInd w:val="0"/>
        <w:snapToGrid w:val="0"/>
        <w:spacing w:line="240" w:lineRule="atLeast"/>
        <w:ind w:firstLineChars="100" w:firstLine="200"/>
        <w:jc w:val="both"/>
      </w:pPr>
    </w:p>
    <w:p w14:paraId="2CD14675" w14:textId="7388CBC5" w:rsidR="00831981" w:rsidRDefault="00831981" w:rsidP="00B378A8">
      <w:pPr>
        <w:adjustRightInd w:val="0"/>
        <w:snapToGrid w:val="0"/>
        <w:spacing w:line="240" w:lineRule="atLeast"/>
        <w:ind w:firstLineChars="100" w:firstLine="200"/>
        <w:jc w:val="both"/>
      </w:pPr>
    </w:p>
    <w:p w14:paraId="61FE3987" w14:textId="77777777" w:rsidR="00831981" w:rsidRPr="00507515" w:rsidRDefault="00831981" w:rsidP="00B378A8">
      <w:pPr>
        <w:adjustRightInd w:val="0"/>
        <w:snapToGrid w:val="0"/>
        <w:spacing w:line="240" w:lineRule="atLeast"/>
        <w:ind w:firstLineChars="100" w:firstLine="200"/>
        <w:jc w:val="both"/>
      </w:pPr>
    </w:p>
    <w:p w14:paraId="6C017B8F" w14:textId="72A06E97" w:rsidR="00675CF1" w:rsidRDefault="00675CF1" w:rsidP="005C3BB4">
      <w:pPr>
        <w:ind w:firstLine="480"/>
        <w:jc w:val="both"/>
      </w:pPr>
    </w:p>
    <w:p w14:paraId="0FEE0E2B" w14:textId="77777777" w:rsidR="00675CF1" w:rsidRDefault="00675CF1" w:rsidP="005C3BB4">
      <w:pPr>
        <w:ind w:firstLine="480"/>
        <w:jc w:val="both"/>
      </w:pPr>
    </w:p>
    <w:p w14:paraId="3AA24CC8" w14:textId="04D8842E" w:rsidR="00675CF1" w:rsidRDefault="00675CF1" w:rsidP="005C3BB4">
      <w:pPr>
        <w:ind w:firstLine="480"/>
        <w:jc w:val="both"/>
      </w:pPr>
    </w:p>
    <w:p w14:paraId="7F68613B" w14:textId="77777777" w:rsidR="00675CF1" w:rsidRDefault="00675CF1" w:rsidP="005C3BB4">
      <w:pPr>
        <w:ind w:firstLine="480"/>
        <w:jc w:val="both"/>
      </w:pPr>
    </w:p>
    <w:p w14:paraId="626706B3" w14:textId="3F8E4D1A" w:rsidR="00675CF1" w:rsidRDefault="00675CF1" w:rsidP="005C3BB4">
      <w:pPr>
        <w:ind w:firstLine="480"/>
        <w:jc w:val="both"/>
      </w:pPr>
    </w:p>
    <w:p w14:paraId="2578DB05" w14:textId="77777777" w:rsidR="00675CF1" w:rsidRDefault="00675CF1" w:rsidP="005C3BB4">
      <w:pPr>
        <w:ind w:firstLine="480"/>
        <w:jc w:val="both"/>
      </w:pPr>
    </w:p>
    <w:p w14:paraId="28770810" w14:textId="32FAE69A" w:rsidR="00675CF1" w:rsidRDefault="00675CF1" w:rsidP="005C3BB4">
      <w:pPr>
        <w:ind w:firstLine="480"/>
        <w:jc w:val="both"/>
      </w:pPr>
    </w:p>
    <w:p w14:paraId="797D1EF5" w14:textId="3DD4A535" w:rsidR="00675CF1" w:rsidRDefault="00675CF1" w:rsidP="005C3BB4">
      <w:pPr>
        <w:ind w:firstLine="480"/>
        <w:jc w:val="both"/>
      </w:pPr>
    </w:p>
    <w:p w14:paraId="50199257" w14:textId="2B202017" w:rsidR="00675CF1" w:rsidRDefault="00675CF1" w:rsidP="005C3BB4">
      <w:pPr>
        <w:ind w:firstLine="480"/>
        <w:jc w:val="both"/>
      </w:pPr>
    </w:p>
    <w:p w14:paraId="000FFED5" w14:textId="1F54EC43" w:rsidR="00675CF1" w:rsidRDefault="00675CF1" w:rsidP="005C3BB4">
      <w:pPr>
        <w:ind w:firstLine="480"/>
        <w:jc w:val="both"/>
      </w:pPr>
    </w:p>
    <w:p w14:paraId="00AFE216" w14:textId="65EBDC66" w:rsidR="00675CF1" w:rsidRDefault="00675CF1" w:rsidP="005C3BB4">
      <w:pPr>
        <w:ind w:firstLine="480"/>
        <w:jc w:val="both"/>
      </w:pPr>
    </w:p>
    <w:p w14:paraId="76811C04" w14:textId="47C1262E" w:rsidR="00675CF1" w:rsidRPr="001903A8" w:rsidRDefault="00675CF1" w:rsidP="00675CF1">
      <w:pPr>
        <w:jc w:val="both"/>
      </w:pPr>
    </w:p>
    <w:p w14:paraId="521CAB86" w14:textId="052C644D" w:rsidR="00151A51" w:rsidRDefault="00151A51" w:rsidP="00675CF1">
      <w:pPr>
        <w:ind w:firstLine="480"/>
        <w:jc w:val="both"/>
      </w:pPr>
    </w:p>
    <w:p w14:paraId="30ED0F2B" w14:textId="131088AF" w:rsidR="00151A51" w:rsidRDefault="00831981" w:rsidP="00675CF1">
      <w:pPr>
        <w:ind w:firstLine="480"/>
        <w:jc w:val="both"/>
      </w:pPr>
      <w:r w:rsidRPr="007C3E01">
        <w:rPr>
          <w:rFonts w:ascii="Times-Roman" w:hAnsi="Times-Roman" w:cs="Times-Roman"/>
          <w:noProof/>
        </w:rPr>
        <mc:AlternateContent>
          <mc:Choice Requires="wps">
            <w:drawing>
              <wp:anchor distT="45720" distB="45720" distL="114300" distR="114300" simplePos="0" relativeHeight="251705344" behindDoc="0" locked="0" layoutInCell="1" allowOverlap="1" wp14:anchorId="5483F299" wp14:editId="5213525F">
                <wp:simplePos x="0" y="0"/>
                <wp:positionH relativeFrom="margin">
                  <wp:posOffset>557530</wp:posOffset>
                </wp:positionH>
                <wp:positionV relativeFrom="paragraph">
                  <wp:posOffset>7660</wp:posOffset>
                </wp:positionV>
                <wp:extent cx="2040340" cy="252046"/>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340" cy="252046"/>
                        </a:xfrm>
                        <a:prstGeom prst="rect">
                          <a:avLst/>
                        </a:prstGeom>
                        <a:noFill/>
                        <a:ln w="9525">
                          <a:noFill/>
                          <a:miter lim="800000"/>
                          <a:headEnd/>
                          <a:tailEnd/>
                        </a:ln>
                      </wps:spPr>
                      <wps:txbx>
                        <w:txbxContent>
                          <w:p w14:paraId="7E30D40D" w14:textId="77777777" w:rsidR="00B378A8" w:rsidRPr="00675CF1" w:rsidRDefault="00B378A8" w:rsidP="00B378A8">
                            <w:pPr>
                              <w:jc w:val="both"/>
                            </w:pPr>
                            <w:r w:rsidRPr="007C3E01">
                              <w:t xml:space="preserve">Fig. </w:t>
                            </w:r>
                            <w:r>
                              <w:t>6</w:t>
                            </w:r>
                            <w:r w:rsidRPr="007C3E01">
                              <w:t>.</w:t>
                            </w:r>
                            <w:r w:rsidRPr="00B378A8">
                              <w:t xml:space="preserve"> The dynamic Ron of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F299" id="文字方塊 35" o:spid="_x0000_s1031" type="#_x0000_t202" style="position:absolute;left:0;text-align:left;margin-left:43.9pt;margin-top:.6pt;width:160.65pt;height:19.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" filled="f" stroked="f">
                <v:textbox>
                  <w:txbxContent>
                    <w:p w14:paraId="7E30D40D" w14:textId="77777777" w:rsidR="00B378A8" w:rsidRPr="00675CF1" w:rsidRDefault="00B378A8" w:rsidP="00B378A8">
                      <w:pPr>
                        <w:jc w:val="both"/>
                      </w:pPr>
                      <w:r w:rsidRPr="007C3E01">
                        <w:t xml:space="preserve">Fig. </w:t>
                      </w:r>
                      <w:r>
                        <w:t>6</w:t>
                      </w:r>
                      <w:r w:rsidRPr="007C3E01">
                        <w:t>.</w:t>
                      </w:r>
                      <w:r w:rsidRPr="00B378A8">
                        <w:t xml:space="preserve"> The dynamic Ron of devices</w:t>
                      </w:r>
                    </w:p>
                  </w:txbxContent>
                </v:textbox>
                <w10:wrap anchorx="margin"/>
              </v:shape>
            </w:pict>
          </mc:Fallback>
        </mc:AlternateContent>
      </w:r>
    </w:p>
    <w:p w14:paraId="0CE539F0" w14:textId="77777777" w:rsidR="00831981" w:rsidRDefault="00831981" w:rsidP="00675CF1">
      <w:pPr>
        <w:ind w:firstLine="480"/>
        <w:jc w:val="both"/>
      </w:pPr>
    </w:p>
    <w:p w14:paraId="787FCBC3" w14:textId="482FDDA4" w:rsidR="00E025FD" w:rsidRPr="00507515" w:rsidRDefault="002C0E3D" w:rsidP="00831981">
      <w:pPr>
        <w:ind w:firstLine="480"/>
        <w:jc w:val="both"/>
      </w:pPr>
      <w:r w:rsidRPr="00507515">
        <w:lastRenderedPageBreak/>
        <w:t xml:space="preserve">To experimentally measure the surface temperature distribution </w:t>
      </w:r>
      <w:r>
        <w:t>in</w:t>
      </w:r>
      <w:r w:rsidRPr="00507515">
        <w:t xml:space="preserve"> the devices, an infrared (IR) thermographic system with micro-Raman spectroscopy was adopted</w:t>
      </w:r>
      <w:r>
        <w:t>,</w:t>
      </w:r>
      <w:r w:rsidRPr="00507515">
        <w:t xml:space="preserve"> and the IR radiation of the device was detected using a</w:t>
      </w:r>
      <w:r>
        <w:t>n</w:t>
      </w:r>
      <w:r w:rsidRPr="00507515">
        <w:t xml:space="preserve"> IRM P384G detector. The surface temperature map</w:t>
      </w:r>
      <w:r>
        <w:t xml:space="preserve"> values</w:t>
      </w:r>
      <w:r w:rsidRPr="00507515">
        <w:t xml:space="preserve"> </w:t>
      </w:r>
      <w:r>
        <w:t>were</w:t>
      </w:r>
      <w:r w:rsidRPr="00507515">
        <w:t xml:space="preserve"> obtained from the IR</w:t>
      </w:r>
      <w:r>
        <w:t xml:space="preserve"> </w:t>
      </w:r>
      <w:r w:rsidRPr="00507515">
        <w:t>radiation intensity</w:t>
      </w:r>
      <w:r>
        <w:t>, which was determined</w:t>
      </w:r>
      <w:r w:rsidRPr="00507515">
        <w:t xml:space="preserve"> following emissivity calibration performed for the </w:t>
      </w:r>
      <w:r>
        <w:t>B.B.</w:t>
      </w:r>
      <w:r w:rsidRPr="00507515">
        <w:t xml:space="preserve"> devices </w:t>
      </w:r>
      <w:r>
        <w:t>at</w:t>
      </w:r>
      <w:r w:rsidRPr="00507515">
        <w:t xml:space="preserve"> the current of 60</w:t>
      </w:r>
      <w:r>
        <w:t xml:space="preserve"> </w:t>
      </w:r>
      <w:r w:rsidRPr="00507515">
        <w:t xml:space="preserve">mA for 30 s. As </w:t>
      </w:r>
      <w:r>
        <w:t xml:space="preserve">presented </w:t>
      </w:r>
      <w:r w:rsidRPr="00507515">
        <w:t>in Fig. 7(a), the Al</w:t>
      </w:r>
      <w:r w:rsidRPr="00507515">
        <w:rPr>
          <w:vertAlign w:val="subscript"/>
        </w:rPr>
        <w:t>0.08</w:t>
      </w:r>
      <w:r w:rsidRPr="00507515">
        <w:t xml:space="preserve">GaN </w:t>
      </w:r>
      <w:r>
        <w:t>B.B.</w:t>
      </w:r>
      <w:r w:rsidRPr="00507515">
        <w:t xml:space="preserve"> </w:t>
      </w:r>
      <w:r>
        <w:t xml:space="preserve">device </w:t>
      </w:r>
      <w:r w:rsidRPr="00507515">
        <w:t xml:space="preserve">and 60-nm AlGaN </w:t>
      </w:r>
      <w:r>
        <w:t>B.B.</w:t>
      </w:r>
      <w:r w:rsidRPr="00507515">
        <w:t xml:space="preserve"> device </w:t>
      </w:r>
      <w:r>
        <w:t xml:space="preserve">had </w:t>
      </w:r>
      <w:r w:rsidRPr="00507515">
        <w:t>peak surface temperature</w:t>
      </w:r>
      <w:r>
        <w:t>s</w:t>
      </w:r>
      <w:r w:rsidRPr="00507515">
        <w:t xml:space="preserve"> of 33.95°C and 32.69°C, respectively.</w:t>
      </w:r>
      <w:r w:rsidR="00E025FD" w:rsidRPr="00E025FD">
        <w:t xml:space="preserve"> </w:t>
      </w:r>
      <w:r w:rsidR="00E025FD">
        <w:t xml:space="preserve">The results indicated </w:t>
      </w:r>
      <w:r w:rsidR="00E025FD" w:rsidRPr="00507515">
        <w:t>that the Al mole fraction cause</w:t>
      </w:r>
      <w:r w:rsidR="00E025FD">
        <w:t>d</w:t>
      </w:r>
      <w:r w:rsidR="00E025FD" w:rsidRPr="00507515">
        <w:t xml:space="preserve"> thermal issue</w:t>
      </w:r>
      <w:r w:rsidR="00E025FD">
        <w:t>s</w:t>
      </w:r>
      <w:r w:rsidR="00E025FD" w:rsidRPr="00507515">
        <w:t xml:space="preserve">. In addition, the surface temperature distribution </w:t>
      </w:r>
      <w:r w:rsidR="00E025FD">
        <w:t>was</w:t>
      </w:r>
      <w:r w:rsidR="00E025FD" w:rsidRPr="00507515">
        <w:t xml:space="preserve"> not uniform</w:t>
      </w:r>
      <w:r w:rsidR="00E025FD">
        <w:t>,</w:t>
      </w:r>
      <w:r w:rsidR="00E025FD" w:rsidRPr="00507515">
        <w:t xml:space="preserve"> which </w:t>
      </w:r>
      <w:r w:rsidR="00E025FD">
        <w:t xml:space="preserve">decreased reliability due to the presence of </w:t>
      </w:r>
      <w:r w:rsidR="00E025FD" w:rsidRPr="00507515">
        <w:t>hot spot</w:t>
      </w:r>
      <w:r w:rsidR="00E025FD">
        <w:t>s</w:t>
      </w:r>
      <w:r w:rsidR="00E025FD" w:rsidRPr="00507515">
        <w:t>. Fig. 7(b) shows the thermal resistance of the devices. The Al</w:t>
      </w:r>
      <w:r w:rsidR="00E025FD" w:rsidRPr="00507515">
        <w:rPr>
          <w:vertAlign w:val="subscript"/>
        </w:rPr>
        <w:t>0.08</w:t>
      </w:r>
      <w:r w:rsidR="00E025FD" w:rsidRPr="00507515">
        <w:t xml:space="preserve">GaN </w:t>
      </w:r>
      <w:r w:rsidR="00E025FD">
        <w:t>B.B. device</w:t>
      </w:r>
      <w:r w:rsidR="00E025FD" w:rsidRPr="00507515">
        <w:t xml:space="preserve"> </w:t>
      </w:r>
      <w:r w:rsidR="00E025FD">
        <w:t xml:space="preserve">had a thermal resistance of </w:t>
      </w:r>
      <w:r w:rsidR="00E025FD" w:rsidRPr="00507515">
        <w:t>6.211</w:t>
      </w:r>
      <w:r w:rsidR="00E025FD">
        <w:t xml:space="preserve"> </w:t>
      </w:r>
      <w:r w:rsidR="00E025FD" w:rsidRPr="00507515">
        <w:t>°C/W</w:t>
      </w:r>
      <w:r w:rsidR="00E025FD">
        <w:t>, and</w:t>
      </w:r>
      <w:r w:rsidR="00E025FD" w:rsidRPr="00507515">
        <w:t xml:space="preserve"> </w:t>
      </w:r>
      <w:r w:rsidR="00E025FD">
        <w:t>t</w:t>
      </w:r>
      <w:r w:rsidR="00E025FD" w:rsidRPr="00507515">
        <w:t xml:space="preserve">he 40-nm </w:t>
      </w:r>
      <w:r w:rsidR="00E025FD">
        <w:t>B.B. device</w:t>
      </w:r>
      <w:r w:rsidR="00E025FD" w:rsidRPr="00507515">
        <w:t xml:space="preserve"> ha</w:t>
      </w:r>
      <w:r w:rsidR="00E025FD">
        <w:t>d</w:t>
      </w:r>
      <w:r w:rsidR="00E025FD" w:rsidRPr="00507515">
        <w:t xml:space="preserve"> a lower thermal resistance </w:t>
      </w:r>
      <w:r w:rsidR="00E025FD">
        <w:t xml:space="preserve">of approximately </w:t>
      </w:r>
      <w:r w:rsidR="00E025FD" w:rsidRPr="00507515">
        <w:t>2.01</w:t>
      </w:r>
      <w:r w:rsidR="00E025FD">
        <w:t xml:space="preserve"> </w:t>
      </w:r>
      <w:r w:rsidR="00E025FD" w:rsidRPr="00507515">
        <w:t>°C/W.</w:t>
      </w:r>
    </w:p>
    <w:p w14:paraId="0E0590D9" w14:textId="4C69E38E" w:rsidR="002C0E3D" w:rsidRPr="00507515" w:rsidRDefault="002C0E3D" w:rsidP="002C0E3D">
      <w:pPr>
        <w:adjustRightInd w:val="0"/>
        <w:snapToGrid w:val="0"/>
        <w:ind w:firstLineChars="100" w:firstLine="200"/>
        <w:jc w:val="both"/>
      </w:pPr>
    </w:p>
    <w:p w14:paraId="06929F04" w14:textId="77777777" w:rsidR="00151A51" w:rsidRDefault="00151A51" w:rsidP="00675CF1">
      <w:pPr>
        <w:ind w:firstLine="480"/>
        <w:jc w:val="both"/>
      </w:pPr>
    </w:p>
    <w:p w14:paraId="41EB178E" w14:textId="77777777" w:rsidR="002C0E3D" w:rsidRDefault="002C0E3D" w:rsidP="00675CF1">
      <w:pPr>
        <w:ind w:firstLine="480"/>
        <w:jc w:val="both"/>
      </w:pPr>
    </w:p>
    <w:p w14:paraId="72F369F9" w14:textId="77777777" w:rsidR="002C0E3D" w:rsidRDefault="002C0E3D" w:rsidP="00675CF1">
      <w:pPr>
        <w:ind w:firstLine="480"/>
        <w:jc w:val="both"/>
      </w:pPr>
    </w:p>
    <w:p w14:paraId="7F355B22" w14:textId="77777777" w:rsidR="002C0E3D" w:rsidRDefault="002C0E3D" w:rsidP="00675CF1">
      <w:pPr>
        <w:ind w:firstLine="480"/>
        <w:jc w:val="both"/>
      </w:pPr>
    </w:p>
    <w:p w14:paraId="3CF613EC" w14:textId="77777777" w:rsidR="002C0E3D" w:rsidRDefault="002C0E3D" w:rsidP="00675CF1">
      <w:pPr>
        <w:ind w:firstLine="480"/>
        <w:jc w:val="both"/>
      </w:pPr>
    </w:p>
    <w:p w14:paraId="47672637" w14:textId="77777777" w:rsidR="002C0E3D" w:rsidRDefault="002C0E3D" w:rsidP="00675CF1">
      <w:pPr>
        <w:ind w:firstLine="480"/>
        <w:jc w:val="both"/>
      </w:pPr>
    </w:p>
    <w:p w14:paraId="5B31F1E2" w14:textId="77777777" w:rsidR="002C0E3D" w:rsidRDefault="002C0E3D" w:rsidP="00675CF1">
      <w:pPr>
        <w:ind w:firstLine="480"/>
        <w:jc w:val="both"/>
      </w:pPr>
    </w:p>
    <w:p w14:paraId="26194624" w14:textId="77777777" w:rsidR="002C0E3D" w:rsidRDefault="002C0E3D" w:rsidP="00675CF1">
      <w:pPr>
        <w:ind w:firstLine="480"/>
        <w:jc w:val="both"/>
      </w:pPr>
    </w:p>
    <w:p w14:paraId="32A4A128" w14:textId="77777777" w:rsidR="002C0E3D" w:rsidRDefault="002C0E3D" w:rsidP="00675CF1">
      <w:pPr>
        <w:ind w:firstLine="480"/>
        <w:jc w:val="both"/>
      </w:pPr>
    </w:p>
    <w:p w14:paraId="70C73958" w14:textId="77777777" w:rsidR="002C0E3D" w:rsidRDefault="002C0E3D" w:rsidP="00675CF1">
      <w:pPr>
        <w:ind w:firstLine="480"/>
        <w:jc w:val="both"/>
      </w:pPr>
    </w:p>
    <w:p w14:paraId="25EFDF8E" w14:textId="77777777" w:rsidR="002C0E3D" w:rsidRDefault="002C0E3D" w:rsidP="00675CF1">
      <w:pPr>
        <w:ind w:firstLine="480"/>
        <w:jc w:val="both"/>
      </w:pPr>
    </w:p>
    <w:p w14:paraId="7E60045A" w14:textId="77777777" w:rsidR="002C0E3D" w:rsidRDefault="002C0E3D" w:rsidP="00675CF1">
      <w:pPr>
        <w:ind w:firstLine="480"/>
        <w:jc w:val="both"/>
      </w:pPr>
    </w:p>
    <w:p w14:paraId="4493F29F" w14:textId="77777777" w:rsidR="002C0E3D" w:rsidRDefault="002C0E3D" w:rsidP="00675CF1">
      <w:pPr>
        <w:ind w:firstLine="480"/>
        <w:jc w:val="both"/>
      </w:pPr>
    </w:p>
    <w:p w14:paraId="7ACF9666" w14:textId="77777777" w:rsidR="002C0E3D" w:rsidRDefault="002C0E3D" w:rsidP="00675CF1">
      <w:pPr>
        <w:ind w:firstLine="480"/>
        <w:jc w:val="both"/>
      </w:pPr>
    </w:p>
    <w:p w14:paraId="08C9C2B1" w14:textId="77777777" w:rsidR="002C0E3D" w:rsidRDefault="002C0E3D" w:rsidP="00675CF1">
      <w:pPr>
        <w:ind w:firstLine="480"/>
        <w:jc w:val="both"/>
      </w:pPr>
    </w:p>
    <w:p w14:paraId="3F3EA8B0" w14:textId="43F0EE08" w:rsidR="002C0E3D" w:rsidRDefault="002C0E3D" w:rsidP="00675CF1">
      <w:pPr>
        <w:ind w:firstLine="480"/>
        <w:jc w:val="both"/>
      </w:pPr>
    </w:p>
    <w:p w14:paraId="61DA3E1A" w14:textId="0CE87DCE" w:rsidR="002C0E3D" w:rsidRDefault="00845944" w:rsidP="00675CF1">
      <w:pPr>
        <w:ind w:firstLine="480"/>
        <w:jc w:val="both"/>
      </w:pPr>
      <w:r w:rsidRPr="007C3E01">
        <w:rPr>
          <w:rFonts w:ascii="Times-Roman" w:hAnsi="Times-Roman" w:cs="Times-Roman"/>
          <w:noProof/>
        </w:rPr>
        <mc:AlternateContent>
          <mc:Choice Requires="wps">
            <w:drawing>
              <wp:anchor distT="45720" distB="45720" distL="114300" distR="114300" simplePos="0" relativeHeight="251710464" behindDoc="0" locked="0" layoutInCell="1" allowOverlap="1" wp14:anchorId="01C7ED1A" wp14:editId="7F882C7D">
                <wp:simplePos x="0" y="0"/>
                <wp:positionH relativeFrom="column">
                  <wp:posOffset>42536</wp:posOffset>
                </wp:positionH>
                <wp:positionV relativeFrom="paragraph">
                  <wp:posOffset>145036</wp:posOffset>
                </wp:positionV>
                <wp:extent cx="3022600" cy="42989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29895"/>
                        </a:xfrm>
                        <a:prstGeom prst="rect">
                          <a:avLst/>
                        </a:prstGeom>
                        <a:noFill/>
                        <a:ln w="9525">
                          <a:noFill/>
                          <a:miter lim="800000"/>
                          <a:headEnd/>
                          <a:tailEnd/>
                        </a:ln>
                      </wps:spPr>
                      <wps:txbx>
                        <w:txbxContent>
                          <w:p w14:paraId="4DDC82DA" w14:textId="77777777" w:rsidR="002C0E3D" w:rsidRPr="002C0E3D" w:rsidRDefault="002C0E3D" w:rsidP="002C0E3D">
                            <w:pPr>
                              <w:adjustRightInd w:val="0"/>
                              <w:snapToGrid w:val="0"/>
                              <w:jc w:val="center"/>
                            </w:pPr>
                            <w:r w:rsidRPr="002C0E3D">
                              <w:t>Fig. 7.</w:t>
                            </w:r>
                            <w:r w:rsidRPr="002C0E3D">
                              <w:rPr>
                                <w:rFonts w:hint="eastAsia"/>
                              </w:rPr>
                              <w:t xml:space="preserve"> </w:t>
                            </w:r>
                            <w:r w:rsidRPr="002C0E3D">
                              <w:t>(a) The peak surface temperature of the device, and (b) the thermal resistance of the devices.</w:t>
                            </w:r>
                          </w:p>
                          <w:p w14:paraId="1F94D1EB" w14:textId="77777777" w:rsidR="002C0E3D" w:rsidRPr="002C0E3D" w:rsidRDefault="002C0E3D" w:rsidP="002C0E3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7ED1A" id="文字方塊 37" o:spid="_x0000_s1032" type="#_x0000_t202" style="position:absolute;left:0;text-align:left;margin-left:3.35pt;margin-top:11.4pt;width:238pt;height:33.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" filled="f" stroked="f">
                <v:textbox>
                  <w:txbxContent>
                    <w:p w14:paraId="4DDC82DA" w14:textId="77777777" w:rsidR="002C0E3D" w:rsidRPr="002C0E3D" w:rsidRDefault="002C0E3D" w:rsidP="002C0E3D">
                      <w:pPr>
                        <w:adjustRightInd w:val="0"/>
                        <w:snapToGrid w:val="0"/>
                        <w:jc w:val="center"/>
                      </w:pPr>
                      <w:r w:rsidRPr="002C0E3D">
                        <w:t>Fig. 7.</w:t>
                      </w:r>
                      <w:r w:rsidRPr="002C0E3D">
                        <w:rPr>
                          <w:rFonts w:hint="eastAsia"/>
                        </w:rPr>
                        <w:t xml:space="preserve"> </w:t>
                      </w:r>
                      <w:r w:rsidRPr="002C0E3D">
                        <w:t>(a) The peak surface temperature of the device, and (b) the thermal resistance of the devices.</w:t>
                      </w:r>
                    </w:p>
                    <w:p w14:paraId="1F94D1EB" w14:textId="77777777" w:rsidR="002C0E3D" w:rsidRPr="002C0E3D" w:rsidRDefault="002C0E3D" w:rsidP="002C0E3D">
                      <w:pPr>
                        <w:jc w:val="both"/>
                      </w:pPr>
                    </w:p>
                  </w:txbxContent>
                </v:textbox>
              </v:shape>
            </w:pict>
          </mc:Fallback>
        </mc:AlternateContent>
      </w:r>
    </w:p>
    <w:p w14:paraId="0C8D674E" w14:textId="77777777" w:rsidR="002C0E3D" w:rsidRDefault="002C0E3D" w:rsidP="00675CF1">
      <w:pPr>
        <w:ind w:firstLine="480"/>
        <w:jc w:val="both"/>
      </w:pPr>
    </w:p>
    <w:p w14:paraId="27C0D87B" w14:textId="77777777" w:rsidR="002C0E3D" w:rsidRDefault="002C0E3D" w:rsidP="002C0E3D">
      <w:pPr>
        <w:adjustRightInd w:val="0"/>
        <w:snapToGrid w:val="0"/>
        <w:jc w:val="both"/>
      </w:pPr>
    </w:p>
    <w:p w14:paraId="2C3DA28E" w14:textId="27E2D0BB" w:rsidR="002C0E3D" w:rsidRDefault="002C0E3D" w:rsidP="002C0E3D">
      <w:pPr>
        <w:adjustRightInd w:val="0"/>
        <w:snapToGrid w:val="0"/>
        <w:jc w:val="both"/>
      </w:pPr>
    </w:p>
    <w:p w14:paraId="436E5C4B" w14:textId="77777777" w:rsidR="00845944" w:rsidRDefault="00845944" w:rsidP="002C0E3D">
      <w:pPr>
        <w:adjustRightInd w:val="0"/>
        <w:snapToGrid w:val="0"/>
        <w:jc w:val="both"/>
      </w:pPr>
    </w:p>
    <w:p w14:paraId="1D682FD2" w14:textId="2A7CB617" w:rsidR="002C0E3D" w:rsidRDefault="002C0E3D" w:rsidP="002C0E3D">
      <w:pPr>
        <w:adjustRightInd w:val="0"/>
        <w:snapToGrid w:val="0"/>
        <w:ind w:firstLineChars="100" w:firstLine="200"/>
        <w:jc w:val="both"/>
      </w:pPr>
      <w:r w:rsidRPr="00507515">
        <w:t xml:space="preserve">To determine the effect of </w:t>
      </w:r>
      <w:r>
        <w:t>a B.B.</w:t>
      </w:r>
      <w:r w:rsidRPr="00507515">
        <w:t xml:space="preserve"> on RF performance, the microwave S-parameters of both devices were evaluated using a common</w:t>
      </w:r>
      <w:r>
        <w:t xml:space="preserve"> </w:t>
      </w:r>
      <w:r w:rsidRPr="00507515">
        <w:t>source configuration and a PNA network analyzer in conjunction with Cascade direct probes. The measurement frequency range</w:t>
      </w:r>
      <w:r>
        <w:t xml:space="preserve"> of the S-parameters</w:t>
      </w:r>
      <w:r w:rsidRPr="00507515">
        <w:t xml:space="preserve"> </w:t>
      </w:r>
      <w:r>
        <w:t xml:space="preserve">was </w:t>
      </w:r>
      <w:r w:rsidRPr="00507515">
        <w:t xml:space="preserve">100 MHz to 50 GHz </w:t>
      </w:r>
      <w:r>
        <w:t xml:space="preserve">at </w:t>
      </w:r>
      <w:r w:rsidRPr="00507515">
        <w:t>the operating condition</w:t>
      </w:r>
      <w:r>
        <w:t xml:space="preserve"> of</w:t>
      </w:r>
      <w:r w:rsidRPr="00507515">
        <w:t xml:space="preserve"> V</w:t>
      </w:r>
      <w:r w:rsidRPr="00507515">
        <w:rPr>
          <w:vertAlign w:val="subscript"/>
        </w:rPr>
        <w:t>DS</w:t>
      </w:r>
      <w:r w:rsidRPr="00020E49">
        <w:t xml:space="preserve"> </w:t>
      </w:r>
      <w:r w:rsidRPr="00507515">
        <w:t>=</w:t>
      </w:r>
      <w:r>
        <w:t xml:space="preserve"> </w:t>
      </w:r>
      <w:r w:rsidRPr="00507515">
        <w:t>10</w:t>
      </w:r>
      <w:r>
        <w:t xml:space="preserve"> </w:t>
      </w:r>
      <w:r w:rsidRPr="00507515">
        <w:t xml:space="preserve">V. Based on the optimal RF operation </w:t>
      </w:r>
      <w:r>
        <w:t>of</w:t>
      </w:r>
      <w:r w:rsidRPr="00507515">
        <w:t xml:space="preserve"> both devices, the V</w:t>
      </w:r>
      <w:r w:rsidRPr="00507515">
        <w:rPr>
          <w:vertAlign w:val="subscript"/>
        </w:rPr>
        <w:t>GS</w:t>
      </w:r>
      <w:r w:rsidRPr="00507515">
        <w:t xml:space="preserve"> </w:t>
      </w:r>
      <w:r>
        <w:t xml:space="preserve">values </w:t>
      </w:r>
      <w:r w:rsidRPr="00507515">
        <w:t xml:space="preserve">were defined at the appearance of their peak gm. As </w:t>
      </w:r>
      <w:r>
        <w:t xml:space="preserve">presented </w:t>
      </w:r>
      <w:r w:rsidRPr="00507515">
        <w:t>in Fig. 8, the Al</w:t>
      </w:r>
      <w:r w:rsidRPr="00507515">
        <w:rPr>
          <w:vertAlign w:val="subscript"/>
        </w:rPr>
        <w:t>0.08</w:t>
      </w:r>
      <w:r w:rsidRPr="00507515">
        <w:t xml:space="preserve">GaN B.B. device </w:t>
      </w:r>
      <w:r>
        <w:t xml:space="preserve">exhibited </w:t>
      </w:r>
      <w:r w:rsidRPr="00507515">
        <w:t>a higher current gain cut-off frequency (f</w:t>
      </w:r>
      <w:r w:rsidRPr="00507515">
        <w:rPr>
          <w:vertAlign w:val="subscript"/>
        </w:rPr>
        <w:t xml:space="preserve">T </w:t>
      </w:r>
      <w:r w:rsidRPr="00507515">
        <w:t xml:space="preserve">= 6 GHz). The </w:t>
      </w:r>
      <w:r>
        <w:t xml:space="preserve">results indicated that </w:t>
      </w:r>
      <w:r w:rsidRPr="00507515">
        <w:t xml:space="preserve">increasing </w:t>
      </w:r>
      <w:r>
        <w:t xml:space="preserve">the </w:t>
      </w:r>
      <w:r w:rsidRPr="00507515">
        <w:t xml:space="preserve">Al mole fraction can improve 2DEG confinement. </w:t>
      </w:r>
      <w:r>
        <w:t xml:space="preserve">This increase affected </w:t>
      </w:r>
      <w:r w:rsidRPr="00507515">
        <w:t xml:space="preserve">carrier concentration and the current gain cut-off frequency. </w:t>
      </w:r>
      <w:r>
        <w:t>The m</w:t>
      </w:r>
      <w:r w:rsidRPr="00507515">
        <w:t>aximum stable gain cut-off frequency (f</w:t>
      </w:r>
      <w:r w:rsidRPr="00507515">
        <w:rPr>
          <w:vertAlign w:val="subscript"/>
        </w:rPr>
        <w:t>max</w:t>
      </w:r>
      <w:r w:rsidRPr="00507515">
        <w:t>) was 10.4</w:t>
      </w:r>
      <w:r>
        <w:t xml:space="preserve"> </w:t>
      </w:r>
      <w:r w:rsidRPr="00507515">
        <w:t xml:space="preserve">GHz for </w:t>
      </w:r>
      <w:r>
        <w:t xml:space="preserve">the </w:t>
      </w:r>
      <w:r w:rsidRPr="00507515">
        <w:t xml:space="preserve">B.B. 60-nm device </w:t>
      </w:r>
      <w:r>
        <w:t>when thermal equilibrium was reached</w:t>
      </w:r>
      <w:r w:rsidRPr="00507515">
        <w:t xml:space="preserve">. </w:t>
      </w:r>
    </w:p>
    <w:p w14:paraId="0D625884" w14:textId="77777777" w:rsidR="00831981" w:rsidRPr="00507515" w:rsidRDefault="00831981" w:rsidP="002C0E3D">
      <w:pPr>
        <w:adjustRightInd w:val="0"/>
        <w:snapToGrid w:val="0"/>
        <w:ind w:firstLineChars="100" w:firstLine="200"/>
        <w:jc w:val="both"/>
      </w:pPr>
    </w:p>
    <w:p w14:paraId="6D350E7B" w14:textId="77777777" w:rsidR="002C0E3D" w:rsidRDefault="00C51EEA" w:rsidP="00675CF1">
      <w:pPr>
        <w:ind w:firstLine="480"/>
        <w:jc w:val="both"/>
      </w:pPr>
      <w:r>
        <w:rPr>
          <w:noProof/>
          <w:lang w:eastAsia="zh-TW"/>
        </w:rPr>
        <w:object w:dxaOrig="1440" w:dyaOrig="1440" w14:anchorId="19A6DF04">
          <v:shape id="_x0000_s1068" type="#_x0000_t75" style="position:absolute;left:0;text-align:left;margin-left:-16.2pt;margin-top:9.05pt;width:279.55pt;height:195.25pt;z-index:251708416">
            <v:imagedata r:id="rId24" o:title=""/>
          </v:shape>
          <o:OLEObject Type="Embed" ProgID="Origin50.Graph" ShapeID="_x0000_s1068" DrawAspect="Content" ObjectID="_1644523863" r:id="rId25"/>
        </w:object>
      </w:r>
    </w:p>
    <w:p w14:paraId="2779778D" w14:textId="77777777" w:rsidR="002C0E3D" w:rsidRDefault="002C0E3D" w:rsidP="00675CF1">
      <w:pPr>
        <w:ind w:firstLine="480"/>
        <w:jc w:val="both"/>
      </w:pPr>
    </w:p>
    <w:p w14:paraId="79EC213A" w14:textId="77777777" w:rsidR="002C0E3D" w:rsidRDefault="002C0E3D" w:rsidP="00675CF1">
      <w:pPr>
        <w:ind w:firstLine="480"/>
        <w:jc w:val="both"/>
      </w:pPr>
    </w:p>
    <w:p w14:paraId="72C3B96F" w14:textId="77777777" w:rsidR="002C0E3D" w:rsidRDefault="002C0E3D" w:rsidP="00675CF1">
      <w:pPr>
        <w:ind w:firstLine="480"/>
        <w:jc w:val="both"/>
      </w:pPr>
    </w:p>
    <w:p w14:paraId="59ADD1D5" w14:textId="77777777" w:rsidR="002C0E3D" w:rsidRDefault="002C0E3D" w:rsidP="00675CF1">
      <w:pPr>
        <w:ind w:firstLine="480"/>
        <w:jc w:val="both"/>
      </w:pPr>
    </w:p>
    <w:p w14:paraId="7C57B19D" w14:textId="77777777" w:rsidR="002C0E3D" w:rsidRDefault="002C0E3D" w:rsidP="00675CF1">
      <w:pPr>
        <w:ind w:firstLine="480"/>
        <w:jc w:val="both"/>
      </w:pPr>
    </w:p>
    <w:p w14:paraId="4B45E10D" w14:textId="77777777" w:rsidR="002C0E3D" w:rsidRDefault="002C0E3D" w:rsidP="00675CF1">
      <w:pPr>
        <w:ind w:firstLine="480"/>
        <w:jc w:val="both"/>
      </w:pPr>
    </w:p>
    <w:p w14:paraId="52D783DE" w14:textId="77777777" w:rsidR="002C0E3D" w:rsidRDefault="002C0E3D" w:rsidP="00675CF1">
      <w:pPr>
        <w:ind w:firstLine="480"/>
        <w:jc w:val="both"/>
      </w:pPr>
    </w:p>
    <w:p w14:paraId="30EAB4D0" w14:textId="77777777" w:rsidR="002C0E3D" w:rsidRDefault="002C0E3D" w:rsidP="00675CF1">
      <w:pPr>
        <w:ind w:firstLine="480"/>
        <w:jc w:val="both"/>
      </w:pPr>
    </w:p>
    <w:p w14:paraId="37276F3F" w14:textId="77777777" w:rsidR="002C0E3D" w:rsidRDefault="002C0E3D" w:rsidP="00675CF1">
      <w:pPr>
        <w:ind w:firstLine="480"/>
        <w:jc w:val="both"/>
      </w:pPr>
    </w:p>
    <w:p w14:paraId="7EE39C00" w14:textId="77777777" w:rsidR="002C0E3D" w:rsidRDefault="002C0E3D" w:rsidP="00675CF1">
      <w:pPr>
        <w:ind w:firstLine="480"/>
        <w:jc w:val="both"/>
      </w:pPr>
    </w:p>
    <w:p w14:paraId="7CE49D37" w14:textId="77777777" w:rsidR="002C0E3D" w:rsidRDefault="002C0E3D" w:rsidP="00675CF1">
      <w:pPr>
        <w:ind w:firstLine="480"/>
        <w:jc w:val="both"/>
      </w:pPr>
    </w:p>
    <w:p w14:paraId="69703280" w14:textId="77777777" w:rsidR="002C0E3D" w:rsidRDefault="002C0E3D" w:rsidP="00675CF1">
      <w:pPr>
        <w:ind w:firstLine="480"/>
        <w:jc w:val="both"/>
      </w:pPr>
    </w:p>
    <w:p w14:paraId="104E4B85" w14:textId="77777777" w:rsidR="002C0E3D" w:rsidRDefault="002C0E3D" w:rsidP="00675CF1">
      <w:pPr>
        <w:ind w:firstLine="480"/>
        <w:jc w:val="both"/>
      </w:pPr>
    </w:p>
    <w:p w14:paraId="26B3D9D3" w14:textId="77777777" w:rsidR="002C0E3D" w:rsidRDefault="002C0E3D" w:rsidP="00675CF1">
      <w:pPr>
        <w:ind w:firstLine="480"/>
        <w:jc w:val="both"/>
      </w:pPr>
    </w:p>
    <w:p w14:paraId="5CB84972" w14:textId="77777777" w:rsidR="002C0E3D" w:rsidRDefault="002C0E3D" w:rsidP="00675CF1">
      <w:pPr>
        <w:ind w:firstLine="480"/>
        <w:jc w:val="both"/>
      </w:pPr>
    </w:p>
    <w:p w14:paraId="24E6736E" w14:textId="77777777" w:rsidR="002C0E3D" w:rsidRDefault="002C0E3D" w:rsidP="00675CF1">
      <w:pPr>
        <w:ind w:firstLine="480"/>
        <w:jc w:val="both"/>
      </w:pPr>
    </w:p>
    <w:p w14:paraId="37E714B5" w14:textId="77777777" w:rsidR="002C0E3D" w:rsidRDefault="002C0E3D" w:rsidP="00675CF1">
      <w:pPr>
        <w:ind w:firstLine="480"/>
        <w:jc w:val="both"/>
      </w:pPr>
      <w:r w:rsidRPr="007C3E01">
        <w:rPr>
          <w:rFonts w:ascii="Times-Roman" w:hAnsi="Times-Roman" w:cs="Times-Roman"/>
          <w:noProof/>
        </w:rPr>
        <mc:AlternateContent>
          <mc:Choice Requires="wps">
            <w:drawing>
              <wp:anchor distT="45720" distB="45720" distL="114300" distR="114300" simplePos="0" relativeHeight="251712512" behindDoc="0" locked="0" layoutInCell="1" allowOverlap="1" wp14:anchorId="0C725ECD" wp14:editId="7201E5E5">
                <wp:simplePos x="0" y="0"/>
                <wp:positionH relativeFrom="column">
                  <wp:align>right</wp:align>
                </wp:positionH>
                <wp:positionV relativeFrom="paragraph">
                  <wp:posOffset>3601</wp:posOffset>
                </wp:positionV>
                <wp:extent cx="3091217" cy="402609"/>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217" cy="402609"/>
                        </a:xfrm>
                        <a:prstGeom prst="rect">
                          <a:avLst/>
                        </a:prstGeom>
                        <a:noFill/>
                        <a:ln w="9525">
                          <a:noFill/>
                          <a:miter lim="800000"/>
                          <a:headEnd/>
                          <a:tailEnd/>
                        </a:ln>
                      </wps:spPr>
                      <wps:txbx>
                        <w:txbxContent>
                          <w:p w14:paraId="75C923CE" w14:textId="2B8EFF3F" w:rsidR="002C0E3D" w:rsidRPr="002C0E3D" w:rsidRDefault="002C0E3D" w:rsidP="002C0E3D">
                            <w:pPr>
                              <w:jc w:val="both"/>
                            </w:pPr>
                            <w:r w:rsidRPr="002C0E3D">
                              <w:t>F</w:t>
                            </w:r>
                            <w:r w:rsidR="00845944">
                              <w:t>ig. 8</w:t>
                            </w:r>
                            <w:r w:rsidRPr="002C0E3D">
                              <w:t>. The current gain frequency (F</w:t>
                            </w:r>
                            <w:r w:rsidRPr="002C0E3D">
                              <w:rPr>
                                <w:vertAlign w:val="subscript"/>
                              </w:rPr>
                              <w:t>T</w:t>
                            </w:r>
                            <w:r w:rsidRPr="002C0E3D">
                              <w:t>) and power gain frequency (F</w:t>
                            </w:r>
                            <w:r w:rsidRPr="002C0E3D">
                              <w:rPr>
                                <w:vertAlign w:val="subscript"/>
                              </w:rPr>
                              <w:t>max</w:t>
                            </w:r>
                            <w:r w:rsidRPr="002C0E3D">
                              <w:t>) of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25ECD" id="文字方塊 38" o:spid="_x0000_s1033" type="#_x0000_t202" style="position:absolute;left:0;text-align:left;margin-left:192.2pt;margin-top:.3pt;width:243.4pt;height:31.7pt;z-index:2517125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" filled="f" stroked="f">
                <v:textbox>
                  <w:txbxContent>
                    <w:p w14:paraId="75C923CE" w14:textId="2B8EFF3F" w:rsidR="002C0E3D" w:rsidRPr="002C0E3D" w:rsidRDefault="002C0E3D" w:rsidP="002C0E3D">
                      <w:pPr>
                        <w:jc w:val="both"/>
                      </w:pPr>
                      <w:r w:rsidRPr="002C0E3D">
                        <w:t>F</w:t>
                      </w:r>
                      <w:r w:rsidR="00845944">
                        <w:t>ig. 8</w:t>
                      </w:r>
                      <w:r w:rsidRPr="002C0E3D">
                        <w:t>. The current gain frequency (F</w:t>
                      </w:r>
                      <w:r w:rsidRPr="002C0E3D">
                        <w:rPr>
                          <w:vertAlign w:val="subscript"/>
                        </w:rPr>
                        <w:t>T</w:t>
                      </w:r>
                      <w:r w:rsidRPr="002C0E3D">
                        <w:t>) and power gain frequency (F</w:t>
                      </w:r>
                      <w:r w:rsidRPr="002C0E3D">
                        <w:rPr>
                          <w:vertAlign w:val="subscript"/>
                        </w:rPr>
                        <w:t>max</w:t>
                      </w:r>
                      <w:r w:rsidRPr="002C0E3D">
                        <w:t>) of devices.</w:t>
                      </w:r>
                    </w:p>
                  </w:txbxContent>
                </v:textbox>
              </v:shape>
            </w:pict>
          </mc:Fallback>
        </mc:AlternateContent>
      </w:r>
    </w:p>
    <w:p w14:paraId="3712441D" w14:textId="77777777" w:rsidR="002C0E3D" w:rsidRDefault="002C0E3D" w:rsidP="00675CF1">
      <w:pPr>
        <w:ind w:firstLine="480"/>
        <w:jc w:val="both"/>
      </w:pPr>
    </w:p>
    <w:p w14:paraId="52CBD6A3" w14:textId="77777777" w:rsidR="002C0E3D" w:rsidRDefault="002C0E3D" w:rsidP="00675CF1">
      <w:pPr>
        <w:ind w:firstLine="480"/>
        <w:jc w:val="both"/>
      </w:pPr>
    </w:p>
    <w:p w14:paraId="2CDE7136" w14:textId="77777777" w:rsidR="00675CF1" w:rsidRDefault="00675CF1" w:rsidP="00762404">
      <w:pPr>
        <w:jc w:val="both"/>
      </w:pPr>
    </w:p>
    <w:p w14:paraId="6CA9F0F7" w14:textId="77777777" w:rsidR="00675CF1" w:rsidRDefault="00675CF1" w:rsidP="00675CF1">
      <w:pPr>
        <w:jc w:val="both"/>
      </w:pPr>
    </w:p>
    <w:p w14:paraId="4E8E3774" w14:textId="77777777" w:rsidR="001903A8" w:rsidRDefault="001903A8" w:rsidP="001903A8">
      <w:pPr>
        <w:pStyle w:val="Heading3"/>
        <w:tabs>
          <w:tab w:val="left" w:pos="270"/>
          <w:tab w:val="left" w:pos="450"/>
        </w:tabs>
        <w:jc w:val="left"/>
        <w:rPr>
          <w:i w:val="0"/>
        </w:rPr>
      </w:pPr>
      <w:r>
        <w:rPr>
          <w:rFonts w:hint="eastAsia"/>
          <w:i w:val="0"/>
          <w:lang w:eastAsia="zh-TW"/>
        </w:rPr>
        <w:t>CONCLU</w:t>
      </w:r>
      <w:r w:rsidRPr="001903A8">
        <w:rPr>
          <w:i w:val="0"/>
        </w:rPr>
        <w:t>SION</w:t>
      </w:r>
    </w:p>
    <w:p w14:paraId="40F24391" w14:textId="77777777" w:rsidR="001903A8" w:rsidRDefault="001903A8" w:rsidP="001903A8">
      <w:pPr>
        <w:ind w:firstLine="480"/>
        <w:jc w:val="both"/>
      </w:pPr>
    </w:p>
    <w:p w14:paraId="2916F721" w14:textId="1346A28A" w:rsidR="001903A8" w:rsidRDefault="002C0E3D" w:rsidP="005C3BB4">
      <w:pPr>
        <w:ind w:firstLine="720"/>
        <w:jc w:val="both"/>
      </w:pPr>
      <w:r w:rsidRPr="00507515">
        <w:t xml:space="preserve">This paper compared </w:t>
      </w:r>
      <w:r>
        <w:t>various thicknesses and mole concentrations</w:t>
      </w:r>
      <w:r w:rsidRPr="00507515">
        <w:t xml:space="preserve"> of AlGaN </w:t>
      </w:r>
      <w:r w:rsidR="00A12A36">
        <w:t xml:space="preserve">B.B. </w:t>
      </w:r>
      <w:r w:rsidRPr="00507515">
        <w:t>in AlGaN/GaN HEMTs. The I</w:t>
      </w:r>
      <w:r w:rsidRPr="00507515">
        <w:rPr>
          <w:vertAlign w:val="subscript"/>
        </w:rPr>
        <w:t>DS</w:t>
      </w:r>
      <w:r>
        <w:t>–</w:t>
      </w:r>
      <w:r w:rsidRPr="00507515">
        <w:t>V</w:t>
      </w:r>
      <w:r w:rsidRPr="00507515">
        <w:rPr>
          <w:vertAlign w:val="subscript"/>
        </w:rPr>
        <w:t>GS</w:t>
      </w:r>
      <w:r w:rsidRPr="00507515">
        <w:t xml:space="preserve"> result </w:t>
      </w:r>
      <w:r>
        <w:t xml:space="preserve">demonstrated that the use of </w:t>
      </w:r>
      <w:r w:rsidRPr="00507515">
        <w:t>Al</w:t>
      </w:r>
      <w:r w:rsidRPr="00507515">
        <w:rPr>
          <w:vertAlign w:val="subscript"/>
        </w:rPr>
        <w:t>0.08</w:t>
      </w:r>
      <w:r w:rsidRPr="00507515">
        <w:t xml:space="preserve">GaN B.B. improved the </w:t>
      </w:r>
      <w:r>
        <w:t xml:space="preserve">device’s </w:t>
      </w:r>
      <w:r w:rsidRPr="00507515">
        <w:t>I</w:t>
      </w:r>
      <w:r w:rsidRPr="00507515">
        <w:rPr>
          <w:vertAlign w:val="subscript"/>
        </w:rPr>
        <w:t>on</w:t>
      </w:r>
      <w:r w:rsidRPr="00507515">
        <w:t>/I</w:t>
      </w:r>
      <w:r w:rsidRPr="00507515">
        <w:rPr>
          <w:vertAlign w:val="subscript"/>
        </w:rPr>
        <w:t>off</w:t>
      </w:r>
      <w:r w:rsidRPr="00507515">
        <w:t xml:space="preserve"> ratio. The horizontal breakdown characteristics </w:t>
      </w:r>
      <w:r>
        <w:t xml:space="preserve">demonstrated that </w:t>
      </w:r>
      <w:r w:rsidRPr="00507515">
        <w:t xml:space="preserve">AlGaN thickness more </w:t>
      </w:r>
      <w:r>
        <w:t xml:space="preserve">strongly affected </w:t>
      </w:r>
      <w:r w:rsidRPr="00507515">
        <w:t>the breakdown voltage</w:t>
      </w:r>
      <w:r>
        <w:t xml:space="preserve"> than mole concentration did</w:t>
      </w:r>
      <w:r w:rsidRPr="00507515">
        <w:t xml:space="preserve">. Increasing the Al mole fraction and thickness of the </w:t>
      </w:r>
      <w:r>
        <w:t>B.B.</w:t>
      </w:r>
      <w:r w:rsidRPr="00507515">
        <w:t xml:space="preserve"> </w:t>
      </w:r>
      <w:r>
        <w:t xml:space="preserve">affected </w:t>
      </w:r>
      <w:r w:rsidRPr="00507515">
        <w:t>dynamic R</w:t>
      </w:r>
      <w:r>
        <w:rPr>
          <w:vertAlign w:val="subscript"/>
        </w:rPr>
        <w:t>ON</w:t>
      </w:r>
      <w:r w:rsidRPr="00507515">
        <w:t xml:space="preserve">. The Al mole fraction of B.B. also </w:t>
      </w:r>
      <w:r>
        <w:t xml:space="preserve">affected </w:t>
      </w:r>
      <w:r w:rsidRPr="00507515">
        <w:t xml:space="preserve">the RF characteristics of devices. </w:t>
      </w:r>
      <w:r>
        <w:t>I</w:t>
      </w:r>
      <w:r w:rsidRPr="00507515">
        <w:t xml:space="preserve">ncreasing </w:t>
      </w:r>
      <w:r>
        <w:t xml:space="preserve">the </w:t>
      </w:r>
      <w:r w:rsidRPr="00507515">
        <w:t xml:space="preserve">Al mole fraction </w:t>
      </w:r>
      <w:r>
        <w:t xml:space="preserve">potentially </w:t>
      </w:r>
      <w:r w:rsidRPr="00507515">
        <w:t>improve</w:t>
      </w:r>
      <w:r>
        <w:t>s</w:t>
      </w:r>
      <w:r w:rsidRPr="00507515">
        <w:t xml:space="preserve"> 2DEG confinement.</w:t>
      </w:r>
    </w:p>
    <w:p w14:paraId="71138494" w14:textId="77777777" w:rsidR="001903A8" w:rsidRDefault="001903A8" w:rsidP="001903A8">
      <w:pPr>
        <w:ind w:firstLine="480"/>
        <w:jc w:val="both"/>
      </w:pPr>
    </w:p>
    <w:p w14:paraId="14D20892" w14:textId="77777777" w:rsidR="001903A8" w:rsidRDefault="001903A8" w:rsidP="001903A8">
      <w:pPr>
        <w:pStyle w:val="Heading3"/>
        <w:tabs>
          <w:tab w:val="left" w:pos="270"/>
          <w:tab w:val="left" w:pos="450"/>
        </w:tabs>
        <w:jc w:val="left"/>
        <w:rPr>
          <w:i w:val="0"/>
          <w:lang w:eastAsia="zh-TW"/>
        </w:rPr>
      </w:pPr>
      <w:r>
        <w:rPr>
          <w:i w:val="0"/>
          <w:lang w:eastAsia="zh-TW"/>
        </w:rPr>
        <w:t>REFERENCE</w:t>
      </w:r>
    </w:p>
    <w:p w14:paraId="589F849B" w14:textId="77777777" w:rsidR="001903A8" w:rsidRPr="001903A8" w:rsidRDefault="001903A8" w:rsidP="001903A8">
      <w:pPr>
        <w:rPr>
          <w:lang w:eastAsia="zh-TW"/>
        </w:rPr>
      </w:pPr>
    </w:p>
    <w:p w14:paraId="755EE408"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[1] M.S. Shur, Y. et al, “Wide Band Gap Electronic Devices (Keynote),” Fourth IEEE International Caracas Conference on Devices, Circuits and Systems, Aruba, April 17-19, (2002), pp. DO51.</w:t>
      </w:r>
    </w:p>
    <w:p w14:paraId="545F0024"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[2] Vetury R. et al, “The impact of surface states on the DC and RF characteristics of AlGaN/GaN HFETs,” IEEE TRANSACTIONS ON ELECTRON DEVICES, VOL. 48, 80 978-1-5090-4613-3/16/$31.00 ©2016 IEEE NO. 3, MARCH (2001), pp. 560-566.</w:t>
      </w:r>
    </w:p>
    <w:p w14:paraId="5B953B05"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hint="eastAsia"/>
        </w:rPr>
        <w:t>[</w:t>
      </w:r>
      <w:r w:rsidRPr="0042052F">
        <w:rPr>
          <w:rFonts w:ascii="Times-Roman" w:hAnsi="Times-Roman" w:cs="Times-Roman"/>
        </w:rPr>
        <w:t>3</w:t>
      </w:r>
      <w:r w:rsidRPr="0042052F">
        <w:rPr>
          <w:rFonts w:ascii="Times-Roman" w:hAnsi="Times-Roman" w:cs="Times-Roman" w:hint="eastAsia"/>
        </w:rPr>
        <w:t>]</w:t>
      </w:r>
      <w:r w:rsidRPr="0042052F">
        <w:t xml:space="preserve"> </w:t>
      </w:r>
      <w:r w:rsidRPr="0042052F">
        <w:rPr>
          <w:rFonts w:ascii="Times-Roman" w:hAnsi="Times-Roman" w:cs="Times-Roman"/>
        </w:rPr>
        <w:t>Yun-Hsiang Wang. et al, “High-temperature studies of multiple fluorinated traps within an Al2O3 gate dielectric for E-Mode AlGaN/GaN power MISHEMTs,” Semicond. Sci. Technol. 31 (2016), pp. 025004.</w:t>
      </w:r>
    </w:p>
    <w:p w14:paraId="070615C6"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hint="eastAsia"/>
        </w:rPr>
        <w:t>[</w:t>
      </w:r>
      <w:r w:rsidRPr="0042052F">
        <w:rPr>
          <w:rFonts w:ascii="Times-Roman" w:hAnsi="Times-Roman" w:cs="Times-Roman"/>
        </w:rPr>
        <w:t>4</w:t>
      </w:r>
      <w:r w:rsidRPr="0042052F">
        <w:rPr>
          <w:rFonts w:ascii="Times-Roman" w:hAnsi="Times-Roman" w:cs="Times-Roman" w:hint="eastAsia"/>
        </w:rPr>
        <w:t>]</w:t>
      </w:r>
      <w:r w:rsidRPr="0042052F">
        <w:rPr>
          <w:rFonts w:ascii="Times-Roman" w:hAnsi="Times-Roman" w:cs="Times-Roman"/>
        </w:rPr>
        <w:t xml:space="preserve"> Wenjing Wang, Liuan Li, Liang He, Fan Yang, Zijun Chen, Yue Zheng, Lei He, Zhisheng Wu, Baijun Zhang, Yang Liu., “Influence of AlGaN Back Barrier Layer Thickness on </w:t>
      </w:r>
      <w:r w:rsidRPr="0042052F">
        <w:rPr>
          <w:rFonts w:ascii="Times-Roman" w:hAnsi="Times-Roman" w:cs="Times-Roman"/>
        </w:rPr>
        <w:lastRenderedPageBreak/>
        <w:t>the Dynamic RON Characteristics of AlGaN/GaN HEMTs”, 978-1-5090-4613-3 2016 IEEE</w:t>
      </w:r>
    </w:p>
    <w:p w14:paraId="0F7DF013"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[5]Hyung-Seok Lee, Y. et al, “3000-V 4.3-mΩ · cm2 InAlN/GaN MOSHEMTs With AlGaN Back Barrier,” IEEE ELECTRON DE</w:t>
      </w:r>
      <w:bookmarkStart w:id="0" w:name="_GoBack"/>
      <w:bookmarkEnd w:id="0"/>
      <w:r w:rsidRPr="0042052F">
        <w:rPr>
          <w:rFonts w:ascii="Times-Roman" w:hAnsi="Times-Roman" w:cs="Times-Roman"/>
        </w:rPr>
        <w:t>VICE LETTERS, VOL. 33, NO. 7, JULY (2012), pp. 982-984.</w:t>
      </w:r>
    </w:p>
    <w:p w14:paraId="6D6FC3A5"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[6] Baijun Zhang, Yang Liu, “A review of GaN-based optoelectronic devices on silicon substrate,” Chin. Sci.</w:t>
      </w:r>
    </w:p>
    <w:p w14:paraId="73B17A5D"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 xml:space="preserve">[7] M. Micovic, P. Hashimoto, M. Hu, I. Milosavljevic, J. Duvall, P. J. Willadsen, W.-S. Wong, A. M. Conway, A. Kurdoghlian, P. W. Deelman, J.-S. Moon, A. Schmitz, and M. J. Delaney, “GaN double heterojunction field effect transistor for microwave and millimeterwaver power applications,” in </w:t>
      </w:r>
      <w:r w:rsidRPr="0042052F">
        <w:rPr>
          <w:rFonts w:ascii="Times-Italic" w:hAnsi="Times-Italic" w:cs="Times-Italic"/>
          <w:i/>
          <w:iCs/>
        </w:rPr>
        <w:t>IEDM Tech. Dig.</w:t>
      </w:r>
      <w:r w:rsidRPr="0042052F">
        <w:rPr>
          <w:rFonts w:ascii="Times-Roman" w:hAnsi="Times-Roman" w:cs="Times-Roman"/>
        </w:rPr>
        <w:t>, 2004, pp. 807–810.</w:t>
      </w:r>
    </w:p>
    <w:p w14:paraId="7AB03180"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[8] T. Palacios, A. Chakraborty, S. Heikman, S. Keller, S. P. DenBaars, and U. K. Mishra, “AlGaN/GaN high electron mobility transistors with InGaN back-barriers,” IEEE Electron Device Lett., vol. 27, no. 1, pp. 13–15, Jan. 2006.</w:t>
      </w:r>
    </w:p>
    <w:p w14:paraId="5467F51C" w14:textId="77777777" w:rsidR="0042052F" w:rsidRPr="0042052F" w:rsidRDefault="0042052F" w:rsidP="0042052F">
      <w:pPr>
        <w:autoSpaceDE w:val="0"/>
        <w:autoSpaceDN w:val="0"/>
        <w:adjustRightInd w:val="0"/>
        <w:snapToGrid w:val="0"/>
        <w:jc w:val="both"/>
        <w:rPr>
          <w:rFonts w:ascii="Times-Roman" w:hAnsi="Times-Roman" w:cs="Times-Roman"/>
        </w:rPr>
      </w:pPr>
      <w:r w:rsidRPr="0042052F">
        <w:rPr>
          <w:rFonts w:ascii="Times-Roman" w:hAnsi="Times-Roman" w:cs="Times-Roman"/>
        </w:rPr>
        <w:t>[9] J. Liu, Y. Zhou, J. Zhu, K. M. Lau, and K. J. Chen, “AlGaN/GaN/InGaN/GaN DH-HEMTs with an InGaN notch for enhanced carrier confinement,” IEEE Electron Device Lett., vol. 27, no. 1, pp. 10–12, Jan. 2006.</w:t>
      </w:r>
    </w:p>
    <w:p w14:paraId="33330585" w14:textId="564C34C7" w:rsidR="0042052F" w:rsidRDefault="0042052F" w:rsidP="0042052F">
      <w:pPr>
        <w:pStyle w:val="Default"/>
        <w:snapToGrid w:val="0"/>
        <w:jc w:val="both"/>
        <w:rPr>
          <w:rFonts w:ascii="Times-Roman" w:hAnsi="Times-Roman" w:cs="Times-Roman"/>
          <w:color w:val="auto"/>
          <w:sz w:val="20"/>
          <w:szCs w:val="20"/>
        </w:rPr>
      </w:pPr>
      <w:r w:rsidRPr="0042052F">
        <w:rPr>
          <w:rFonts w:ascii="Times-Roman" w:hAnsi="Times-Roman" w:cs="Times-Roman"/>
          <w:color w:val="auto"/>
          <w:sz w:val="20"/>
          <w:szCs w:val="20"/>
        </w:rPr>
        <w:t>[10] Wenjing Wang, Liuan Li, Liang He, Fan Yang, Zijun Chen, Yue Zheng, Lei He, Zhisheng</w:t>
      </w:r>
      <w:r w:rsidR="00101F5D">
        <w:rPr>
          <w:rFonts w:ascii="Times-Roman" w:hAnsi="Times-Roman" w:cs="Times-Roman"/>
          <w:color w:val="auto"/>
          <w:sz w:val="20"/>
          <w:szCs w:val="20"/>
        </w:rPr>
        <w:t xml:space="preserve"> Wu, Baijun Zhang, Yang Liu., “</w:t>
      </w:r>
      <w:r w:rsidRPr="0042052F">
        <w:rPr>
          <w:rFonts w:ascii="Times-Roman" w:hAnsi="Times-Roman" w:cs="Times-Roman"/>
          <w:color w:val="auto"/>
          <w:sz w:val="20"/>
          <w:szCs w:val="20"/>
        </w:rPr>
        <w:t>Influence of AlGaN Back Barrier Layer Thickness on the Dynamic RON Characteristics of AlGaN/GaN HEMTs”,978-1-5090-4613-3/16/$31.00 ©2016 IEEE</w:t>
      </w:r>
    </w:p>
    <w:p w14:paraId="44918D36" w14:textId="3CBE32C3" w:rsidR="00831981" w:rsidRPr="0042052F" w:rsidRDefault="00831981" w:rsidP="00831981">
      <w:pPr>
        <w:pStyle w:val="Default"/>
        <w:snapToGrid w:val="0"/>
        <w:rPr>
          <w:rFonts w:ascii="Times-Roman" w:hAnsi="Times-Roman" w:cs="Times-Roman"/>
          <w:color w:val="auto"/>
          <w:sz w:val="20"/>
          <w:szCs w:val="20"/>
        </w:rPr>
      </w:pPr>
      <w:r>
        <w:rPr>
          <w:rFonts w:ascii="Times-Roman" w:hAnsi="Times-Roman" w:cs="Times-Roman"/>
          <w:color w:val="auto"/>
          <w:sz w:val="20"/>
          <w:szCs w:val="20"/>
        </w:rPr>
        <w:t>[11]</w:t>
      </w:r>
      <w:r w:rsidRPr="00831981">
        <w:rPr>
          <w:rFonts w:ascii="Times-Roman" w:eastAsia="Times-Roman" w:cs="Times-Roman"/>
          <w:color w:val="auto"/>
          <w:sz w:val="20"/>
          <w:szCs w:val="20"/>
        </w:rPr>
        <w:t>https://worldwidescience.org/topicpages/c/czochralski+silicon+mcz-si.html</w:t>
      </w:r>
    </w:p>
    <w:p w14:paraId="47678AB2" w14:textId="541CDB12" w:rsidR="0042052F" w:rsidRPr="00831981" w:rsidRDefault="0042052F" w:rsidP="0042052F">
      <w:pPr>
        <w:pStyle w:val="Default"/>
        <w:snapToGrid w:val="0"/>
        <w:jc w:val="both"/>
        <w:rPr>
          <w:rFonts w:ascii="Times-Roman" w:hAnsi="Times-Roman" w:cs="Times-Roman"/>
          <w:color w:val="auto"/>
          <w:sz w:val="20"/>
          <w:szCs w:val="20"/>
        </w:rPr>
      </w:pPr>
      <w:r w:rsidRPr="0042052F">
        <w:rPr>
          <w:rFonts w:ascii="Times-Roman" w:hAnsi="Times-Roman" w:cs="Times-Roman" w:hint="eastAsia"/>
          <w:color w:val="auto"/>
          <w:sz w:val="20"/>
          <w:szCs w:val="20"/>
        </w:rPr>
        <w:t>[</w:t>
      </w:r>
      <w:r w:rsidR="00831981">
        <w:rPr>
          <w:rFonts w:ascii="Times-Roman" w:hAnsi="Times-Roman" w:cs="Times-Roman"/>
          <w:color w:val="auto"/>
          <w:sz w:val="20"/>
          <w:szCs w:val="20"/>
        </w:rPr>
        <w:t>12</w:t>
      </w:r>
      <w:r w:rsidRPr="0042052F">
        <w:rPr>
          <w:rFonts w:ascii="Times-Roman" w:hAnsi="Times-Roman" w:cs="Times-Roman" w:hint="eastAsia"/>
          <w:color w:val="auto"/>
          <w:sz w:val="20"/>
          <w:szCs w:val="20"/>
        </w:rPr>
        <w:t>]</w:t>
      </w:r>
      <w:r w:rsidRPr="0042052F">
        <w:rPr>
          <w:rFonts w:ascii="Times-Roman" w:hAnsi="Times-Roman" w:cs="Times-Roman"/>
          <w:color w:val="auto"/>
          <w:sz w:val="20"/>
          <w:szCs w:val="20"/>
        </w:rPr>
        <w:t xml:space="preserve"> </w:t>
      </w:r>
      <w:r w:rsidRPr="0042052F">
        <w:rPr>
          <w:rFonts w:ascii="Times-Roman" w:eastAsia="Times-Roman" w:cs="Times-Roman"/>
          <w:color w:val="auto"/>
          <w:sz w:val="20"/>
          <w:szCs w:val="20"/>
        </w:rPr>
        <w:t>G. Dewey et al., IEDM Tech. Dig. 33.6.1 2010.</w:t>
      </w:r>
    </w:p>
    <w:p w14:paraId="6A409E29" w14:textId="1F0D7D16" w:rsidR="0042052F" w:rsidRPr="0042052F" w:rsidRDefault="00831981" w:rsidP="0042052F">
      <w:pPr>
        <w:pStyle w:val="Default"/>
        <w:snapToGrid w:val="0"/>
        <w:jc w:val="both"/>
        <w:rPr>
          <w:rFonts w:ascii="Times-Roman" w:eastAsia="Times-Roman" w:cs="Times-Roman"/>
          <w:color w:val="auto"/>
          <w:sz w:val="20"/>
          <w:szCs w:val="20"/>
        </w:rPr>
      </w:pPr>
      <w:r>
        <w:rPr>
          <w:rFonts w:ascii="Times-Roman" w:eastAsia="Times-Roman" w:cs="Times-Roman"/>
          <w:color w:val="auto"/>
          <w:sz w:val="20"/>
          <w:szCs w:val="20"/>
        </w:rPr>
        <w:t>[13</w:t>
      </w:r>
      <w:r w:rsidR="0042052F" w:rsidRPr="0042052F">
        <w:rPr>
          <w:rFonts w:ascii="Times-Roman" w:eastAsia="Times-Roman" w:cs="Times-Roman"/>
          <w:color w:val="auto"/>
          <w:sz w:val="20"/>
          <w:szCs w:val="20"/>
        </w:rPr>
        <w:t>] R. Jana et al.,Phys. St</w:t>
      </w:r>
      <w:r>
        <w:rPr>
          <w:rFonts w:ascii="Times-Roman" w:eastAsia="Times-Roman" w:cs="Times-Roman"/>
          <w:color w:val="auto"/>
          <w:sz w:val="20"/>
          <w:szCs w:val="20"/>
        </w:rPr>
        <w:t>atus Solidi C 10 1469 2013).</w:t>
      </w:r>
      <w:r>
        <w:rPr>
          <w:rFonts w:ascii="Times-Roman" w:eastAsia="Times-Roman" w:cs="Times-Roman"/>
          <w:color w:val="auto"/>
          <w:sz w:val="20"/>
          <w:szCs w:val="20"/>
        </w:rPr>
        <w:br/>
        <w:t>[14</w:t>
      </w:r>
      <w:r w:rsidR="0042052F" w:rsidRPr="0042052F">
        <w:rPr>
          <w:rFonts w:ascii="Times-Roman" w:eastAsia="Times-Roman" w:cs="Times-Roman"/>
          <w:color w:val="auto"/>
          <w:sz w:val="20"/>
          <w:szCs w:val="20"/>
        </w:rPr>
        <w:t xml:space="preserve">] R. Jana et al., Energy Efficient Electronic Systems, E3S 2013. </w:t>
      </w:r>
    </w:p>
    <w:p w14:paraId="4C008062" w14:textId="4A984E43" w:rsidR="0042052F" w:rsidRPr="00831981" w:rsidRDefault="00831981" w:rsidP="0042052F">
      <w:pPr>
        <w:pStyle w:val="Default"/>
        <w:snapToGrid w:val="0"/>
        <w:jc w:val="both"/>
        <w:rPr>
          <w:rFonts w:ascii="Times-Roman" w:eastAsia="Times-Roman" w:cs="Times-Roman"/>
          <w:color w:val="auto"/>
          <w:sz w:val="20"/>
          <w:szCs w:val="20"/>
        </w:rPr>
      </w:pPr>
      <w:r w:rsidRPr="00831981">
        <w:rPr>
          <w:rFonts w:ascii="Times-Roman" w:eastAsia="Times-Roman" w:cs="Times-Roman"/>
          <w:color w:val="auto"/>
          <w:sz w:val="20"/>
          <w:szCs w:val="20"/>
        </w:rPr>
        <w:t>[15</w:t>
      </w:r>
      <w:r>
        <w:rPr>
          <w:rFonts w:ascii="Times-Roman" w:eastAsia="Times-Roman" w:cs="Times-Roman"/>
          <w:color w:val="auto"/>
          <w:sz w:val="20"/>
          <w:szCs w:val="20"/>
        </w:rPr>
        <w:t xml:space="preserve">] </w:t>
      </w:r>
      <w:r w:rsidRPr="00831981">
        <w:rPr>
          <w:rFonts w:eastAsia="Times-Roman"/>
          <w:color w:val="auto"/>
          <w:sz w:val="20"/>
          <w:szCs w:val="20"/>
        </w:rPr>
        <w:t>Y.</w:t>
      </w:r>
      <w:r w:rsidR="00101F5D" w:rsidRPr="00831981">
        <w:rPr>
          <w:rFonts w:eastAsia="Times-Roman"/>
          <w:color w:val="auto"/>
          <w:sz w:val="20"/>
          <w:szCs w:val="20"/>
        </w:rPr>
        <w:t>Q. Chen</w:t>
      </w:r>
      <w:r w:rsidRPr="00831981">
        <w:rPr>
          <w:rFonts w:eastAsia="Times-Roman"/>
          <w:color w:val="auto"/>
          <w:sz w:val="20"/>
          <w:szCs w:val="20"/>
        </w:rPr>
        <w:t>, Y.C. Zhang, Y.</w:t>
      </w:r>
      <w:r w:rsidR="0042052F" w:rsidRPr="00831981">
        <w:rPr>
          <w:rFonts w:eastAsia="Times-Roman"/>
          <w:color w:val="auto"/>
          <w:sz w:val="20"/>
          <w:szCs w:val="20"/>
        </w:rPr>
        <w:t>Liu, X. Y. Liao, Y. F. En, W. X. Fang, and Y. Huang, ”Effect of Hydrogen on Defects of AlGaN/GaN HEMTs Characterized by Low-Frequency Noise”, IEEE TRANSACTIONS ON ELECTRON DEVICES, VOL. 65, NO. 4, APRIL 2018</w:t>
      </w:r>
    </w:p>
    <w:p w14:paraId="4A4A023F" w14:textId="6CCCC010" w:rsidR="0042052F" w:rsidRPr="00831981" w:rsidRDefault="0042052F" w:rsidP="0042052F">
      <w:pPr>
        <w:pStyle w:val="Default"/>
        <w:snapToGrid w:val="0"/>
        <w:jc w:val="both"/>
        <w:rPr>
          <w:rFonts w:ascii="Times-Roman" w:eastAsia="Times-Roman" w:cs="Times-Roman"/>
          <w:color w:val="auto"/>
          <w:sz w:val="20"/>
          <w:szCs w:val="20"/>
        </w:rPr>
      </w:pPr>
      <w:r w:rsidRPr="00831981">
        <w:rPr>
          <w:rFonts w:ascii="Times-Roman" w:eastAsia="Times-Roman" w:cs="Times-Roman" w:hint="eastAsia"/>
          <w:color w:val="auto"/>
          <w:sz w:val="20"/>
          <w:szCs w:val="20"/>
        </w:rPr>
        <w:t>[</w:t>
      </w:r>
      <w:r w:rsidR="00831981" w:rsidRPr="00831981">
        <w:rPr>
          <w:rFonts w:ascii="Times-Roman" w:eastAsia="Times-Roman" w:cs="Times-Roman"/>
          <w:color w:val="auto"/>
          <w:sz w:val="20"/>
          <w:szCs w:val="20"/>
        </w:rPr>
        <w:t>16</w:t>
      </w:r>
      <w:r w:rsidRPr="00831981">
        <w:rPr>
          <w:rFonts w:ascii="Times-Roman" w:eastAsia="Times-Roman" w:cs="Times-Roman" w:hint="eastAsia"/>
          <w:color w:val="auto"/>
          <w:sz w:val="20"/>
          <w:szCs w:val="20"/>
        </w:rPr>
        <w:t>]</w:t>
      </w:r>
      <w:r w:rsidRPr="00831981">
        <w:rPr>
          <w:rFonts w:ascii="Times-Roman" w:eastAsia="Times-Roman" w:cs="Times-Roman"/>
          <w:color w:val="auto"/>
          <w:sz w:val="20"/>
          <w:szCs w:val="20"/>
        </w:rPr>
        <w:t xml:space="preserve"> M. Silvestri, M. J. Uren, N. Ki</w:t>
      </w:r>
      <w:r w:rsidR="00101F5D" w:rsidRPr="00831981">
        <w:rPr>
          <w:rFonts w:ascii="Times-Roman" w:eastAsia="Times-Roman" w:cs="Times-Roman"/>
          <w:color w:val="auto"/>
          <w:sz w:val="20"/>
          <w:szCs w:val="20"/>
        </w:rPr>
        <w:t>llat, D. Marcon, and M. Kuball,</w:t>
      </w:r>
      <w:r w:rsidR="00B978C1">
        <w:rPr>
          <w:rFonts w:ascii="Times-Roman" w:eastAsia="Times-Roman" w:cs="Times-Roman"/>
          <w:color w:val="auto"/>
          <w:sz w:val="20"/>
          <w:szCs w:val="20"/>
        </w:rPr>
        <w:t xml:space="preserve"> </w:t>
      </w:r>
      <w:r w:rsidRPr="00831981">
        <w:rPr>
          <w:rFonts w:ascii="Times-Roman" w:eastAsia="Times-Roman" w:cs="Times-Roman"/>
          <w:color w:val="auto"/>
          <w:sz w:val="20"/>
          <w:szCs w:val="20"/>
        </w:rPr>
        <w:t>”</w:t>
      </w:r>
      <w:r w:rsidRPr="00831981">
        <w:rPr>
          <w:rFonts w:ascii="Times-Roman" w:eastAsia="Times-Roman" w:cs="Times-Roman"/>
          <w:color w:val="auto"/>
          <w:sz w:val="20"/>
          <w:szCs w:val="20"/>
        </w:rPr>
        <w:t>Localization of off-stress-induced damage in AlGaN/GaN high electron mobility transistors by means of low frequency 1/f noise measurements,</w:t>
      </w:r>
      <w:r w:rsidRPr="00831981">
        <w:rPr>
          <w:rFonts w:ascii="Times-Roman" w:eastAsia="Times-Roman" w:cs="Times-Roman" w:hint="eastAsia"/>
          <w:color w:val="auto"/>
          <w:sz w:val="20"/>
          <w:szCs w:val="20"/>
        </w:rPr>
        <w:t xml:space="preserve">” </w:t>
      </w:r>
      <w:r w:rsidRPr="00831981">
        <w:rPr>
          <w:rFonts w:ascii="Times-Roman" w:eastAsia="Times-Roman" w:cs="Times-Roman"/>
          <w:color w:val="auto"/>
          <w:sz w:val="20"/>
          <w:szCs w:val="20"/>
        </w:rPr>
        <w:t>Appl. Phys. Lett., vol. 103, no. 4, p. 043506, Jul. 2013, doi: 10.1063/1.4958706.</w:t>
      </w:r>
    </w:p>
    <w:p w14:paraId="3857E290" w14:textId="5B8A63AF" w:rsidR="00FA7554" w:rsidRPr="00FA7554" w:rsidRDefault="00FA7554" w:rsidP="0042052F">
      <w:pPr>
        <w:ind w:left="480"/>
        <w:jc w:val="both"/>
      </w:pPr>
    </w:p>
    <w:p w14:paraId="1E9B927E" w14:textId="77777777" w:rsidR="00FA7554" w:rsidRPr="00FA7554" w:rsidRDefault="00FA7554" w:rsidP="00FA7554">
      <w:pPr>
        <w:tabs>
          <w:tab w:val="left" w:pos="270"/>
        </w:tabs>
        <w:jc w:val="both"/>
        <w:rPr>
          <w:smallCaps/>
        </w:rPr>
      </w:pPr>
      <w:r w:rsidRPr="00FA7554">
        <w:rPr>
          <w:smallCaps/>
        </w:rPr>
        <w:t>Acronyms</w:t>
      </w:r>
    </w:p>
    <w:p w14:paraId="661F53FD" w14:textId="77777777" w:rsidR="0042052F" w:rsidRDefault="0042052F" w:rsidP="0042052F">
      <w:pPr>
        <w:pStyle w:val="Default"/>
        <w:snapToGrid w:val="0"/>
        <w:jc w:val="both"/>
        <w:rPr>
          <w:rFonts w:ascii="Times-Roman" w:hAnsi="Times-Roman" w:cs="Times-Roman"/>
          <w:color w:val="auto"/>
          <w:sz w:val="16"/>
          <w:szCs w:val="16"/>
        </w:rPr>
      </w:pPr>
      <w:r>
        <w:rPr>
          <w:rFonts w:ascii="Times-Roman" w:hAnsi="Times-Roman" w:cs="Times-Roman" w:hint="eastAsia"/>
          <w:color w:val="auto"/>
          <w:sz w:val="16"/>
          <w:szCs w:val="16"/>
        </w:rPr>
        <w:t xml:space="preserve">GaN: </w:t>
      </w:r>
      <w:r>
        <w:rPr>
          <w:rFonts w:ascii="Times-Roman" w:hAnsi="Times-Roman" w:cs="Times-Roman"/>
          <w:color w:val="auto"/>
          <w:sz w:val="16"/>
          <w:szCs w:val="16"/>
        </w:rPr>
        <w:t>Gallium N</w:t>
      </w:r>
      <w:r w:rsidRPr="00102FA3">
        <w:rPr>
          <w:rFonts w:ascii="Times-Roman" w:hAnsi="Times-Roman" w:cs="Times-Roman"/>
          <w:color w:val="auto"/>
          <w:sz w:val="16"/>
          <w:szCs w:val="16"/>
        </w:rPr>
        <w:t>itride</w:t>
      </w:r>
    </w:p>
    <w:p w14:paraId="042A409D" w14:textId="7C2CCA86" w:rsidR="00FA7554" w:rsidRDefault="0042052F" w:rsidP="0042052F">
      <w:r>
        <w:rPr>
          <w:rFonts w:ascii="Times-Roman" w:hAnsi="Times-Roman" w:cs="Times-Roman"/>
          <w:sz w:val="16"/>
          <w:szCs w:val="16"/>
        </w:rPr>
        <w:t>HEMT: H</w:t>
      </w:r>
      <w:r>
        <w:rPr>
          <w:rFonts w:ascii="Times-Roman" w:hAnsi="Times-Roman" w:cs="Times-Roman" w:hint="eastAsia"/>
          <w:sz w:val="16"/>
          <w:szCs w:val="16"/>
        </w:rPr>
        <w:t>igh Electron Mobility Transistor</w:t>
      </w:r>
      <w:r>
        <w:rPr>
          <w:rFonts w:ascii="Times-Roman" w:hAnsi="Times-Roman" w:cs="Times-Roman"/>
          <w:sz w:val="16"/>
          <w:szCs w:val="16"/>
        </w:rPr>
        <w:t xml:space="preserve">  </w:t>
      </w:r>
    </w:p>
    <w:sectPr w:rsidR="00FA7554"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F4140" w14:textId="77777777" w:rsidR="00C51EEA" w:rsidRDefault="00C51EEA" w:rsidP="00AF10DF">
      <w:r>
        <w:separator/>
      </w:r>
    </w:p>
  </w:endnote>
  <w:endnote w:type="continuationSeparator" w:id="0">
    <w:p w14:paraId="74FE2CB5" w14:textId="77777777" w:rsidR="00C51EEA" w:rsidRDefault="00C51EEA"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RBLMI">
    <w:altName w:val="微軟正黑體"/>
    <w:panose1 w:val="00000000000000000000"/>
    <w:charset w:val="88"/>
    <w:family w:val="auto"/>
    <w:notTrueType/>
    <w:pitch w:val="default"/>
    <w:sig w:usb0="00000001" w:usb1="08080000" w:usb2="00000010" w:usb3="00000000" w:csb0="0010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EDC8B" w14:textId="77777777" w:rsidR="00C51EEA" w:rsidRDefault="00C51EEA" w:rsidP="00AF10DF">
      <w:r>
        <w:separator/>
      </w:r>
    </w:p>
  </w:footnote>
  <w:footnote w:type="continuationSeparator" w:id="0">
    <w:p w14:paraId="7CFA85BF" w14:textId="77777777" w:rsidR="00C51EEA" w:rsidRDefault="00C51EEA" w:rsidP="00AF10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A046D"/>
    <w:multiLevelType w:val="hybridMultilevel"/>
    <w:tmpl w:val="8E22557E"/>
    <w:lvl w:ilvl="0" w:tplc="544C57A2">
      <w:start w:val="1"/>
      <w:numFmt w:val="decimal"/>
      <w:lvlText w:val="[%1]"/>
      <w:lvlJc w:val="left"/>
      <w:pPr>
        <w:ind w:left="480" w:hanging="480"/>
      </w:pPr>
      <w:rPr>
        <w:rFonts w:hint="eastAsia"/>
        <w:color w:val="auto"/>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11A9E"/>
    <w:rsid w:val="0003400E"/>
    <w:rsid w:val="000423E0"/>
    <w:rsid w:val="00066FE3"/>
    <w:rsid w:val="000A65C1"/>
    <w:rsid w:val="000F04C4"/>
    <w:rsid w:val="000F6A6B"/>
    <w:rsid w:val="00101F5D"/>
    <w:rsid w:val="00113946"/>
    <w:rsid w:val="0012494C"/>
    <w:rsid w:val="00151A51"/>
    <w:rsid w:val="00185570"/>
    <w:rsid w:val="001903A8"/>
    <w:rsid w:val="00195E2D"/>
    <w:rsid w:val="001A28E9"/>
    <w:rsid w:val="001C336F"/>
    <w:rsid w:val="00202F87"/>
    <w:rsid w:val="00203E02"/>
    <w:rsid w:val="0021001F"/>
    <w:rsid w:val="00212DC4"/>
    <w:rsid w:val="002441C4"/>
    <w:rsid w:val="00260F12"/>
    <w:rsid w:val="002B7BE4"/>
    <w:rsid w:val="002C0E3D"/>
    <w:rsid w:val="002C11D2"/>
    <w:rsid w:val="003063F3"/>
    <w:rsid w:val="00310E9C"/>
    <w:rsid w:val="00330698"/>
    <w:rsid w:val="00376425"/>
    <w:rsid w:val="003A2692"/>
    <w:rsid w:val="003E14F9"/>
    <w:rsid w:val="003E5FE7"/>
    <w:rsid w:val="003F4AAF"/>
    <w:rsid w:val="0042052F"/>
    <w:rsid w:val="004736EE"/>
    <w:rsid w:val="00496C8D"/>
    <w:rsid w:val="00507B61"/>
    <w:rsid w:val="00507E06"/>
    <w:rsid w:val="005157D7"/>
    <w:rsid w:val="005523DB"/>
    <w:rsid w:val="00570522"/>
    <w:rsid w:val="00574D62"/>
    <w:rsid w:val="00576D07"/>
    <w:rsid w:val="005B59A8"/>
    <w:rsid w:val="005C0A32"/>
    <w:rsid w:val="005C3BB4"/>
    <w:rsid w:val="005E1C93"/>
    <w:rsid w:val="005E4181"/>
    <w:rsid w:val="00601F3A"/>
    <w:rsid w:val="00627E52"/>
    <w:rsid w:val="006513EE"/>
    <w:rsid w:val="00657027"/>
    <w:rsid w:val="006730A9"/>
    <w:rsid w:val="00675CF1"/>
    <w:rsid w:val="006926C3"/>
    <w:rsid w:val="006B7302"/>
    <w:rsid w:val="007538A4"/>
    <w:rsid w:val="00762404"/>
    <w:rsid w:val="007924EF"/>
    <w:rsid w:val="00797324"/>
    <w:rsid w:val="007A21F4"/>
    <w:rsid w:val="007C3E01"/>
    <w:rsid w:val="007F59C9"/>
    <w:rsid w:val="0080140E"/>
    <w:rsid w:val="0080748D"/>
    <w:rsid w:val="0082462F"/>
    <w:rsid w:val="00831981"/>
    <w:rsid w:val="00840AC2"/>
    <w:rsid w:val="00845944"/>
    <w:rsid w:val="0087441C"/>
    <w:rsid w:val="00884D55"/>
    <w:rsid w:val="008F3F03"/>
    <w:rsid w:val="009078B5"/>
    <w:rsid w:val="0091321A"/>
    <w:rsid w:val="00916C15"/>
    <w:rsid w:val="0091736F"/>
    <w:rsid w:val="00930265"/>
    <w:rsid w:val="00955B25"/>
    <w:rsid w:val="009564DF"/>
    <w:rsid w:val="00974266"/>
    <w:rsid w:val="00992EF6"/>
    <w:rsid w:val="009E039D"/>
    <w:rsid w:val="00A12A36"/>
    <w:rsid w:val="00A17CA1"/>
    <w:rsid w:val="00A400FB"/>
    <w:rsid w:val="00AA5F15"/>
    <w:rsid w:val="00AC24F4"/>
    <w:rsid w:val="00AE5E79"/>
    <w:rsid w:val="00AF10DF"/>
    <w:rsid w:val="00AF38E0"/>
    <w:rsid w:val="00AF54C4"/>
    <w:rsid w:val="00B336A4"/>
    <w:rsid w:val="00B378A8"/>
    <w:rsid w:val="00B978C1"/>
    <w:rsid w:val="00BE2804"/>
    <w:rsid w:val="00BF08CD"/>
    <w:rsid w:val="00C51EEA"/>
    <w:rsid w:val="00C6781C"/>
    <w:rsid w:val="00C76BA0"/>
    <w:rsid w:val="00C87975"/>
    <w:rsid w:val="00C9272A"/>
    <w:rsid w:val="00CA66F9"/>
    <w:rsid w:val="00CC72AF"/>
    <w:rsid w:val="00D20E04"/>
    <w:rsid w:val="00D625E8"/>
    <w:rsid w:val="00D703D3"/>
    <w:rsid w:val="00DA0432"/>
    <w:rsid w:val="00DC4F5D"/>
    <w:rsid w:val="00DD4E9C"/>
    <w:rsid w:val="00E025FD"/>
    <w:rsid w:val="00E07364"/>
    <w:rsid w:val="00E21616"/>
    <w:rsid w:val="00E93215"/>
    <w:rsid w:val="00EC1591"/>
    <w:rsid w:val="00EC75B0"/>
    <w:rsid w:val="00EE00A4"/>
    <w:rsid w:val="00EF4A78"/>
    <w:rsid w:val="00F05EBE"/>
    <w:rsid w:val="00F06783"/>
    <w:rsid w:val="00F07227"/>
    <w:rsid w:val="00F17CB5"/>
    <w:rsid w:val="00F879AF"/>
    <w:rsid w:val="00FA7554"/>
    <w:rsid w:val="00FC31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52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CommentReference">
    <w:name w:val="annotation reference"/>
    <w:uiPriority w:val="99"/>
    <w:semiHidden/>
    <w:unhideWhenUsed/>
    <w:rsid w:val="007924EF"/>
    <w:rPr>
      <w:sz w:val="18"/>
      <w:szCs w:val="18"/>
    </w:rPr>
  </w:style>
  <w:style w:type="character" w:customStyle="1" w:styleId="CommentTextChar">
    <w:name w:val="Comment Text Char"/>
    <w:link w:val="CommentText"/>
    <w:uiPriority w:val="99"/>
    <w:semiHidden/>
    <w:rsid w:val="007924EF"/>
  </w:style>
  <w:style w:type="paragraph" w:customStyle="1" w:styleId="Default">
    <w:name w:val="Default"/>
    <w:rsid w:val="0042052F"/>
    <w:pPr>
      <w:widowControl w:val="0"/>
      <w:autoSpaceDE w:val="0"/>
      <w:autoSpaceDN w:val="0"/>
      <w:adjustRightInd w:val="0"/>
    </w:pPr>
    <w:rPr>
      <w:rFonts w:eastAsia="PMingLiU"/>
      <w:color w:val="000000"/>
      <w:sz w:val="24"/>
      <w:szCs w:val="24"/>
      <w:lang w:eastAsia="zh-TW"/>
    </w:rPr>
  </w:style>
  <w:style w:type="paragraph" w:styleId="CommentSubject">
    <w:name w:val="annotation subject"/>
    <w:basedOn w:val="CommentText"/>
    <w:next w:val="CommentText"/>
    <w:link w:val="CommentSubjectChar"/>
    <w:semiHidden/>
    <w:unhideWhenUsed/>
    <w:rsid w:val="005523DB"/>
    <w:rPr>
      <w:b/>
      <w:bCs/>
    </w:rPr>
  </w:style>
  <w:style w:type="character" w:customStyle="1" w:styleId="CommentSubjectChar">
    <w:name w:val="Comment Subject Char"/>
    <w:basedOn w:val="CommentTextChar"/>
    <w:link w:val="CommentSubject"/>
    <w:semiHidden/>
    <w:rsid w:val="005523DB"/>
    <w:rPr>
      <w:b/>
      <w:bCs/>
    </w:rPr>
  </w:style>
  <w:style w:type="character" w:customStyle="1" w:styleId="hlt">
    <w:name w:val="hlt"/>
    <w:basedOn w:val="DefaultParagraphFont"/>
    <w:rsid w:val="00EC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cchiu@mail.cgu.edu.tw" TargetMode="Externa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DA46BF-EAD7-46D8-BF9B-4384E263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2101</Words>
  <Characters>11978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2020-02-11T08:55:00Z</dcterms:created>
  <dcterms:modified xsi:type="dcterms:W3CDTF">2020-03-01T04:24:00Z</dcterms:modified>
</cp:coreProperties>
</file>