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AC11D" w14:textId="50897017" w:rsidR="008F3F03" w:rsidRPr="00B01167" w:rsidRDefault="002252F5" w:rsidP="00800BF2">
      <w:pPr>
        <w:pStyle w:val="BodyText"/>
        <w:jc w:val="center"/>
      </w:pPr>
      <w:bookmarkStart w:id="0" w:name="_GoBack"/>
      <w:bookmarkEnd w:id="0"/>
      <w:r w:rsidRPr="00B01167">
        <w:t xml:space="preserve">Impact of </w:t>
      </w:r>
      <w:r w:rsidR="00872171">
        <w:t>W</w:t>
      </w:r>
      <w:r w:rsidRPr="00B01167">
        <w:t xml:space="preserve">ater </w:t>
      </w:r>
      <w:r w:rsidR="00872171">
        <w:t>C</w:t>
      </w:r>
      <w:r w:rsidRPr="00B01167">
        <w:t xml:space="preserve">ontent in </w:t>
      </w:r>
      <w:r w:rsidR="001F7E0B" w:rsidRPr="00B01167">
        <w:t>NMP</w:t>
      </w:r>
      <w:r w:rsidRPr="00B01167">
        <w:t xml:space="preserve"> on </w:t>
      </w:r>
      <w:r w:rsidR="00872171">
        <w:t>O</w:t>
      </w:r>
      <w:r w:rsidRPr="00B01167">
        <w:t xml:space="preserve">hmic </w:t>
      </w:r>
      <w:r w:rsidR="00872171">
        <w:t>C</w:t>
      </w:r>
      <w:r w:rsidRPr="00B01167">
        <w:t xml:space="preserve">ontacts in </w:t>
      </w:r>
      <w:proofErr w:type="spellStart"/>
      <w:r w:rsidRPr="00B01167">
        <w:t>GaN</w:t>
      </w:r>
      <w:proofErr w:type="spellEnd"/>
      <w:r w:rsidRPr="00B01167">
        <w:t xml:space="preserve"> HEMT </w:t>
      </w:r>
      <w:r w:rsidR="00872171">
        <w:t>T</w:t>
      </w:r>
      <w:r w:rsidRPr="00B01167">
        <w:t>echnologies</w:t>
      </w:r>
    </w:p>
    <w:p w14:paraId="37AF5E36" w14:textId="77777777" w:rsidR="008F3F03" w:rsidRPr="00B01167" w:rsidRDefault="008F3F03">
      <w:pPr>
        <w:jc w:val="center"/>
        <w:rPr>
          <w:b/>
          <w:sz w:val="28"/>
        </w:rPr>
      </w:pPr>
    </w:p>
    <w:p w14:paraId="33F589EE" w14:textId="7C7CE3BF" w:rsidR="00CC72AF" w:rsidRPr="00C466DC" w:rsidRDefault="002252F5" w:rsidP="00CC72AF">
      <w:pPr>
        <w:pStyle w:val="Heading1"/>
        <w:jc w:val="center"/>
        <w:rPr>
          <w:lang w:val="de-DE"/>
        </w:rPr>
      </w:pPr>
      <w:r w:rsidRPr="00C466DC">
        <w:rPr>
          <w:lang w:val="de-DE"/>
        </w:rPr>
        <w:t>Alexander Hugger</w:t>
      </w:r>
      <w:r w:rsidRPr="00C466DC">
        <w:rPr>
          <w:vertAlign w:val="superscript"/>
          <w:lang w:val="de-DE"/>
        </w:rPr>
        <w:t>1</w:t>
      </w:r>
      <w:r w:rsidR="00DF3718" w:rsidRPr="00C466DC">
        <w:rPr>
          <w:lang w:val="de-DE"/>
        </w:rPr>
        <w:t>*</w:t>
      </w:r>
      <w:r w:rsidRPr="00C466DC">
        <w:rPr>
          <w:lang w:val="de-DE"/>
        </w:rPr>
        <w:t>, Aleksandra Dlugolecka</w:t>
      </w:r>
      <w:r w:rsidRPr="00C466DC">
        <w:rPr>
          <w:vertAlign w:val="superscript"/>
          <w:lang w:val="de-DE"/>
        </w:rPr>
        <w:t>1</w:t>
      </w:r>
      <w:r w:rsidRPr="00C466DC">
        <w:rPr>
          <w:lang w:val="de-DE"/>
        </w:rPr>
        <w:t>, Hermann Stieglauer</w:t>
      </w:r>
      <w:r w:rsidRPr="00C466DC">
        <w:rPr>
          <w:vertAlign w:val="superscript"/>
          <w:lang w:val="de-DE"/>
        </w:rPr>
        <w:t>1</w:t>
      </w:r>
      <w:r w:rsidRPr="00C466DC">
        <w:rPr>
          <w:lang w:val="de-DE"/>
        </w:rPr>
        <w:t>, Raphael Ehrbrecht</w:t>
      </w:r>
      <w:r w:rsidRPr="00C466DC">
        <w:rPr>
          <w:vertAlign w:val="superscript"/>
          <w:lang w:val="de-DE"/>
        </w:rPr>
        <w:t>1</w:t>
      </w:r>
      <w:r w:rsidR="00965DFF" w:rsidRPr="00C466DC">
        <w:rPr>
          <w:lang w:val="de-DE"/>
        </w:rPr>
        <w:t xml:space="preserve">, </w:t>
      </w:r>
      <w:r w:rsidRPr="00C466DC">
        <w:rPr>
          <w:lang w:val="de-DE"/>
        </w:rPr>
        <w:t>and Michael Hosch</w:t>
      </w:r>
      <w:r w:rsidRPr="00C466DC">
        <w:rPr>
          <w:vertAlign w:val="superscript"/>
          <w:lang w:val="de-DE"/>
        </w:rPr>
        <w:t>1</w:t>
      </w:r>
    </w:p>
    <w:p w14:paraId="5F29A599" w14:textId="77777777" w:rsidR="008F3F03" w:rsidRPr="00C466DC" w:rsidRDefault="008F3F03">
      <w:pPr>
        <w:jc w:val="center"/>
        <w:rPr>
          <w:sz w:val="24"/>
          <w:lang w:val="de-DE"/>
        </w:rPr>
      </w:pPr>
    </w:p>
    <w:p w14:paraId="7C3EEB2A" w14:textId="6D96FDD4" w:rsidR="00DF3718" w:rsidRPr="00B01167" w:rsidRDefault="00CC72AF">
      <w:pPr>
        <w:jc w:val="center"/>
        <w:rPr>
          <w:color w:val="000000" w:themeColor="text1"/>
        </w:rPr>
      </w:pPr>
      <w:r w:rsidRPr="00B01167">
        <w:rPr>
          <w:color w:val="000000" w:themeColor="text1"/>
          <w:vertAlign w:val="superscript"/>
        </w:rPr>
        <w:t>1</w:t>
      </w:r>
      <w:r w:rsidR="002252F5" w:rsidRPr="00B01167">
        <w:rPr>
          <w:color w:val="000000" w:themeColor="text1"/>
        </w:rPr>
        <w:t>United Monolithic Semiconductors GmbH</w:t>
      </w:r>
      <w:r w:rsidRPr="00B01167">
        <w:rPr>
          <w:color w:val="000000" w:themeColor="text1"/>
        </w:rPr>
        <w:t xml:space="preserve">, </w:t>
      </w:r>
      <w:r w:rsidR="00DF3718" w:rsidRPr="00B01167">
        <w:rPr>
          <w:color w:val="000000" w:themeColor="text1"/>
        </w:rPr>
        <w:t>Wilhelm-Runge-</w:t>
      </w:r>
      <w:proofErr w:type="spellStart"/>
      <w:r w:rsidR="00DF3718" w:rsidRPr="00B01167">
        <w:rPr>
          <w:color w:val="000000" w:themeColor="text1"/>
        </w:rPr>
        <w:t>Straße</w:t>
      </w:r>
      <w:proofErr w:type="spellEnd"/>
      <w:r w:rsidR="00DF3718" w:rsidRPr="00B01167">
        <w:rPr>
          <w:color w:val="000000" w:themeColor="text1"/>
        </w:rPr>
        <w:t xml:space="preserve"> 11, 89081 Ulm, Germany</w:t>
      </w:r>
    </w:p>
    <w:p w14:paraId="6CA94777" w14:textId="68124968" w:rsidR="00CC72AF" w:rsidRPr="00C466DC" w:rsidRDefault="00DF3718">
      <w:pPr>
        <w:jc w:val="center"/>
        <w:rPr>
          <w:lang w:val="fr-FR"/>
        </w:rPr>
      </w:pPr>
      <w:r w:rsidRPr="00C466DC">
        <w:rPr>
          <w:color w:val="000000" w:themeColor="text1"/>
          <w:lang w:val="fr-FR"/>
        </w:rPr>
        <w:t>*e</w:t>
      </w:r>
      <w:r w:rsidR="00D12754" w:rsidRPr="00C466DC">
        <w:rPr>
          <w:color w:val="000000" w:themeColor="text1"/>
          <w:lang w:val="fr-FR"/>
        </w:rPr>
        <w:t>-</w:t>
      </w:r>
      <w:r w:rsidRPr="00C466DC">
        <w:rPr>
          <w:color w:val="000000" w:themeColor="text1"/>
          <w:lang w:val="fr-FR"/>
        </w:rPr>
        <w:t xml:space="preserve">mail: </w:t>
      </w:r>
      <w:hyperlink r:id="rId8" w:history="1">
        <w:r w:rsidRPr="00C466DC">
          <w:rPr>
            <w:rStyle w:val="Hyperlink"/>
            <w:lang w:val="fr-FR"/>
          </w:rPr>
          <w:t>alexander.hugger@ums-ulm.de</w:t>
        </w:r>
      </w:hyperlink>
      <w:r w:rsidRPr="00C466DC">
        <w:rPr>
          <w:color w:val="000000" w:themeColor="text1"/>
          <w:lang w:val="fr-FR"/>
        </w:rPr>
        <w:t>, phone: +49 (0) 731 505-3093</w:t>
      </w:r>
    </w:p>
    <w:p w14:paraId="5BCA4F22" w14:textId="77777777" w:rsidR="008F3F03" w:rsidRPr="00C466DC" w:rsidRDefault="008F3F03">
      <w:pPr>
        <w:jc w:val="center"/>
        <w:rPr>
          <w:lang w:val="fr-FR"/>
        </w:rPr>
      </w:pPr>
    </w:p>
    <w:p w14:paraId="7B4AB05A" w14:textId="1A3EDAD5" w:rsidR="008F3F03" w:rsidRPr="00B01167" w:rsidRDefault="008F3F03">
      <w:pPr>
        <w:pStyle w:val="Heading2"/>
        <w:tabs>
          <w:tab w:val="left" w:pos="270"/>
        </w:tabs>
        <w:rPr>
          <w:b/>
          <w:smallCaps w:val="0"/>
        </w:rPr>
      </w:pPr>
      <w:r w:rsidRPr="00B01167">
        <w:rPr>
          <w:b/>
          <w:smallCaps w:val="0"/>
        </w:rPr>
        <w:t xml:space="preserve">Keywords: </w:t>
      </w:r>
      <w:proofErr w:type="spellStart"/>
      <w:r w:rsidR="00BF107D" w:rsidRPr="00B01167">
        <w:rPr>
          <w:b/>
          <w:smallCaps w:val="0"/>
        </w:rPr>
        <w:t>GaN</w:t>
      </w:r>
      <w:proofErr w:type="spellEnd"/>
      <w:r w:rsidR="00BF107D" w:rsidRPr="00B01167">
        <w:rPr>
          <w:b/>
          <w:smallCaps w:val="0"/>
        </w:rPr>
        <w:t xml:space="preserve"> HEMT, Manufacturing, Front End, wet chemical lift off, ohmic contact</w:t>
      </w:r>
    </w:p>
    <w:p w14:paraId="7B5C6733" w14:textId="77777777" w:rsidR="008F3F03" w:rsidRPr="00B01167" w:rsidRDefault="008F3F03"/>
    <w:p w14:paraId="22F00F22" w14:textId="77777777" w:rsidR="008F3F03" w:rsidRPr="00B01167" w:rsidRDefault="008F3F03">
      <w:pPr>
        <w:pStyle w:val="CommentText"/>
        <w:sectPr w:rsidR="008F3F03" w:rsidRPr="00B01167">
          <w:pgSz w:w="12240" w:h="15840" w:code="1"/>
          <w:pgMar w:top="1440" w:right="1008" w:bottom="1440" w:left="1008" w:header="720" w:footer="720" w:gutter="0"/>
          <w:paperSrc w:first="1" w:other="1"/>
          <w:cols w:space="720"/>
        </w:sectPr>
      </w:pPr>
    </w:p>
    <w:p w14:paraId="6E814BB6" w14:textId="21FBE114" w:rsidR="008F3F03" w:rsidRPr="00B01167" w:rsidRDefault="008F3F03">
      <w:pPr>
        <w:pStyle w:val="Heading2"/>
        <w:tabs>
          <w:tab w:val="left" w:pos="270"/>
        </w:tabs>
        <w:rPr>
          <w:b/>
          <w:smallCaps w:val="0"/>
        </w:rPr>
      </w:pPr>
      <w:r w:rsidRPr="00B01167">
        <w:rPr>
          <w:b/>
          <w:smallCaps w:val="0"/>
        </w:rPr>
        <w:t>Abstract</w:t>
      </w:r>
    </w:p>
    <w:p w14:paraId="71428671" w14:textId="55C17D57" w:rsidR="008F3F03" w:rsidRPr="00B01167" w:rsidRDefault="00393642">
      <w:pPr>
        <w:pStyle w:val="BodyText2"/>
        <w:tabs>
          <w:tab w:val="left" w:pos="270"/>
        </w:tabs>
        <w:rPr>
          <w:b/>
        </w:rPr>
      </w:pPr>
      <w:r w:rsidRPr="00B01167">
        <w:rPr>
          <w:b/>
        </w:rPr>
        <w:tab/>
      </w:r>
      <w:r w:rsidR="00F60E09" w:rsidRPr="00B01167">
        <w:rPr>
          <w:b/>
        </w:rPr>
        <w:t>Wet chemical lift off in N-Methyl-2-pyrrolidon</w:t>
      </w:r>
      <w:r w:rsidR="009671E6" w:rsidRPr="00B01167">
        <w:rPr>
          <w:b/>
        </w:rPr>
        <w:t>e</w:t>
      </w:r>
      <w:r w:rsidR="00F60E09" w:rsidRPr="00B01167">
        <w:rPr>
          <w:b/>
        </w:rPr>
        <w:t xml:space="preserve"> (NMP) is widely used in </w:t>
      </w:r>
      <w:proofErr w:type="spellStart"/>
      <w:r w:rsidR="00F60E09" w:rsidRPr="00B01167">
        <w:rPr>
          <w:b/>
        </w:rPr>
        <w:t>GaN</w:t>
      </w:r>
      <w:proofErr w:type="spellEnd"/>
      <w:r w:rsidR="00F60E09" w:rsidRPr="00B01167">
        <w:rPr>
          <w:b/>
        </w:rPr>
        <w:t xml:space="preserve"> HEMT Front End manufacturing</w:t>
      </w:r>
      <w:r w:rsidR="008F3F03" w:rsidRPr="00B01167">
        <w:rPr>
          <w:b/>
        </w:rPr>
        <w:t xml:space="preserve">.  </w:t>
      </w:r>
      <w:r w:rsidR="00F60E09" w:rsidRPr="00B01167">
        <w:rPr>
          <w:b/>
        </w:rPr>
        <w:t xml:space="preserve">In case of a </w:t>
      </w:r>
      <w:proofErr w:type="spellStart"/>
      <w:r w:rsidR="00F60E09" w:rsidRPr="00B01167">
        <w:rPr>
          <w:b/>
        </w:rPr>
        <w:t>Ti</w:t>
      </w:r>
      <w:proofErr w:type="spellEnd"/>
      <w:r w:rsidR="00F60E09" w:rsidRPr="00B01167">
        <w:rPr>
          <w:b/>
        </w:rPr>
        <w:t>-Al-Ni</w:t>
      </w:r>
      <w:r w:rsidR="00D12754" w:rsidRPr="00B01167">
        <w:rPr>
          <w:b/>
        </w:rPr>
        <w:t>-Au</w:t>
      </w:r>
      <w:r w:rsidR="00F60E09" w:rsidRPr="00B01167">
        <w:rPr>
          <w:b/>
        </w:rPr>
        <w:t xml:space="preserve"> based metal stack for ohmic contacts, the </w:t>
      </w:r>
      <w:r w:rsidR="0044291A" w:rsidRPr="00B01167">
        <w:rPr>
          <w:b/>
        </w:rPr>
        <w:t>quality of the lift-off process is much</w:t>
      </w:r>
      <w:r w:rsidR="000266CE" w:rsidRPr="00B01167">
        <w:rPr>
          <w:b/>
        </w:rPr>
        <w:t xml:space="preserve"> depending on the water content in the solvent NMP. In this paper, it will be shown that the metal stack can be attacked during lift off</w:t>
      </w:r>
      <w:r w:rsidR="006355EF" w:rsidRPr="00B01167">
        <w:rPr>
          <w:b/>
        </w:rPr>
        <w:t xml:space="preserve"> in NMP with too high </w:t>
      </w:r>
      <w:r w:rsidR="007F2F7D" w:rsidRPr="00B01167">
        <w:rPr>
          <w:b/>
        </w:rPr>
        <w:t>water</w:t>
      </w:r>
      <w:r w:rsidR="006355EF" w:rsidRPr="00B01167">
        <w:rPr>
          <w:b/>
        </w:rPr>
        <w:t xml:space="preserve"> content</w:t>
      </w:r>
      <w:r w:rsidR="000266CE" w:rsidRPr="00B01167">
        <w:rPr>
          <w:b/>
        </w:rPr>
        <w:t xml:space="preserve">. Additionally, environmental impacts on the </w:t>
      </w:r>
      <w:proofErr w:type="spellStart"/>
      <w:r w:rsidR="006355EF" w:rsidRPr="00B01167">
        <w:rPr>
          <w:b/>
        </w:rPr>
        <w:t>hygroscopy</w:t>
      </w:r>
      <w:proofErr w:type="spellEnd"/>
      <w:r w:rsidR="006355EF" w:rsidRPr="00B01167">
        <w:rPr>
          <w:b/>
        </w:rPr>
        <w:t xml:space="preserve"> of NMP are investigated in order to keep moisture below a certain level and avoid optical defects on ohmic contacts after </w:t>
      </w:r>
      <w:proofErr w:type="spellStart"/>
      <w:r w:rsidR="006355EF" w:rsidRPr="00B01167">
        <w:rPr>
          <w:b/>
        </w:rPr>
        <w:t>lift off</w:t>
      </w:r>
      <w:proofErr w:type="spellEnd"/>
      <w:r w:rsidR="006355EF" w:rsidRPr="00B01167">
        <w:rPr>
          <w:b/>
        </w:rPr>
        <w:t xml:space="preserve">. </w:t>
      </w:r>
    </w:p>
    <w:p w14:paraId="202C8AAC" w14:textId="77777777" w:rsidR="008F3F03" w:rsidRPr="00B01167" w:rsidRDefault="008F3F03">
      <w:pPr>
        <w:pStyle w:val="BodyText2"/>
        <w:rPr>
          <w:b/>
        </w:rPr>
      </w:pPr>
    </w:p>
    <w:p w14:paraId="67D0B86E" w14:textId="1AA77696" w:rsidR="008F3F03" w:rsidRPr="00B01167" w:rsidRDefault="008F3F03">
      <w:pPr>
        <w:pStyle w:val="Heading2"/>
      </w:pPr>
      <w:r w:rsidRPr="00B01167">
        <w:t>Introduction</w:t>
      </w:r>
    </w:p>
    <w:p w14:paraId="4D404CE5" w14:textId="77777777" w:rsidR="008F3F03" w:rsidRPr="00B01167" w:rsidRDefault="008F3F03"/>
    <w:p w14:paraId="36D2CD7A" w14:textId="04884D48" w:rsidR="008F3F03" w:rsidRPr="00B01167" w:rsidRDefault="008F3F03">
      <w:pPr>
        <w:pStyle w:val="BodyText2"/>
        <w:tabs>
          <w:tab w:val="left" w:pos="270"/>
        </w:tabs>
      </w:pPr>
      <w:r w:rsidRPr="00B01167">
        <w:tab/>
      </w:r>
      <w:r w:rsidR="00D12754" w:rsidRPr="00B01167">
        <w:t xml:space="preserve">In </w:t>
      </w:r>
      <w:proofErr w:type="spellStart"/>
      <w:r w:rsidR="00D12754" w:rsidRPr="00B01167">
        <w:t>GaN</w:t>
      </w:r>
      <w:proofErr w:type="spellEnd"/>
      <w:r w:rsidR="00D12754" w:rsidRPr="00B01167">
        <w:t xml:space="preserve"> HEMT technologies, </w:t>
      </w:r>
      <w:proofErr w:type="spellStart"/>
      <w:r w:rsidR="00D12754" w:rsidRPr="00B01167">
        <w:t>Ti</w:t>
      </w:r>
      <w:proofErr w:type="spellEnd"/>
      <w:r w:rsidR="00D12754" w:rsidRPr="00B01167">
        <w:t>-Al-Ni-Au based ohmic contacts are commonly</w:t>
      </w:r>
      <w:r w:rsidR="00C72768" w:rsidRPr="00B01167">
        <w:t xml:space="preserve"> used</w:t>
      </w:r>
      <w:r w:rsidR="00D12754" w:rsidRPr="00B01167">
        <w:t xml:space="preserve">. At UMS, the single layer thicknesses were optimized to achieve both low contact resistance and high optical quality. </w:t>
      </w:r>
      <w:r w:rsidR="001817DE" w:rsidRPr="00B01167">
        <w:t>A defined morphology and low defect</w:t>
      </w:r>
      <w:r w:rsidR="00C72768" w:rsidRPr="00B01167">
        <w:t xml:space="preserve"> density</w:t>
      </w:r>
      <w:r w:rsidR="001817DE" w:rsidRPr="00B01167">
        <w:t xml:space="preserve"> of  the metal</w:t>
      </w:r>
      <w:r w:rsidR="002558DE" w:rsidRPr="00B01167">
        <w:t xml:space="preserve"> surface</w:t>
      </w:r>
      <w:r w:rsidR="001817DE" w:rsidRPr="00B01167">
        <w:t xml:space="preserve"> </w:t>
      </w:r>
      <w:r w:rsidR="00C72768" w:rsidRPr="00B01167">
        <w:t xml:space="preserve">after </w:t>
      </w:r>
      <w:r w:rsidR="007666CA" w:rsidRPr="00B01167">
        <w:t xml:space="preserve">wet chemical </w:t>
      </w:r>
      <w:r w:rsidR="00C72768" w:rsidRPr="00B01167">
        <w:t xml:space="preserve">lift off </w:t>
      </w:r>
      <w:r w:rsidR="001817DE" w:rsidRPr="00B01167">
        <w:t xml:space="preserve">are </w:t>
      </w:r>
      <w:r w:rsidR="0044291A" w:rsidRPr="00B01167">
        <w:t>essential</w:t>
      </w:r>
      <w:r w:rsidR="00C72768" w:rsidRPr="00B01167">
        <w:t xml:space="preserve"> for subsequent process steps. </w:t>
      </w:r>
    </w:p>
    <w:p w14:paraId="69ABA221" w14:textId="4ADFDDD5" w:rsidR="007666CA" w:rsidRPr="00B01167" w:rsidRDefault="007666CA">
      <w:pPr>
        <w:pStyle w:val="BodyText2"/>
        <w:tabs>
          <w:tab w:val="left" w:pos="270"/>
        </w:tabs>
      </w:pPr>
      <w:r w:rsidRPr="00B01167">
        <w:t xml:space="preserve">On the qualified UMS 0.25µm </w:t>
      </w:r>
      <w:proofErr w:type="spellStart"/>
      <w:r w:rsidRPr="00B01167">
        <w:t>GaN</w:t>
      </w:r>
      <w:proofErr w:type="spellEnd"/>
      <w:r w:rsidRPr="00B01167">
        <w:t xml:space="preserve"> HEMT technology GH25-10</w:t>
      </w:r>
      <w:r w:rsidR="001529AA" w:rsidRPr="00B01167">
        <w:t xml:space="preserve"> [1]</w:t>
      </w:r>
      <w:r w:rsidRPr="00B01167">
        <w:t xml:space="preserve">, </w:t>
      </w:r>
      <w:r w:rsidR="006F14AF" w:rsidRPr="00B01167">
        <w:t xml:space="preserve">over a long period some wafers showed ohmic contacts with damaged edges after </w:t>
      </w:r>
      <w:proofErr w:type="spellStart"/>
      <w:r w:rsidR="006F14AF" w:rsidRPr="00B01167">
        <w:t>lift off</w:t>
      </w:r>
      <w:proofErr w:type="spellEnd"/>
      <w:r w:rsidR="006F14AF" w:rsidRPr="00B01167">
        <w:t xml:space="preserve"> which we called “peeling effect”. Detailed statistic and physical analysis revealed that the peeling effect is </w:t>
      </w:r>
      <w:r w:rsidR="007F2F7D" w:rsidRPr="00B01167">
        <w:t>correlated to the water</w:t>
      </w:r>
      <w:r w:rsidR="006F14AF" w:rsidRPr="00B01167">
        <w:t xml:space="preserve"> content of the NMP bath in which the wet chemical lift off is done.</w:t>
      </w:r>
    </w:p>
    <w:p w14:paraId="50218475" w14:textId="77777777" w:rsidR="008F3F03" w:rsidRPr="00B01167" w:rsidRDefault="008F3F03">
      <w:pPr>
        <w:pStyle w:val="Heading3"/>
        <w:tabs>
          <w:tab w:val="left" w:pos="270"/>
          <w:tab w:val="left" w:pos="450"/>
        </w:tabs>
        <w:rPr>
          <w:i w:val="0"/>
        </w:rPr>
      </w:pPr>
    </w:p>
    <w:p w14:paraId="30E34CC1" w14:textId="4FC2AD82" w:rsidR="008F3F03" w:rsidRPr="00B01167" w:rsidRDefault="006F14AF">
      <w:pPr>
        <w:pStyle w:val="Heading2"/>
      </w:pPr>
      <w:r w:rsidRPr="00B01167">
        <w:t>Process details</w:t>
      </w:r>
    </w:p>
    <w:p w14:paraId="1B045032" w14:textId="77777777" w:rsidR="008F3F03" w:rsidRPr="00B01167" w:rsidRDefault="008F3F03">
      <w:pPr>
        <w:tabs>
          <w:tab w:val="left" w:pos="270"/>
        </w:tabs>
        <w:jc w:val="both"/>
      </w:pPr>
    </w:p>
    <w:p w14:paraId="792C0A4C" w14:textId="6E9D8FE3" w:rsidR="00113137" w:rsidRPr="00B01167" w:rsidRDefault="008F3F03">
      <w:pPr>
        <w:tabs>
          <w:tab w:val="left" w:pos="270"/>
        </w:tabs>
        <w:jc w:val="both"/>
      </w:pPr>
      <w:r w:rsidRPr="00B01167">
        <w:tab/>
      </w:r>
      <w:r w:rsidR="006F14AF" w:rsidRPr="00B01167">
        <w:t xml:space="preserve">On GH25-10 technology, the integration of the ohmic contacts is done by an image reversal lithography, an evaporated </w:t>
      </w:r>
      <w:proofErr w:type="spellStart"/>
      <w:r w:rsidR="006F14AF" w:rsidRPr="00B01167">
        <w:t>Ti</w:t>
      </w:r>
      <w:proofErr w:type="spellEnd"/>
      <w:r w:rsidR="006F14AF" w:rsidRPr="00B01167">
        <w:t>-Al-Ni-Au based metal stack followed by a wet chemical lift off</w:t>
      </w:r>
      <w:r w:rsidR="00C05C9C" w:rsidRPr="00B01167">
        <w:t>. The lift off consists of several steps. It starts in a non-hermetic NMP bath which is heated to 60°C</w:t>
      </w:r>
      <w:r w:rsidR="00891DC6" w:rsidRPr="00B01167">
        <w:t xml:space="preserve"> (1</w:t>
      </w:r>
      <w:r w:rsidR="00891DC6" w:rsidRPr="00B01167">
        <w:rPr>
          <w:vertAlign w:val="superscript"/>
        </w:rPr>
        <w:t>st</w:t>
      </w:r>
      <w:r w:rsidR="00891DC6" w:rsidRPr="00B01167">
        <w:t xml:space="preserve"> bath)</w:t>
      </w:r>
      <w:r w:rsidR="00173088" w:rsidRPr="00B01167">
        <w:t xml:space="preserve">. </w:t>
      </w:r>
      <w:r w:rsidR="0038205A" w:rsidRPr="00B01167">
        <w:t xml:space="preserve">The lift off in this bath takes about 2 hours. </w:t>
      </w:r>
      <w:r w:rsidR="00173088" w:rsidRPr="00B01167">
        <w:t>The NMP in this bath is renewed after processing of in total 50 wafe</w:t>
      </w:r>
      <w:r w:rsidR="009B3FB2" w:rsidRPr="00B01167">
        <w:t xml:space="preserve">rs. </w:t>
      </w:r>
      <w:r w:rsidR="00173088" w:rsidRPr="00B01167">
        <w:t xml:space="preserve"> </w:t>
      </w:r>
      <w:r w:rsidR="00113137" w:rsidRPr="00B01167">
        <w:t xml:space="preserve">In between the processing of different lots, the bath heating is usually </w:t>
      </w:r>
      <w:r w:rsidR="00BC1051" w:rsidRPr="00B01167">
        <w:t>switched off</w:t>
      </w:r>
      <w:r w:rsidR="009F0B53" w:rsidRPr="00B01167">
        <w:t xml:space="preserve">. </w:t>
      </w:r>
    </w:p>
    <w:p w14:paraId="26B529E2" w14:textId="1C4D35B2" w:rsidR="00173088" w:rsidRPr="00B01167" w:rsidRDefault="00173088">
      <w:pPr>
        <w:tabs>
          <w:tab w:val="left" w:pos="270"/>
        </w:tabs>
        <w:jc w:val="both"/>
      </w:pPr>
      <w:r w:rsidRPr="00B01167">
        <w:t xml:space="preserve">As a second step in the lift off sequence, the wafers are treated </w:t>
      </w:r>
      <w:r w:rsidR="00891DC6" w:rsidRPr="00B01167">
        <w:t xml:space="preserve">for one minute </w:t>
      </w:r>
      <w:r w:rsidRPr="00B01167">
        <w:t>in a</w:t>
      </w:r>
      <w:r w:rsidR="00BC1051" w:rsidRPr="00B01167">
        <w:t>nother</w:t>
      </w:r>
      <w:r w:rsidRPr="00B01167">
        <w:t xml:space="preserve"> non-hermetic NMP bath </w:t>
      </w:r>
      <w:r w:rsidR="00891DC6" w:rsidRPr="00B01167">
        <w:t>(2</w:t>
      </w:r>
      <w:r w:rsidR="00891DC6" w:rsidRPr="00B01167">
        <w:rPr>
          <w:vertAlign w:val="superscript"/>
        </w:rPr>
        <w:t>nd</w:t>
      </w:r>
      <w:r w:rsidR="00891DC6" w:rsidRPr="00B01167">
        <w:t xml:space="preserve"> bath) </w:t>
      </w:r>
      <w:r w:rsidRPr="00B01167">
        <w:t xml:space="preserve">at room temperature which is renewed after at most 25 wafers. </w:t>
      </w:r>
      <w:r w:rsidR="009B3FB2" w:rsidRPr="00B01167">
        <w:t>Then</w:t>
      </w:r>
      <w:r w:rsidRPr="00B01167">
        <w:t xml:space="preserve">, the wafers are rinsed with water and dried. </w:t>
      </w:r>
    </w:p>
    <w:p w14:paraId="179B058B" w14:textId="63695DCB" w:rsidR="009E53E4" w:rsidRPr="00B01167" w:rsidRDefault="009E53E4">
      <w:pPr>
        <w:tabs>
          <w:tab w:val="left" w:pos="270"/>
        </w:tabs>
        <w:jc w:val="both"/>
      </w:pPr>
      <w:r w:rsidRPr="00B01167">
        <w:rPr>
          <w:noProof/>
          <w:lang w:val="de-DE" w:eastAsia="de-DE"/>
        </w:rPr>
        <mc:AlternateContent>
          <mc:Choice Requires="wps">
            <w:drawing>
              <wp:inline distT="0" distB="0" distL="0" distR="0" wp14:anchorId="5FBD8C65" wp14:editId="03F22CE0">
                <wp:extent cx="3057525" cy="3012471"/>
                <wp:effectExtent l="0" t="0" r="28575" b="1651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012471"/>
                        </a:xfrm>
                        <a:prstGeom prst="rect">
                          <a:avLst/>
                        </a:prstGeom>
                        <a:solidFill>
                          <a:srgbClr val="FFFFFF"/>
                        </a:solidFill>
                        <a:ln w="9525">
                          <a:solidFill>
                            <a:srgbClr val="000000"/>
                          </a:solidFill>
                          <a:miter lim="800000"/>
                          <a:headEnd/>
                          <a:tailEnd/>
                        </a:ln>
                      </wps:spPr>
                      <wps:txbx>
                        <w:txbxContent>
                          <w:p w14:paraId="7F9E1170" w14:textId="77777777" w:rsidR="009E53E4" w:rsidRDefault="009E53E4" w:rsidP="009E53E4"/>
                          <w:p w14:paraId="6E0FF19E" w14:textId="608BA756" w:rsidR="009E53E4" w:rsidRDefault="009E53E4" w:rsidP="009E53E4">
                            <w:pPr>
                              <w:jc w:val="center"/>
                            </w:pPr>
                            <w:r>
                              <w:rPr>
                                <w:noProof/>
                                <w:lang w:val="de-DE" w:eastAsia="de-DE"/>
                              </w:rPr>
                              <w:drawing>
                                <wp:inline distT="0" distB="0" distL="0" distR="0" wp14:anchorId="645A1CF0" wp14:editId="70150138">
                                  <wp:extent cx="2627246" cy="2176216"/>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 ManTech Icon Transparent BG outine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27246" cy="2176216"/>
                                          </a:xfrm>
                                          <a:prstGeom prst="rect">
                                            <a:avLst/>
                                          </a:prstGeom>
                                          <a:noFill/>
                                          <a:ln>
                                            <a:noFill/>
                                          </a:ln>
                                        </pic:spPr>
                                      </pic:pic>
                                    </a:graphicData>
                                  </a:graphic>
                                </wp:inline>
                              </w:drawing>
                            </w:r>
                          </w:p>
                          <w:p w14:paraId="689F751E" w14:textId="77777777" w:rsidR="00583914" w:rsidRDefault="00583914" w:rsidP="009E53E4">
                            <w:pPr>
                              <w:jc w:val="center"/>
                            </w:pPr>
                          </w:p>
                          <w:p w14:paraId="74B52505" w14:textId="77777777" w:rsidR="009E53E4" w:rsidRDefault="009E53E4" w:rsidP="009E53E4">
                            <w:r>
                              <w:t xml:space="preserve">Fig. 1.  Left: peeling effect on ohmic contact after </w:t>
                            </w:r>
                            <w:proofErr w:type="spellStart"/>
                            <w:proofErr w:type="gramStart"/>
                            <w:r>
                              <w:t>lift</w:t>
                            </w:r>
                            <w:proofErr w:type="gramEnd"/>
                            <w:r>
                              <w:t xml:space="preserve"> off</w:t>
                            </w:r>
                            <w:proofErr w:type="spellEnd"/>
                            <w:r>
                              <w:t>; right: peeling effect after high-temperature anneal. Arrows point towards the optical deviations.</w:t>
                            </w:r>
                          </w:p>
                        </w:txbxContent>
                      </wps:txbx>
                      <wps:bodyPr rot="0" vert="horz" wrap="square" lIns="91440" tIns="45720" rIns="91440" bIns="45720" anchor="t" anchorCtr="0">
                        <a:noAutofit/>
                      </wps:bodyPr>
                    </wps:wsp>
                  </a:graphicData>
                </a:graphic>
              </wp:inline>
            </w:drawing>
          </mc:Choice>
          <mc:Fallback>
            <w:pict>
              <v:shapetype w14:anchorId="5FBD8C65" id="_x0000_t202" coordsize="21600,21600" o:spt="202" path="m,l,21600r21600,l21600,xe">
                <v:stroke joinstyle="miter"/>
                <v:path gradientshapeok="t" o:connecttype="rect"/>
              </v:shapetype>
              <v:shape id="Text Box 2" o:spid="_x0000_s1026" type="#_x0000_t202" style="width:240.75pt;height:2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">
                <v:textbox>
                  <w:txbxContent>
                    <w:p w14:paraId="7F9E1170" w14:textId="77777777" w:rsidR="009E53E4" w:rsidRDefault="009E53E4" w:rsidP="009E53E4"/>
                    <w:p w14:paraId="6E0FF19E" w14:textId="608BA756" w:rsidR="009E53E4" w:rsidRDefault="009E53E4" w:rsidP="009E53E4">
                      <w:pPr>
                        <w:jc w:val="center"/>
                      </w:pPr>
                      <w:r>
                        <w:rPr>
                          <w:noProof/>
                          <w:lang w:val="de-DE" w:eastAsia="de-DE"/>
                        </w:rPr>
                        <w:drawing>
                          <wp:inline distT="0" distB="0" distL="0" distR="0" wp14:anchorId="645A1CF0" wp14:editId="70150138">
                            <wp:extent cx="2627246" cy="2176216"/>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 ManTech Icon Transparent BG outined"/>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627246" cy="2176216"/>
                                    </a:xfrm>
                                    <a:prstGeom prst="rect">
                                      <a:avLst/>
                                    </a:prstGeom>
                                    <a:noFill/>
                                    <a:ln>
                                      <a:noFill/>
                                    </a:ln>
                                  </pic:spPr>
                                </pic:pic>
                              </a:graphicData>
                            </a:graphic>
                          </wp:inline>
                        </w:drawing>
                      </w:r>
                    </w:p>
                    <w:p w14:paraId="689F751E" w14:textId="77777777" w:rsidR="00583914" w:rsidRDefault="00583914" w:rsidP="009E53E4">
                      <w:pPr>
                        <w:jc w:val="center"/>
                      </w:pPr>
                    </w:p>
                    <w:p w14:paraId="74B52505" w14:textId="77777777" w:rsidR="009E53E4" w:rsidRDefault="009E53E4" w:rsidP="009E53E4">
                      <w:r>
                        <w:t>Fig. 1.  Left: peeling effect on ohmic contact after lift off; right: peeling effect after high-temperature anneal. Arrows point towards the optical deviations.</w:t>
                      </w:r>
                    </w:p>
                  </w:txbxContent>
                </v:textbox>
                <w10:anchorlock/>
              </v:shape>
            </w:pict>
          </mc:Fallback>
        </mc:AlternateContent>
      </w:r>
    </w:p>
    <w:p w14:paraId="5C401FBE" w14:textId="77777777" w:rsidR="009E53E4" w:rsidRPr="00B01167" w:rsidRDefault="009E53E4">
      <w:pPr>
        <w:tabs>
          <w:tab w:val="left" w:pos="270"/>
        </w:tabs>
        <w:jc w:val="both"/>
      </w:pPr>
    </w:p>
    <w:p w14:paraId="5911A782" w14:textId="2F6382BB" w:rsidR="009B3FB2" w:rsidRPr="00B01167" w:rsidRDefault="009B3FB2">
      <w:pPr>
        <w:tabs>
          <w:tab w:val="left" w:pos="270"/>
        </w:tabs>
        <w:jc w:val="both"/>
      </w:pPr>
      <w:r w:rsidRPr="00B01167">
        <w:t xml:space="preserve">Finally, the wafers are treated in a high pressure spray tool to remove particles and lift off residues. </w:t>
      </w:r>
    </w:p>
    <w:p w14:paraId="03D80BEF" w14:textId="5BBEEC75" w:rsidR="00717CDA" w:rsidRPr="00B01167" w:rsidRDefault="00717CDA">
      <w:pPr>
        <w:tabs>
          <w:tab w:val="left" w:pos="270"/>
        </w:tabs>
        <w:jc w:val="both"/>
      </w:pPr>
      <w:r w:rsidRPr="00B01167">
        <w:t xml:space="preserve">After </w:t>
      </w:r>
      <w:proofErr w:type="spellStart"/>
      <w:r w:rsidRPr="00B01167">
        <w:t>lift off</w:t>
      </w:r>
      <w:proofErr w:type="spellEnd"/>
      <w:r w:rsidRPr="00B01167">
        <w:t xml:space="preserve">, the wafers are treated in a high-temperature rapid thermal anneal </w:t>
      </w:r>
      <w:r w:rsidR="00E06466" w:rsidRPr="00B01167">
        <w:t xml:space="preserve">at more than 800°C. </w:t>
      </w:r>
    </w:p>
    <w:p w14:paraId="0A72915E" w14:textId="38943314" w:rsidR="008F3F03" w:rsidRPr="00B01167" w:rsidRDefault="008F3F03">
      <w:pPr>
        <w:tabs>
          <w:tab w:val="left" w:pos="270"/>
        </w:tabs>
        <w:jc w:val="both"/>
      </w:pPr>
    </w:p>
    <w:p w14:paraId="28786128" w14:textId="358C3E60" w:rsidR="00280619" w:rsidRPr="00B01167" w:rsidRDefault="0079635F" w:rsidP="00280619">
      <w:pPr>
        <w:pStyle w:val="Heading2"/>
      </w:pPr>
      <w:r w:rsidRPr="00B01167">
        <w:t>O</w:t>
      </w:r>
      <w:r w:rsidR="00280619" w:rsidRPr="00B01167">
        <w:t>ptical defects after lift off</w:t>
      </w:r>
    </w:p>
    <w:p w14:paraId="67EA1072" w14:textId="5EF6FBE1" w:rsidR="008F3F03" w:rsidRPr="00B01167" w:rsidRDefault="008F3F03">
      <w:pPr>
        <w:tabs>
          <w:tab w:val="left" w:pos="270"/>
        </w:tabs>
        <w:jc w:val="both"/>
      </w:pPr>
    </w:p>
    <w:p w14:paraId="1D4534B7" w14:textId="00610197" w:rsidR="00EB45B7" w:rsidRPr="00B01167" w:rsidRDefault="00EB45B7" w:rsidP="00B01167">
      <w:pPr>
        <w:tabs>
          <w:tab w:val="left" w:pos="270"/>
        </w:tabs>
        <w:jc w:val="both"/>
      </w:pPr>
      <w:r w:rsidRPr="00B01167">
        <w:t xml:space="preserve">The peeling effect of ohmic contacts after </w:t>
      </w:r>
      <w:proofErr w:type="spellStart"/>
      <w:r w:rsidRPr="00B01167">
        <w:t>lift off</w:t>
      </w:r>
      <w:proofErr w:type="spellEnd"/>
      <w:r w:rsidRPr="00B01167">
        <w:t xml:space="preserve"> was detected on several GH25-10 production wafers. Fig. 1 shows an affected structure directly after wet chemical lift off and after anneal. </w:t>
      </w:r>
    </w:p>
    <w:p w14:paraId="6115194E" w14:textId="543DFF42" w:rsidR="00755C3F" w:rsidRPr="00B01167" w:rsidRDefault="00536A03">
      <w:pPr>
        <w:pStyle w:val="BodyText2"/>
        <w:tabs>
          <w:tab w:val="left" w:pos="270"/>
        </w:tabs>
      </w:pPr>
      <w:r w:rsidRPr="00B01167">
        <w:t>The peeling effect was found to be dependent on the layout. Small structures with low metal coverage in the surrounding chip area are strongly affected, whereas big structures with high metal coverage in the surrounding chip area on the same wafer are not affected at all.</w:t>
      </w:r>
    </w:p>
    <w:p w14:paraId="436FB966" w14:textId="6519A4B5" w:rsidR="00E06466" w:rsidRPr="00B01167" w:rsidRDefault="00E06466">
      <w:pPr>
        <w:pStyle w:val="BodyText2"/>
        <w:tabs>
          <w:tab w:val="left" w:pos="270"/>
        </w:tabs>
      </w:pPr>
      <w:r w:rsidRPr="00B01167">
        <w:t xml:space="preserve">TEM cross section and EDX analysis </w:t>
      </w:r>
      <w:r w:rsidR="008A7D92" w:rsidRPr="00B01167">
        <w:t>showed</w:t>
      </w:r>
      <w:r w:rsidRPr="00B01167">
        <w:t xml:space="preserve"> that o</w:t>
      </w:r>
      <w:r w:rsidR="00745F90" w:rsidRPr="00B01167">
        <w:t>n the affected structures the nickel</w:t>
      </w:r>
      <w:r w:rsidRPr="00B01167">
        <w:t xml:space="preserve"> layer within the ohmic </w:t>
      </w:r>
      <w:r w:rsidR="00EB45B7" w:rsidRPr="00B01167">
        <w:t xml:space="preserve">contact </w:t>
      </w:r>
      <w:r w:rsidRPr="00B01167">
        <w:t>metal stack is partly missing and seems to be etched from the edge of the contact towards the inside, see Fig.2.</w:t>
      </w:r>
    </w:p>
    <w:p w14:paraId="3954D3A9" w14:textId="6818969B" w:rsidR="00536A03" w:rsidRPr="00B01167" w:rsidRDefault="00536A03">
      <w:pPr>
        <w:pStyle w:val="BodyText2"/>
        <w:tabs>
          <w:tab w:val="left" w:pos="270"/>
        </w:tabs>
      </w:pPr>
    </w:p>
    <w:p w14:paraId="31D5010D" w14:textId="53960D76" w:rsidR="00536A03" w:rsidRPr="00B01167" w:rsidRDefault="00536A03">
      <w:pPr>
        <w:pStyle w:val="BodyText2"/>
        <w:tabs>
          <w:tab w:val="left" w:pos="270"/>
        </w:tabs>
      </w:pPr>
    </w:p>
    <w:p w14:paraId="12F7AAC1" w14:textId="1A0C103B" w:rsidR="005B59A8" w:rsidRPr="00B01167" w:rsidRDefault="009E53E4" w:rsidP="001E1D2F">
      <w:pPr>
        <w:tabs>
          <w:tab w:val="left" w:pos="270"/>
        </w:tabs>
        <w:jc w:val="both"/>
      </w:pPr>
      <w:r w:rsidRPr="00B01167">
        <w:rPr>
          <w:noProof/>
          <w:lang w:val="de-DE" w:eastAsia="de-DE"/>
        </w:rPr>
        <w:lastRenderedPageBreak/>
        <mc:AlternateContent>
          <mc:Choice Requires="wps">
            <w:drawing>
              <wp:inline distT="0" distB="0" distL="0" distR="0" wp14:anchorId="40567ED7" wp14:editId="03D3AD7A">
                <wp:extent cx="3057525" cy="3915651"/>
                <wp:effectExtent l="0" t="0" r="28575" b="2794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915651"/>
                        </a:xfrm>
                        <a:prstGeom prst="rect">
                          <a:avLst/>
                        </a:prstGeom>
                        <a:solidFill>
                          <a:srgbClr val="FFFFFF"/>
                        </a:solidFill>
                        <a:ln w="9525">
                          <a:solidFill>
                            <a:srgbClr val="000000"/>
                          </a:solidFill>
                          <a:miter lim="800000"/>
                          <a:headEnd/>
                          <a:tailEnd/>
                        </a:ln>
                      </wps:spPr>
                      <wps:txbx>
                        <w:txbxContent>
                          <w:p w14:paraId="33006C37" w14:textId="77777777" w:rsidR="009E53E4" w:rsidRDefault="009E53E4" w:rsidP="009E53E4"/>
                          <w:p w14:paraId="32443C71" w14:textId="77777777" w:rsidR="009E53E4" w:rsidRDefault="009E53E4" w:rsidP="009E53E4">
                            <w:pPr>
                              <w:jc w:val="center"/>
                            </w:pPr>
                            <w:r>
                              <w:rPr>
                                <w:noProof/>
                                <w:lang w:val="de-DE" w:eastAsia="de-DE"/>
                              </w:rPr>
                              <w:drawing>
                                <wp:inline distT="0" distB="0" distL="0" distR="0" wp14:anchorId="6CFC61A7" wp14:editId="293B4333">
                                  <wp:extent cx="2627246" cy="1319197"/>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 ManTech Icon Transparent BG outined"/>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27246" cy="1319197"/>
                                          </a:xfrm>
                                          <a:prstGeom prst="rect">
                                            <a:avLst/>
                                          </a:prstGeom>
                                          <a:noFill/>
                                          <a:ln>
                                            <a:noFill/>
                                          </a:ln>
                                        </pic:spPr>
                                      </pic:pic>
                                    </a:graphicData>
                                  </a:graphic>
                                </wp:inline>
                              </w:drawing>
                            </w:r>
                          </w:p>
                          <w:p w14:paraId="7ECF994F" w14:textId="77777777" w:rsidR="009E53E4" w:rsidRDefault="009E53E4" w:rsidP="009E53E4">
                            <w:pPr>
                              <w:jc w:val="center"/>
                            </w:pPr>
                          </w:p>
                          <w:p w14:paraId="7D3958DE" w14:textId="1A2854F8" w:rsidR="009E53E4" w:rsidRDefault="009E53E4" w:rsidP="009E53E4">
                            <w:pPr>
                              <w:jc w:val="center"/>
                            </w:pPr>
                            <w:r>
                              <w:rPr>
                                <w:noProof/>
                                <w:lang w:val="de-DE" w:eastAsia="de-DE"/>
                              </w:rPr>
                              <w:drawing>
                                <wp:inline distT="0" distB="0" distL="0" distR="0" wp14:anchorId="618DB4FF" wp14:editId="146580B1">
                                  <wp:extent cx="2597781" cy="151824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 ManTech Icon Transparent BG outine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17423" cy="1529729"/>
                                          </a:xfrm>
                                          <a:prstGeom prst="rect">
                                            <a:avLst/>
                                          </a:prstGeom>
                                          <a:noFill/>
                                          <a:ln>
                                            <a:noFill/>
                                          </a:ln>
                                        </pic:spPr>
                                      </pic:pic>
                                    </a:graphicData>
                                  </a:graphic>
                                </wp:inline>
                              </w:drawing>
                            </w:r>
                          </w:p>
                          <w:p w14:paraId="1850725B" w14:textId="77777777" w:rsidR="00583914" w:rsidRDefault="00583914" w:rsidP="009E53E4">
                            <w:pPr>
                              <w:jc w:val="center"/>
                            </w:pPr>
                          </w:p>
                          <w:p w14:paraId="1C132F84" w14:textId="5A8C026A" w:rsidR="009E53E4" w:rsidRDefault="009E53E4" w:rsidP="009E53E4">
                            <w:r>
                              <w:t xml:space="preserve">Fig. 2.  </w:t>
                            </w:r>
                            <w:r>
                              <w:rPr>
                                <w:i/>
                              </w:rPr>
                              <w:t xml:space="preserve">Top: </w:t>
                            </w:r>
                            <w:r>
                              <w:t xml:space="preserve">TEM cross section of an ohmic </w:t>
                            </w:r>
                            <w:r w:rsidR="0078719B">
                              <w:t xml:space="preserve">contact </w:t>
                            </w:r>
                            <w:r>
                              <w:t xml:space="preserve">metal pad with peeling effect after </w:t>
                            </w:r>
                            <w:proofErr w:type="spellStart"/>
                            <w:proofErr w:type="gramStart"/>
                            <w:r>
                              <w:t>lift</w:t>
                            </w:r>
                            <w:proofErr w:type="gramEnd"/>
                            <w:r>
                              <w:t xml:space="preserve"> off</w:t>
                            </w:r>
                            <w:proofErr w:type="spellEnd"/>
                            <w:r>
                              <w:t xml:space="preserve">. </w:t>
                            </w:r>
                          </w:p>
                          <w:p w14:paraId="27129FF7" w14:textId="77777777" w:rsidR="009E53E4" w:rsidRDefault="009E53E4" w:rsidP="009E53E4">
                            <w:r w:rsidRPr="00271D94">
                              <w:rPr>
                                <w:i/>
                              </w:rPr>
                              <w:t>Bottom</w:t>
                            </w:r>
                            <w:r>
                              <w:t>: EDX analysis on the cross section.</w:t>
                            </w:r>
                          </w:p>
                          <w:p w14:paraId="108F8560" w14:textId="77777777" w:rsidR="009E53E4" w:rsidRDefault="009E53E4" w:rsidP="009E53E4"/>
                        </w:txbxContent>
                      </wps:txbx>
                      <wps:bodyPr rot="0" vert="horz" wrap="square" lIns="91440" tIns="45720" rIns="91440" bIns="45720" anchor="t" anchorCtr="0">
                        <a:noAutofit/>
                      </wps:bodyPr>
                    </wps:wsp>
                  </a:graphicData>
                </a:graphic>
              </wp:inline>
            </w:drawing>
          </mc:Choice>
          <mc:Fallback>
            <w:pict>
              <v:shape w14:anchorId="40567ED7" id="_x0000_s1027" type="#_x0000_t202" style="width:240.75pt;height:30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">
                <v:textbox>
                  <w:txbxContent>
                    <w:p w14:paraId="33006C37" w14:textId="77777777" w:rsidR="009E53E4" w:rsidRDefault="009E53E4" w:rsidP="009E53E4"/>
                    <w:p w14:paraId="32443C71" w14:textId="77777777" w:rsidR="009E53E4" w:rsidRDefault="009E53E4" w:rsidP="009E53E4">
                      <w:pPr>
                        <w:jc w:val="center"/>
                      </w:pPr>
                      <w:r>
                        <w:rPr>
                          <w:noProof/>
                          <w:lang w:val="de-DE" w:eastAsia="de-DE"/>
                        </w:rPr>
                        <w:drawing>
                          <wp:inline distT="0" distB="0" distL="0" distR="0" wp14:anchorId="6CFC61A7" wp14:editId="293B4333">
                            <wp:extent cx="2627246" cy="1319197"/>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 ManTech Icon Transparent BG outine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27246" cy="1319197"/>
                                    </a:xfrm>
                                    <a:prstGeom prst="rect">
                                      <a:avLst/>
                                    </a:prstGeom>
                                    <a:noFill/>
                                    <a:ln>
                                      <a:noFill/>
                                    </a:ln>
                                  </pic:spPr>
                                </pic:pic>
                              </a:graphicData>
                            </a:graphic>
                          </wp:inline>
                        </w:drawing>
                      </w:r>
                    </w:p>
                    <w:p w14:paraId="7ECF994F" w14:textId="77777777" w:rsidR="009E53E4" w:rsidRDefault="009E53E4" w:rsidP="009E53E4">
                      <w:pPr>
                        <w:jc w:val="center"/>
                      </w:pPr>
                    </w:p>
                    <w:p w14:paraId="7D3958DE" w14:textId="1A2854F8" w:rsidR="009E53E4" w:rsidRDefault="009E53E4" w:rsidP="009E53E4">
                      <w:pPr>
                        <w:jc w:val="center"/>
                      </w:pPr>
                      <w:r>
                        <w:rPr>
                          <w:noProof/>
                          <w:lang w:val="de-DE" w:eastAsia="de-DE"/>
                        </w:rPr>
                        <w:drawing>
                          <wp:inline distT="0" distB="0" distL="0" distR="0" wp14:anchorId="618DB4FF" wp14:editId="146580B1">
                            <wp:extent cx="2597781" cy="151824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 ManTech Icon Transparent BG outined"/>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617423" cy="1529729"/>
                                    </a:xfrm>
                                    <a:prstGeom prst="rect">
                                      <a:avLst/>
                                    </a:prstGeom>
                                    <a:noFill/>
                                    <a:ln>
                                      <a:noFill/>
                                    </a:ln>
                                  </pic:spPr>
                                </pic:pic>
                              </a:graphicData>
                            </a:graphic>
                          </wp:inline>
                        </w:drawing>
                      </w:r>
                    </w:p>
                    <w:p w14:paraId="1850725B" w14:textId="77777777" w:rsidR="00583914" w:rsidRDefault="00583914" w:rsidP="009E53E4">
                      <w:pPr>
                        <w:jc w:val="center"/>
                      </w:pPr>
                    </w:p>
                    <w:p w14:paraId="1C132F84" w14:textId="5A8C026A" w:rsidR="009E53E4" w:rsidRDefault="009E53E4" w:rsidP="009E53E4">
                      <w:r>
                        <w:t xml:space="preserve">Fig. 2.  </w:t>
                      </w:r>
                      <w:r>
                        <w:rPr>
                          <w:i/>
                        </w:rPr>
                        <w:t xml:space="preserve">Top: </w:t>
                      </w:r>
                      <w:r>
                        <w:t xml:space="preserve">TEM cross section of an ohmic </w:t>
                      </w:r>
                      <w:r w:rsidR="0078719B">
                        <w:t xml:space="preserve">contact </w:t>
                      </w:r>
                      <w:r>
                        <w:t xml:space="preserve">metal pad with peeling effect after lift off. </w:t>
                      </w:r>
                    </w:p>
                    <w:p w14:paraId="27129FF7" w14:textId="77777777" w:rsidR="009E53E4" w:rsidRDefault="009E53E4" w:rsidP="009E53E4">
                      <w:r w:rsidRPr="00271D94">
                        <w:rPr>
                          <w:i/>
                        </w:rPr>
                        <w:t>Bottom</w:t>
                      </w:r>
                      <w:r>
                        <w:t>: EDX analysis on the cross section.</w:t>
                      </w:r>
                    </w:p>
                    <w:p w14:paraId="108F8560" w14:textId="77777777" w:rsidR="009E53E4" w:rsidRDefault="009E53E4" w:rsidP="009E53E4"/>
                  </w:txbxContent>
                </v:textbox>
                <w10:anchorlock/>
              </v:shape>
            </w:pict>
          </mc:Fallback>
        </mc:AlternateContent>
      </w:r>
    </w:p>
    <w:p w14:paraId="22DA8579" w14:textId="30DE52B8" w:rsidR="000203EB" w:rsidRPr="00B01167" w:rsidRDefault="009E53E4" w:rsidP="000203EB">
      <w:pPr>
        <w:tabs>
          <w:tab w:val="left" w:pos="270"/>
        </w:tabs>
        <w:rPr>
          <w:sz w:val="16"/>
        </w:rPr>
      </w:pPr>
      <w:r w:rsidRPr="00B01167">
        <w:rPr>
          <w:noProof/>
          <w:lang w:val="de-DE" w:eastAsia="de-DE"/>
        </w:rPr>
        <mc:AlternateContent>
          <mc:Choice Requires="wps">
            <w:drawing>
              <wp:inline distT="0" distB="0" distL="0" distR="0" wp14:anchorId="5C183914" wp14:editId="2852A51C">
                <wp:extent cx="3057525" cy="2941983"/>
                <wp:effectExtent l="0" t="0" r="28575" b="10795"/>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941983"/>
                        </a:xfrm>
                        <a:prstGeom prst="rect">
                          <a:avLst/>
                        </a:prstGeom>
                        <a:solidFill>
                          <a:srgbClr val="FFFFFF"/>
                        </a:solidFill>
                        <a:ln w="9525">
                          <a:solidFill>
                            <a:srgbClr val="000000"/>
                          </a:solidFill>
                          <a:miter lim="800000"/>
                          <a:headEnd/>
                          <a:tailEnd/>
                        </a:ln>
                      </wps:spPr>
                      <wps:txbx>
                        <w:txbxContent>
                          <w:p w14:paraId="15EAFFBC" w14:textId="77777777" w:rsidR="009E53E4" w:rsidRDefault="009E53E4" w:rsidP="009E53E4"/>
                          <w:p w14:paraId="73619102" w14:textId="77777777" w:rsidR="009E53E4" w:rsidRDefault="009E53E4" w:rsidP="009E53E4">
                            <w:pPr>
                              <w:jc w:val="center"/>
                            </w:pPr>
                            <w:r>
                              <w:rPr>
                                <w:noProof/>
                                <w:lang w:val="de-DE" w:eastAsia="de-DE"/>
                              </w:rPr>
                              <w:drawing>
                                <wp:inline distT="0" distB="0" distL="0" distR="0" wp14:anchorId="4914FFFE" wp14:editId="45AD9FF5">
                                  <wp:extent cx="2912394" cy="223577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 ManTech Icon Transparent BG outined"/>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912394" cy="2235777"/>
                                          </a:xfrm>
                                          <a:prstGeom prst="rect">
                                            <a:avLst/>
                                          </a:prstGeom>
                                          <a:noFill/>
                                          <a:ln>
                                            <a:noFill/>
                                          </a:ln>
                                        </pic:spPr>
                                      </pic:pic>
                                    </a:graphicData>
                                  </a:graphic>
                                </wp:inline>
                              </w:drawing>
                            </w:r>
                          </w:p>
                          <w:p w14:paraId="0104DF09" w14:textId="77777777" w:rsidR="009E53E4" w:rsidRDefault="009E53E4" w:rsidP="009E53E4"/>
                          <w:p w14:paraId="32ECFF90" w14:textId="3D1FC8FB" w:rsidR="009E53E4" w:rsidRPr="00781678" w:rsidRDefault="009E53E4" w:rsidP="009E53E4">
                            <w:r>
                              <w:t>Fig. 3.  SEM top view of a</w:t>
                            </w:r>
                            <w:r w:rsidR="0078719B">
                              <w:t>n</w:t>
                            </w:r>
                            <w:r>
                              <w:t xml:space="preserve"> ohm</w:t>
                            </w:r>
                            <w:r w:rsidR="0078719B">
                              <w:t>ic contact</w:t>
                            </w:r>
                            <w:r>
                              <w:t xml:space="preserve"> metal pad with peeling effect after </w:t>
                            </w:r>
                            <w:proofErr w:type="gramStart"/>
                            <w:r>
                              <w:t>anneal</w:t>
                            </w:r>
                            <w:proofErr w:type="gramEnd"/>
                            <w:r>
                              <w:t xml:space="preserve"> at more than 800°C</w:t>
                            </w:r>
                            <w:r w:rsidR="0078719B">
                              <w:t>.</w:t>
                            </w:r>
                          </w:p>
                        </w:txbxContent>
                      </wps:txbx>
                      <wps:bodyPr rot="0" vert="horz" wrap="square" lIns="91440" tIns="45720" rIns="91440" bIns="45720" anchor="t" anchorCtr="0">
                        <a:noAutofit/>
                      </wps:bodyPr>
                    </wps:wsp>
                  </a:graphicData>
                </a:graphic>
              </wp:inline>
            </w:drawing>
          </mc:Choice>
          <mc:Fallback>
            <w:pict>
              <v:shape w14:anchorId="5C183914" id="_x0000_s1028" type="#_x0000_t202" style="width:240.75pt;height:23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">
                <v:textbox>
                  <w:txbxContent>
                    <w:p w14:paraId="15EAFFBC" w14:textId="77777777" w:rsidR="009E53E4" w:rsidRDefault="009E53E4" w:rsidP="009E53E4"/>
                    <w:p w14:paraId="73619102" w14:textId="77777777" w:rsidR="009E53E4" w:rsidRDefault="009E53E4" w:rsidP="009E53E4">
                      <w:pPr>
                        <w:jc w:val="center"/>
                      </w:pPr>
                      <w:r>
                        <w:rPr>
                          <w:noProof/>
                          <w:lang w:val="de-DE" w:eastAsia="de-DE"/>
                        </w:rPr>
                        <w:drawing>
                          <wp:inline distT="0" distB="0" distL="0" distR="0" wp14:anchorId="4914FFFE" wp14:editId="45AD9FF5">
                            <wp:extent cx="2912394" cy="2235777"/>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 ManTech Icon Transparent BG outin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912394" cy="2235777"/>
                                    </a:xfrm>
                                    <a:prstGeom prst="rect">
                                      <a:avLst/>
                                    </a:prstGeom>
                                    <a:noFill/>
                                    <a:ln>
                                      <a:noFill/>
                                    </a:ln>
                                  </pic:spPr>
                                </pic:pic>
                              </a:graphicData>
                            </a:graphic>
                          </wp:inline>
                        </w:drawing>
                      </w:r>
                    </w:p>
                    <w:p w14:paraId="0104DF09" w14:textId="77777777" w:rsidR="009E53E4" w:rsidRDefault="009E53E4" w:rsidP="009E53E4"/>
                    <w:p w14:paraId="32ECFF90" w14:textId="3D1FC8FB" w:rsidR="009E53E4" w:rsidRPr="00781678" w:rsidRDefault="009E53E4" w:rsidP="009E53E4">
                      <w:r>
                        <w:t>Fig. 3.  SEM top view of a</w:t>
                      </w:r>
                      <w:r w:rsidR="0078719B">
                        <w:t>n</w:t>
                      </w:r>
                      <w:r>
                        <w:t xml:space="preserve"> </w:t>
                      </w:r>
                      <w:proofErr w:type="spellStart"/>
                      <w:r>
                        <w:t>ohm</w:t>
                      </w:r>
                      <w:r w:rsidR="0078719B">
                        <w:t>ic</w:t>
                      </w:r>
                      <w:proofErr w:type="spellEnd"/>
                      <w:r w:rsidR="0078719B">
                        <w:t xml:space="preserve"> contact</w:t>
                      </w:r>
                      <w:r>
                        <w:t xml:space="preserve"> metal pad with peeling effect after anneal at more than 800°C</w:t>
                      </w:r>
                      <w:r w:rsidR="0078719B">
                        <w:t>.</w:t>
                      </w:r>
                    </w:p>
                  </w:txbxContent>
                </v:textbox>
                <w10:anchorlock/>
              </v:shape>
            </w:pict>
          </mc:Fallback>
        </mc:AlternateContent>
      </w:r>
    </w:p>
    <w:p w14:paraId="1693B0ED" w14:textId="77777777" w:rsidR="009E53E4" w:rsidRPr="00B01167" w:rsidRDefault="009E53E4" w:rsidP="00F13A16">
      <w:pPr>
        <w:pStyle w:val="BodyText2"/>
        <w:tabs>
          <w:tab w:val="left" w:pos="270"/>
        </w:tabs>
      </w:pPr>
    </w:p>
    <w:p w14:paraId="7C20FBB8" w14:textId="6FF1D9D3" w:rsidR="00F252E5" w:rsidRPr="00B01167" w:rsidRDefault="00F13A16" w:rsidP="00583914">
      <w:pPr>
        <w:pStyle w:val="BodyText2"/>
        <w:tabs>
          <w:tab w:val="left" w:pos="270"/>
        </w:tabs>
      </w:pPr>
      <w:r w:rsidRPr="00B01167">
        <w:t xml:space="preserve">During high-temperature anneal, the metal </w:t>
      </w:r>
      <w:r w:rsidR="007E6AE3" w:rsidRPr="00B01167">
        <w:t>layers above the etched Ni are</w:t>
      </w:r>
      <w:r w:rsidRPr="00B01167">
        <w:t xml:space="preserve"> removed, </w:t>
      </w:r>
      <w:r w:rsidR="008A7D92" w:rsidRPr="00B01167">
        <w:t xml:space="preserve">shown </w:t>
      </w:r>
      <w:r w:rsidRPr="00B01167">
        <w:t>in the SEM top view in Fig. 3.</w:t>
      </w:r>
      <w:r w:rsidR="00583914" w:rsidRPr="00B01167">
        <w:t xml:space="preserve"> </w:t>
      </w:r>
      <w:r w:rsidR="00BD6072" w:rsidRPr="00B01167">
        <w:t xml:space="preserve">Statistics showed that the defects only occurred on wafers that were </w:t>
      </w:r>
      <w:r w:rsidR="00891DC6" w:rsidRPr="00B01167">
        <w:t>lifted when the 1</w:t>
      </w:r>
      <w:r w:rsidR="00891DC6" w:rsidRPr="00B01167">
        <w:rPr>
          <w:vertAlign w:val="superscript"/>
        </w:rPr>
        <w:t>st</w:t>
      </w:r>
      <w:r w:rsidR="00891DC6" w:rsidRPr="00B01167">
        <w:t xml:space="preserve"> </w:t>
      </w:r>
      <w:r w:rsidR="00BD6072" w:rsidRPr="00B01167">
        <w:t xml:space="preserve">bath was renewed more than eight days ago. Interestingly, the number of wafers that have been processed in the bath </w:t>
      </w:r>
      <w:r w:rsidR="008A7D92" w:rsidRPr="00B01167">
        <w:t xml:space="preserve">did </w:t>
      </w:r>
      <w:r w:rsidR="00BD6072" w:rsidRPr="00B01167">
        <w:t xml:space="preserve">not have an impact on the peeling effect. </w:t>
      </w:r>
    </w:p>
    <w:p w14:paraId="3F760666" w14:textId="0410573D" w:rsidR="00BD6072" w:rsidRPr="00B01167" w:rsidRDefault="00BD6072" w:rsidP="00F252E5">
      <w:pPr>
        <w:tabs>
          <w:tab w:val="left" w:pos="270"/>
        </w:tabs>
        <w:jc w:val="both"/>
      </w:pPr>
    </w:p>
    <w:p w14:paraId="60726367" w14:textId="06749300" w:rsidR="00EB4012" w:rsidRPr="00B01167" w:rsidRDefault="00EB4012" w:rsidP="00EB4012">
      <w:pPr>
        <w:pStyle w:val="Heading2"/>
      </w:pPr>
      <w:proofErr w:type="spellStart"/>
      <w:r w:rsidRPr="00B01167">
        <w:t>Hygroscopy</w:t>
      </w:r>
      <w:proofErr w:type="spellEnd"/>
      <w:r w:rsidRPr="00B01167">
        <w:t xml:space="preserve"> of NMP</w:t>
      </w:r>
      <w:r w:rsidR="00745F90" w:rsidRPr="00B01167">
        <w:t xml:space="preserve"> – Etching of Nickel</w:t>
      </w:r>
    </w:p>
    <w:p w14:paraId="1F5C59F6" w14:textId="77777777" w:rsidR="00EB4012" w:rsidRPr="00B01167" w:rsidRDefault="00EB4012" w:rsidP="00EB4012">
      <w:pPr>
        <w:pStyle w:val="BodyText2"/>
        <w:tabs>
          <w:tab w:val="left" w:pos="270"/>
        </w:tabs>
      </w:pPr>
      <w:r w:rsidRPr="00B01167">
        <w:tab/>
      </w:r>
    </w:p>
    <w:p w14:paraId="59D2D362" w14:textId="77777777" w:rsidR="00E02BAF" w:rsidRPr="00B01167" w:rsidRDefault="00EB4012" w:rsidP="00EB4012">
      <w:pPr>
        <w:pStyle w:val="BodyText2"/>
        <w:tabs>
          <w:tab w:val="left" w:pos="270"/>
        </w:tabs>
      </w:pPr>
      <w:r w:rsidRPr="00B01167">
        <w:tab/>
      </w:r>
      <w:r w:rsidR="007C7FA5" w:rsidRPr="00B01167">
        <w:t>N-Methyl-2-pyrrolidone is a basic, hygroscopic and polar compound with high stability. It is also</w:t>
      </w:r>
      <w:r w:rsidR="00D16E95" w:rsidRPr="00B01167">
        <w:t xml:space="preserve"> a</w:t>
      </w:r>
      <w:r w:rsidR="007C7FA5" w:rsidRPr="00B01167">
        <w:t xml:space="preserve"> water-miscible organic solvent, not corrosive and only slowly oxidized by air [2]. </w:t>
      </w:r>
      <w:r w:rsidRPr="00B01167">
        <w:t xml:space="preserve">Because of its </w:t>
      </w:r>
      <w:proofErr w:type="spellStart"/>
      <w:r w:rsidRPr="00B01167">
        <w:t>hygroscopy</w:t>
      </w:r>
      <w:proofErr w:type="spellEnd"/>
      <w:r w:rsidRPr="00B01167">
        <w:t xml:space="preserve">, the water content of NMP is continuously increasing in </w:t>
      </w:r>
      <w:r w:rsidR="00D16E95" w:rsidRPr="00B01167">
        <w:t>humidity</w:t>
      </w:r>
      <w:r w:rsidRPr="00B01167">
        <w:t xml:space="preserve">. </w:t>
      </w:r>
    </w:p>
    <w:p w14:paraId="6F504893" w14:textId="2874BAAB" w:rsidR="00A60083" w:rsidRPr="00B01167" w:rsidRDefault="007C7FA5" w:rsidP="00EB4012">
      <w:pPr>
        <w:pStyle w:val="BodyText2"/>
        <w:tabs>
          <w:tab w:val="left" w:pos="270"/>
        </w:tabs>
      </w:pPr>
      <w:r w:rsidRPr="00B01167">
        <w:t>NMP, viewed from a different perspective, is a product of ring closure from γ-N-methyl aminobutyric acid. Although lactam-ring of NMP is chemical</w:t>
      </w:r>
      <w:r w:rsidR="00E02BAF" w:rsidRPr="00B01167">
        <w:t>ly</w:t>
      </w:r>
      <w:r w:rsidRPr="00B01167">
        <w:t xml:space="preserve"> stable, under neutral conditions, it can be opened under acidic or alkaline condition to form acid and other products and both alkali and temperature have effect on the hydrolysis of NMP [3].</w:t>
      </w:r>
    </w:p>
    <w:p w14:paraId="18C958BB" w14:textId="5FD86A90" w:rsidR="00745F90" w:rsidRPr="00B01167" w:rsidRDefault="00EB4012" w:rsidP="00EB4012">
      <w:pPr>
        <w:pStyle w:val="BodyText2"/>
        <w:tabs>
          <w:tab w:val="left" w:pos="270"/>
        </w:tabs>
      </w:pPr>
      <w:r w:rsidRPr="00B01167">
        <w:t xml:space="preserve">Based on the statistics </w:t>
      </w:r>
      <w:r w:rsidR="00E02BAF" w:rsidRPr="00B01167">
        <w:t>of affected wafers we argue</w:t>
      </w:r>
      <w:r w:rsidR="00A60083" w:rsidRPr="00B01167">
        <w:t xml:space="preserve"> that with increasing water content</w:t>
      </w:r>
      <w:r w:rsidR="00434EB1" w:rsidRPr="00B01167">
        <w:t>, NMP is becoming more aggressiv</w:t>
      </w:r>
      <w:r w:rsidR="00745F90" w:rsidRPr="00B01167">
        <w:t xml:space="preserve">e towards Ni and is able to etch it. </w:t>
      </w:r>
    </w:p>
    <w:p w14:paraId="56EC4FAE" w14:textId="74800037" w:rsidR="007C7FA5" w:rsidRPr="00B01167" w:rsidRDefault="00BA6FD4" w:rsidP="007C7FA5">
      <w:pPr>
        <w:pStyle w:val="BodyText2"/>
        <w:tabs>
          <w:tab w:val="left" w:pos="270"/>
        </w:tabs>
      </w:pPr>
      <w:r w:rsidRPr="00B01167">
        <w:t>Generally, n</w:t>
      </w:r>
      <w:r w:rsidR="007C7FA5" w:rsidRPr="00B01167">
        <w:t xml:space="preserve">ickel reacts slowly with air under standard conditions because an oxide layer forms on the surface and prevents further corrosion (passivation). For this reason, nickel-etching mixtures require a medium, which is able to dissolve the initially present as well as the constantly forming oxide, as well as an </w:t>
      </w:r>
      <w:r w:rsidR="00B01167" w:rsidRPr="00B01167">
        <w:t>oxidizer</w:t>
      </w:r>
      <w:r w:rsidR="007C7FA5" w:rsidRPr="00B01167">
        <w:t xml:space="preserve"> [4].</w:t>
      </w:r>
    </w:p>
    <w:p w14:paraId="42B9B88D" w14:textId="2AAD4C14" w:rsidR="007C7FA5" w:rsidRPr="00B01167" w:rsidRDefault="00BA6FD4" w:rsidP="007C7FA5">
      <w:pPr>
        <w:pStyle w:val="BodyText2"/>
        <w:tabs>
          <w:tab w:val="left" w:pos="270"/>
        </w:tabs>
      </w:pPr>
      <w:r w:rsidRPr="00B01167">
        <w:t xml:space="preserve">It </w:t>
      </w:r>
      <w:r w:rsidR="007C7FA5" w:rsidRPr="00B01167">
        <w:t>is still unclear to</w:t>
      </w:r>
      <w:r w:rsidR="00A03234" w:rsidRPr="00B01167">
        <w:t xml:space="preserve"> us why the mixture of NMP and water is</w:t>
      </w:r>
      <w:r w:rsidR="006901D5" w:rsidRPr="00B01167">
        <w:t xml:space="preserve"> so aggressive towards Ni because there is a</w:t>
      </w:r>
      <w:r w:rsidR="007C7FA5" w:rsidRPr="00B01167">
        <w:t xml:space="preserve"> large number of factors like pH, temperature, composition of metal layers, size of the structure or layout, which can influence on the reactivity.</w:t>
      </w:r>
    </w:p>
    <w:p w14:paraId="1DA11DEE" w14:textId="5CC9CD03" w:rsidR="002B3BE2" w:rsidRPr="00B01167" w:rsidRDefault="007C7FA5" w:rsidP="007C7FA5">
      <w:pPr>
        <w:pStyle w:val="BodyText2"/>
        <w:tabs>
          <w:tab w:val="left" w:pos="270"/>
        </w:tabs>
      </w:pPr>
      <w:r w:rsidRPr="00B01167">
        <w:t>We hypothesize that either the composition of different metal layer</w:t>
      </w:r>
      <w:r w:rsidR="006901D5" w:rsidRPr="00B01167">
        <w:t>s</w:t>
      </w:r>
      <w:r w:rsidR="00511A88" w:rsidRPr="00B01167">
        <w:t xml:space="preserve"> within the ohmic contact metal stack</w:t>
      </w:r>
      <w:r w:rsidRPr="00B01167">
        <w:t xml:space="preserve"> or/and the product of hydrolysis of NMP can support electrochemical reaction and lead to etching (oxidation and dissolution) of nickel.  </w:t>
      </w:r>
    </w:p>
    <w:p w14:paraId="4BACF006" w14:textId="4411A4AD" w:rsidR="00A60083" w:rsidRPr="00B01167" w:rsidRDefault="00A03234" w:rsidP="00EB4012">
      <w:pPr>
        <w:pStyle w:val="BodyText2"/>
        <w:tabs>
          <w:tab w:val="left" w:pos="270"/>
        </w:tabs>
      </w:pPr>
      <w:r w:rsidRPr="00B01167">
        <w:t>The general hypothesis that a mixture of NMP and water etches Ni</w:t>
      </w:r>
      <w:r w:rsidR="00A60083" w:rsidRPr="00B01167">
        <w:t xml:space="preserve"> could be confirmed by an experiment where we intentionally put defined amounts of water in fresh NMP and used these solutions for lift off in beakers. We reproduced a strong peeling effect in the solution with 10% water in NMP, a slight peeling effect with 5% water and no defects were observed with 3% water in NMP. We also varied the rinsing on these engineering wafers. Howe</w:t>
      </w:r>
      <w:r w:rsidR="00745F90" w:rsidRPr="00B01167">
        <w:t>ver, including an additional</w:t>
      </w:r>
      <w:r w:rsidR="00A60083" w:rsidRPr="00B01167">
        <w:t xml:space="preserve"> rinse</w:t>
      </w:r>
      <w:r w:rsidR="00745F90" w:rsidRPr="00B01167">
        <w:t xml:space="preserve"> in isopropyl alcohol (IPA)</w:t>
      </w:r>
      <w:r w:rsidR="00A60083" w:rsidRPr="00B01167">
        <w:t xml:space="preserve"> after </w:t>
      </w:r>
      <w:proofErr w:type="spellStart"/>
      <w:r w:rsidR="00A60083" w:rsidRPr="00B01167">
        <w:t>lift off</w:t>
      </w:r>
      <w:proofErr w:type="spellEnd"/>
      <w:r w:rsidR="00A60083" w:rsidRPr="00B01167">
        <w:t xml:space="preserve"> in NMP did not impact the affection regarding metal peeling compared to the standard procedure where the wafers go directly from NMP to water rinse. </w:t>
      </w:r>
    </w:p>
    <w:p w14:paraId="2E46A769" w14:textId="1FE766CB" w:rsidR="005B1D26" w:rsidRPr="00B01167" w:rsidRDefault="005B1D26" w:rsidP="00EB4012">
      <w:pPr>
        <w:pStyle w:val="BodyText2"/>
        <w:tabs>
          <w:tab w:val="left" w:pos="270"/>
        </w:tabs>
      </w:pPr>
    </w:p>
    <w:p w14:paraId="435C7C50" w14:textId="44B39310" w:rsidR="002449B1" w:rsidRPr="00B01167" w:rsidRDefault="00C71640" w:rsidP="002449B1">
      <w:pPr>
        <w:pStyle w:val="Heading2"/>
      </w:pPr>
      <w:r w:rsidRPr="00B01167">
        <w:t>Measurement setup – K</w:t>
      </w:r>
      <w:r w:rsidR="002449B1" w:rsidRPr="00B01167">
        <w:t>arl Fischer titration</w:t>
      </w:r>
    </w:p>
    <w:p w14:paraId="67231264" w14:textId="77777777" w:rsidR="002449B1" w:rsidRPr="00B01167" w:rsidRDefault="002449B1" w:rsidP="002449B1"/>
    <w:p w14:paraId="33B14886" w14:textId="25437178" w:rsidR="00A60083" w:rsidRPr="00B01167" w:rsidRDefault="005B1D26" w:rsidP="00EB4012">
      <w:pPr>
        <w:pStyle w:val="BodyText2"/>
        <w:tabs>
          <w:tab w:val="left" w:pos="270"/>
        </w:tabs>
      </w:pPr>
      <w:r w:rsidRPr="00B01167">
        <w:t xml:space="preserve">In order to show the evolution of </w:t>
      </w:r>
      <w:r w:rsidR="00745F90" w:rsidRPr="00B01167">
        <w:t>water content</w:t>
      </w:r>
      <w:r w:rsidRPr="00B01167">
        <w:t xml:space="preserve"> in NMP in humidity, we performed measurements with coul</w:t>
      </w:r>
      <w:r w:rsidR="004246E1" w:rsidRPr="00B01167">
        <w:t>ometric Kar</w:t>
      </w:r>
      <w:r w:rsidR="002449B1" w:rsidRPr="00B01167">
        <w:t>l Fischer titration.</w:t>
      </w:r>
    </w:p>
    <w:p w14:paraId="4A46159D" w14:textId="3C821C2B" w:rsidR="009D19D1" w:rsidRPr="00B01167" w:rsidRDefault="00874DD3" w:rsidP="00874DD3">
      <w:pPr>
        <w:jc w:val="both"/>
      </w:pPr>
      <w:r w:rsidRPr="00B01167">
        <w:t xml:space="preserve">Karl Fischer titration is one of the most popular chemical analysis, which uses titration to determine trace amounts of water in a sample. There are two types of Karl Fischer titrators: volumetric and coulometric titrators. The main difference between the two is that by volumetric method, the </w:t>
      </w:r>
    </w:p>
    <w:p w14:paraId="076FDDB3" w14:textId="77777777" w:rsidR="002B3BE2" w:rsidRPr="00B01167" w:rsidRDefault="002B3BE2" w:rsidP="00874DD3">
      <w:pPr>
        <w:jc w:val="both"/>
      </w:pPr>
    </w:p>
    <w:p w14:paraId="3151B60F" w14:textId="77777777" w:rsidR="00B01167" w:rsidRPr="00B01167" w:rsidRDefault="00B01167" w:rsidP="00874DD3">
      <w:pPr>
        <w:jc w:val="both"/>
      </w:pPr>
    </w:p>
    <w:p w14:paraId="005D6B43" w14:textId="0C9DDF17" w:rsidR="00B01167" w:rsidRPr="00B01167" w:rsidRDefault="00A50FA9" w:rsidP="00874DD3">
      <w:pPr>
        <w:jc w:val="both"/>
      </w:pPr>
      <w:r w:rsidRPr="00B01167">
        <w:rPr>
          <w:noProof/>
          <w:lang w:val="de-DE" w:eastAsia="de-DE"/>
        </w:rPr>
        <w:lastRenderedPageBreak/>
        <mc:AlternateContent>
          <mc:Choice Requires="wps">
            <w:drawing>
              <wp:anchor distT="0" distB="0" distL="114300" distR="114300" simplePos="0" relativeHeight="251658240" behindDoc="0" locked="0" layoutInCell="1" allowOverlap="1" wp14:anchorId="6EE27602" wp14:editId="1F842649">
                <wp:simplePos x="0" y="0"/>
                <wp:positionH relativeFrom="margin">
                  <wp:posOffset>-635</wp:posOffset>
                </wp:positionH>
                <wp:positionV relativeFrom="page">
                  <wp:posOffset>850265</wp:posOffset>
                </wp:positionV>
                <wp:extent cx="3057525" cy="3315335"/>
                <wp:effectExtent l="0" t="0" r="28575" b="184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315335"/>
                        </a:xfrm>
                        <a:prstGeom prst="rect">
                          <a:avLst/>
                        </a:prstGeom>
                        <a:solidFill>
                          <a:srgbClr val="FFFFFF"/>
                        </a:solidFill>
                        <a:ln w="9525">
                          <a:solidFill>
                            <a:srgbClr val="000000"/>
                          </a:solidFill>
                          <a:miter lim="800000"/>
                          <a:headEnd/>
                          <a:tailEnd/>
                        </a:ln>
                      </wps:spPr>
                      <wps:txbx>
                        <w:txbxContent>
                          <w:p w14:paraId="6A33F98D" w14:textId="77777777" w:rsidR="00A03234" w:rsidRDefault="00A03234" w:rsidP="00A03234"/>
                          <w:p w14:paraId="66F97AFB" w14:textId="77777777" w:rsidR="00A03234" w:rsidRDefault="00A03234" w:rsidP="00A03234">
                            <w:pPr>
                              <w:jc w:val="center"/>
                            </w:pPr>
                            <w:r>
                              <w:rPr>
                                <w:noProof/>
                                <w:lang w:val="de-DE" w:eastAsia="de-DE"/>
                              </w:rPr>
                              <w:drawing>
                                <wp:inline distT="0" distB="0" distL="0" distR="0" wp14:anchorId="320D2FF1" wp14:editId="3EF4EDD8">
                                  <wp:extent cx="2869764" cy="2782957"/>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 ManTech Icon Transparent BG outined"/>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908360" cy="2820385"/>
                                          </a:xfrm>
                                          <a:prstGeom prst="rect">
                                            <a:avLst/>
                                          </a:prstGeom>
                                          <a:noFill/>
                                          <a:ln>
                                            <a:noFill/>
                                          </a:ln>
                                        </pic:spPr>
                                      </pic:pic>
                                    </a:graphicData>
                                  </a:graphic>
                                </wp:inline>
                              </w:drawing>
                            </w:r>
                          </w:p>
                          <w:p w14:paraId="0BEFDCA8" w14:textId="77777777" w:rsidR="00A03234" w:rsidRDefault="00A03234" w:rsidP="00A03234"/>
                          <w:p w14:paraId="0BF0DAF9" w14:textId="77777777" w:rsidR="00A03234" w:rsidRDefault="00A03234" w:rsidP="00A03234">
                            <w:r>
                              <w:t>Fig. 4 Karl Fischer coulometric titration principle.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EE27602" id="_x0000_s1029" type="#_x0000_t202" style="position:absolute;left:0;text-align:left;margin-left:-.05pt;margin-top:66.95pt;width:240.75pt;height:261.05pt;z-index:25165824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">
                <v:textbox>
                  <w:txbxContent>
                    <w:p w14:paraId="6A33F98D" w14:textId="77777777" w:rsidR="00A03234" w:rsidRDefault="00A03234" w:rsidP="00A03234"/>
                    <w:p w14:paraId="66F97AFB" w14:textId="77777777" w:rsidR="00A03234" w:rsidRDefault="00A03234" w:rsidP="00A03234">
                      <w:pPr>
                        <w:jc w:val="center"/>
                      </w:pPr>
                      <w:r>
                        <w:rPr>
                          <w:noProof/>
                          <w:lang w:val="de-DE" w:eastAsia="de-DE"/>
                        </w:rPr>
                        <w:drawing>
                          <wp:inline distT="0" distB="0" distL="0" distR="0" wp14:anchorId="320D2FF1" wp14:editId="3EF4EDD8">
                            <wp:extent cx="2869764" cy="2782957"/>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 ManTech Icon Transparent BG outined"/>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908360" cy="2820385"/>
                                    </a:xfrm>
                                    <a:prstGeom prst="rect">
                                      <a:avLst/>
                                    </a:prstGeom>
                                    <a:noFill/>
                                    <a:ln>
                                      <a:noFill/>
                                    </a:ln>
                                  </pic:spPr>
                                </pic:pic>
                              </a:graphicData>
                            </a:graphic>
                          </wp:inline>
                        </w:drawing>
                      </w:r>
                    </w:p>
                    <w:p w14:paraId="0BEFDCA8" w14:textId="77777777" w:rsidR="00A03234" w:rsidRDefault="00A03234" w:rsidP="00A03234"/>
                    <w:p w14:paraId="0BF0DAF9" w14:textId="77777777" w:rsidR="00A03234" w:rsidRDefault="00A03234" w:rsidP="00A03234">
                      <w:r>
                        <w:t>Fig. 4 Karl Fischer coulometric titration principle.</w:t>
                      </w:r>
                    </w:p>
                  </w:txbxContent>
                </v:textbox>
                <w10:wrap type="square" anchorx="margin" anchory="page"/>
              </v:shape>
            </w:pict>
          </mc:Fallback>
        </mc:AlternateContent>
      </w:r>
    </w:p>
    <w:p w14:paraId="73DB0507" w14:textId="37F9FE4F" w:rsidR="00874DD3" w:rsidRPr="00B01167" w:rsidRDefault="00874DD3" w:rsidP="00874DD3">
      <w:pPr>
        <w:jc w:val="both"/>
      </w:pPr>
      <w:r w:rsidRPr="00B01167">
        <w:t xml:space="preserve">titrant is added directly to the sample by a burette and by coulometric method, the titrant is generated electrochemically in the titration cell. The advantages of the coulometric KF titration is that the </w:t>
      </w:r>
      <w:proofErr w:type="spellStart"/>
      <w:r w:rsidRPr="00B01167">
        <w:t>measure</w:t>
      </w:r>
      <w:r w:rsidR="00AA253C" w:rsidRPr="00B01167">
        <w:t>able</w:t>
      </w:r>
      <w:proofErr w:type="spellEnd"/>
      <w:r w:rsidRPr="00B01167">
        <w:t xml:space="preserve"> water levels are much lower than </w:t>
      </w:r>
      <w:r w:rsidR="002A6DE4" w:rsidRPr="00B01167">
        <w:t xml:space="preserve">with </w:t>
      </w:r>
      <w:r w:rsidRPr="00B01167">
        <w:t>the volumetric method.</w:t>
      </w:r>
    </w:p>
    <w:p w14:paraId="58D63966" w14:textId="77777777" w:rsidR="00DA7C5E" w:rsidRPr="00B01167" w:rsidRDefault="00874DD3" w:rsidP="00DA7C5E">
      <w:pPr>
        <w:jc w:val="both"/>
      </w:pPr>
      <w:r w:rsidRPr="00B01167">
        <w:t>In coulometric Karl Fi</w:t>
      </w:r>
      <w:r w:rsidR="00AA253C" w:rsidRPr="00B01167">
        <w:t>s</w:t>
      </w:r>
      <w:r w:rsidRPr="00B01167">
        <w:t>cher titration, iodine (I</w:t>
      </w:r>
      <w:r w:rsidRPr="00B01167">
        <w:rPr>
          <w:vertAlign w:val="subscript"/>
        </w:rPr>
        <w:t>2</w:t>
      </w:r>
      <w:r w:rsidRPr="00B01167">
        <w:rPr>
          <w:vertAlign w:val="superscript"/>
        </w:rPr>
        <w:t xml:space="preserve"> </w:t>
      </w:r>
      <w:r w:rsidRPr="00B01167">
        <w:t xml:space="preserve">) is generated electrochemically from </w:t>
      </w:r>
      <w:r w:rsidR="00DA7C5E" w:rsidRPr="00B01167">
        <w:t xml:space="preserve">the </w:t>
      </w:r>
      <w:r w:rsidRPr="00B01167">
        <w:t>analyte which content</w:t>
      </w:r>
      <w:r w:rsidR="00DA7C5E" w:rsidRPr="00B01167">
        <w:t>s</w:t>
      </w:r>
      <w:r w:rsidRPr="00B01167">
        <w:t xml:space="preserve"> iodide </w:t>
      </w:r>
    </w:p>
    <w:p w14:paraId="345CCCBD" w14:textId="23F1CFEC" w:rsidR="00874DD3" w:rsidRPr="00B01167" w:rsidRDefault="00874DD3" w:rsidP="00DA7C5E">
      <w:pPr>
        <w:jc w:val="both"/>
      </w:pPr>
      <w:r w:rsidRPr="00B01167">
        <w:t>(I</w:t>
      </w:r>
      <w:r w:rsidRPr="00B01167">
        <w:rPr>
          <w:vertAlign w:val="superscript"/>
        </w:rPr>
        <w:t>–</w:t>
      </w:r>
      <w:r w:rsidRPr="00B01167">
        <w:t>). When iodine (I</w:t>
      </w:r>
      <w:r w:rsidRPr="00B01167">
        <w:rPr>
          <w:vertAlign w:val="subscript"/>
        </w:rPr>
        <w:t>2</w:t>
      </w:r>
      <w:r w:rsidRPr="00B01167">
        <w:t>) comes in contact with the water in the sample, water is titrated a</w:t>
      </w:r>
      <w:r w:rsidR="00DA7C5E" w:rsidRPr="00B01167">
        <w:t>ccording to the following</w:t>
      </w:r>
      <w:r w:rsidRPr="00B01167">
        <w:t xml:space="preserve"> reaction scheme: </w:t>
      </w:r>
    </w:p>
    <w:p w14:paraId="0EC24736" w14:textId="77777777" w:rsidR="00583914" w:rsidRPr="00B01167" w:rsidRDefault="00583914" w:rsidP="00DA7C5E">
      <w:pPr>
        <w:jc w:val="both"/>
      </w:pPr>
    </w:p>
    <w:p w14:paraId="6727376A" w14:textId="77777777" w:rsidR="00874DD3" w:rsidRPr="00B01167" w:rsidRDefault="00874DD3" w:rsidP="00874DD3">
      <w:pPr>
        <w:pStyle w:val="ListParagraph"/>
        <w:numPr>
          <w:ilvl w:val="0"/>
          <w:numId w:val="13"/>
        </w:numPr>
        <w:spacing w:after="200" w:line="276" w:lineRule="auto"/>
      </w:pPr>
      <w:r w:rsidRPr="00B01167">
        <w:t>ROH + SO</w:t>
      </w:r>
      <w:r w:rsidRPr="00B01167">
        <w:rPr>
          <w:vertAlign w:val="subscript"/>
        </w:rPr>
        <w:t>2</w:t>
      </w:r>
      <w:r w:rsidRPr="00B01167">
        <w:t xml:space="preserve"> + RN </w:t>
      </w:r>
      <w:r w:rsidRPr="00B01167">
        <w:sym w:font="Wingdings" w:char="F0E0"/>
      </w:r>
      <w:r w:rsidRPr="00B01167">
        <w:t xml:space="preserve"> (RNH)SO</w:t>
      </w:r>
      <w:r w:rsidRPr="00B01167">
        <w:rPr>
          <w:vertAlign w:val="subscript"/>
        </w:rPr>
        <w:t>3</w:t>
      </w:r>
      <w:r w:rsidRPr="00B01167">
        <w:t>R</w:t>
      </w:r>
    </w:p>
    <w:p w14:paraId="6685C5A8" w14:textId="77777777" w:rsidR="00874DD3" w:rsidRPr="00B01167" w:rsidRDefault="00874DD3" w:rsidP="00874DD3">
      <w:pPr>
        <w:pStyle w:val="ListParagraph"/>
        <w:numPr>
          <w:ilvl w:val="0"/>
          <w:numId w:val="13"/>
        </w:numPr>
        <w:spacing w:after="200" w:line="276" w:lineRule="auto"/>
        <w:rPr>
          <w:sz w:val="18"/>
        </w:rPr>
      </w:pPr>
      <w:r w:rsidRPr="00B01167">
        <w:t>(RNH)SO</w:t>
      </w:r>
      <w:r w:rsidRPr="00B01167">
        <w:rPr>
          <w:vertAlign w:val="subscript"/>
        </w:rPr>
        <w:t>3</w:t>
      </w:r>
      <w:r w:rsidRPr="00B01167">
        <w:t xml:space="preserve">R  </w:t>
      </w:r>
      <w:r w:rsidRPr="00B01167">
        <w:rPr>
          <w:rFonts w:cs="Aharoni"/>
        </w:rPr>
        <w:t>·</w:t>
      </w:r>
      <w:r w:rsidRPr="00B01167">
        <w:t xml:space="preserve"> 2RN +</w:t>
      </w:r>
      <w:r w:rsidRPr="00B01167">
        <w:rPr>
          <w:b/>
        </w:rPr>
        <w:t xml:space="preserve"> </w:t>
      </w:r>
      <w:r w:rsidRPr="00B01167">
        <w:rPr>
          <w:b/>
          <w:color w:val="E36C0A" w:themeColor="accent6" w:themeShade="BF"/>
        </w:rPr>
        <w:t>I</w:t>
      </w:r>
      <w:r w:rsidRPr="00B01167">
        <w:rPr>
          <w:b/>
          <w:color w:val="E36C0A" w:themeColor="accent6" w:themeShade="BF"/>
          <w:vertAlign w:val="subscript"/>
        </w:rPr>
        <w:t>2</w:t>
      </w:r>
      <w:r w:rsidRPr="00B01167">
        <w:t xml:space="preserve"> + </w:t>
      </w:r>
      <w:r w:rsidRPr="00B01167">
        <w:rPr>
          <w:b/>
          <w:color w:val="548DD4" w:themeColor="text2" w:themeTint="99"/>
        </w:rPr>
        <w:t>H</w:t>
      </w:r>
      <w:r w:rsidRPr="00B01167">
        <w:rPr>
          <w:b/>
          <w:color w:val="548DD4" w:themeColor="text2" w:themeTint="99"/>
          <w:vertAlign w:val="subscript"/>
        </w:rPr>
        <w:t>2</w:t>
      </w:r>
      <w:r w:rsidRPr="00B01167">
        <w:rPr>
          <w:b/>
          <w:color w:val="548DD4" w:themeColor="text2" w:themeTint="99"/>
        </w:rPr>
        <w:t>O</w:t>
      </w:r>
      <w:r w:rsidRPr="00B01167">
        <w:rPr>
          <w:color w:val="548DD4" w:themeColor="text2" w:themeTint="99"/>
        </w:rPr>
        <w:t xml:space="preserve"> </w:t>
      </w:r>
      <w:r w:rsidRPr="00B01167">
        <w:sym w:font="Wingdings" w:char="F0E0"/>
      </w:r>
      <w:r w:rsidRPr="00B01167">
        <w:t xml:space="preserve"> (RNH)SO</w:t>
      </w:r>
      <w:r w:rsidRPr="00B01167">
        <w:rPr>
          <w:vertAlign w:val="subscript"/>
        </w:rPr>
        <w:t>4</w:t>
      </w:r>
      <w:r w:rsidRPr="00B01167">
        <w:t>R + 2(RNH)</w:t>
      </w:r>
      <w:r w:rsidRPr="00B01167">
        <w:rPr>
          <w:b/>
          <w:color w:val="A6A6A6" w:themeColor="background1" w:themeShade="A6"/>
        </w:rPr>
        <w:t>I</w:t>
      </w:r>
    </w:p>
    <w:p w14:paraId="34FCAA4E" w14:textId="4E32981E" w:rsidR="00874DD3" w:rsidRPr="00B01167" w:rsidRDefault="00874DD3" w:rsidP="00DA7C5E">
      <w:pPr>
        <w:jc w:val="both"/>
      </w:pPr>
      <w:r w:rsidRPr="00B01167">
        <w:t>Once all of the water available has reacted, the reaction is complete. The amount of water in the sample is calculated by measuring the current needed for the electrochemical generation of iodine (I</w:t>
      </w:r>
      <w:r w:rsidRPr="00B01167">
        <w:rPr>
          <w:vertAlign w:val="subscript"/>
        </w:rPr>
        <w:t>2</w:t>
      </w:r>
      <w:r w:rsidRPr="00B01167">
        <w:t>) from iodide (I</w:t>
      </w:r>
      <w:r w:rsidRPr="00B01167">
        <w:rPr>
          <w:vertAlign w:val="superscript"/>
        </w:rPr>
        <w:t>–</w:t>
      </w:r>
      <w:r w:rsidRPr="00B01167">
        <w:t>) according to the following reaction:</w:t>
      </w:r>
    </w:p>
    <w:p w14:paraId="060284E7" w14:textId="77777777" w:rsidR="00583914" w:rsidRPr="00B01167" w:rsidRDefault="00583914" w:rsidP="00DA7C5E">
      <w:pPr>
        <w:jc w:val="both"/>
      </w:pPr>
    </w:p>
    <w:p w14:paraId="5C1E37DE" w14:textId="1E95CE2A" w:rsidR="00874DD3" w:rsidRPr="00B01167" w:rsidRDefault="00874DD3" w:rsidP="00874DD3">
      <w:pPr>
        <w:pStyle w:val="ListParagraph"/>
        <w:numPr>
          <w:ilvl w:val="0"/>
          <w:numId w:val="13"/>
        </w:numPr>
        <w:spacing w:after="200" w:line="276" w:lineRule="auto"/>
        <w:rPr>
          <w:sz w:val="16"/>
          <w:szCs w:val="16"/>
        </w:rPr>
      </w:pPr>
      <w:r w:rsidRPr="00B01167">
        <w:rPr>
          <w:b/>
          <w:color w:val="A6A6A6" w:themeColor="background1" w:themeShade="A6"/>
        </w:rPr>
        <w:t xml:space="preserve">2I- </w:t>
      </w:r>
      <w:r w:rsidRPr="00B01167">
        <w:rPr>
          <w:b/>
        </w:rPr>
        <w:sym w:font="Wingdings" w:char="F0E0"/>
      </w:r>
      <w:r w:rsidRPr="00B01167">
        <w:rPr>
          <w:b/>
          <w:color w:val="E36C0A" w:themeColor="accent6" w:themeShade="BF"/>
        </w:rPr>
        <w:t xml:space="preserve"> I</w:t>
      </w:r>
      <w:r w:rsidRPr="00B01167">
        <w:rPr>
          <w:b/>
          <w:color w:val="E36C0A" w:themeColor="accent6" w:themeShade="BF"/>
          <w:vertAlign w:val="subscript"/>
        </w:rPr>
        <w:t>2</w:t>
      </w:r>
      <w:r w:rsidRPr="00B01167">
        <w:rPr>
          <w:color w:val="E36C0A" w:themeColor="accent6" w:themeShade="BF"/>
        </w:rPr>
        <w:t xml:space="preserve"> </w:t>
      </w:r>
      <w:r w:rsidRPr="00B01167">
        <w:t>+ 2e-</w:t>
      </w:r>
    </w:p>
    <w:p w14:paraId="7412E477" w14:textId="433D463F" w:rsidR="00A056D2" w:rsidRPr="00B01167" w:rsidRDefault="00A056D2" w:rsidP="00DA7C5E">
      <w:pPr>
        <w:spacing w:after="200" w:line="276" w:lineRule="auto"/>
        <w:jc w:val="both"/>
        <w:rPr>
          <w:szCs w:val="16"/>
        </w:rPr>
      </w:pPr>
      <w:r w:rsidRPr="00B01167">
        <w:rPr>
          <w:szCs w:val="16"/>
        </w:rPr>
        <w:t xml:space="preserve">A schematic of the Karl Fischer coulometric titration is shown in Fig. 4. </w:t>
      </w:r>
    </w:p>
    <w:p w14:paraId="4E63E87C" w14:textId="77777777" w:rsidR="00A03234" w:rsidRPr="00B01167" w:rsidRDefault="00A03234" w:rsidP="00A03234">
      <w:pPr>
        <w:pStyle w:val="Heading2"/>
      </w:pPr>
      <w:r w:rsidRPr="00B01167">
        <w:t>experimental results</w:t>
      </w:r>
    </w:p>
    <w:p w14:paraId="69DAC977" w14:textId="77777777" w:rsidR="00A03234" w:rsidRPr="00B01167" w:rsidRDefault="00A03234" w:rsidP="00A03234">
      <w:pPr>
        <w:pStyle w:val="BodyText2"/>
        <w:tabs>
          <w:tab w:val="left" w:pos="270"/>
        </w:tabs>
      </w:pPr>
    </w:p>
    <w:p w14:paraId="222750FE" w14:textId="0FEF2C35" w:rsidR="00A03234" w:rsidRPr="00B01167" w:rsidRDefault="00A03234" w:rsidP="00A03234">
      <w:pPr>
        <w:pStyle w:val="BodyText2"/>
        <w:tabs>
          <w:tab w:val="left" w:pos="270"/>
        </w:tabs>
      </w:pPr>
      <w:r w:rsidRPr="00B01167">
        <w:t xml:space="preserve">Measurement results obtained with 200ml NMP in different beaker glasses at cleanroom conditions (T=20°C, humidity 40%) are shown in Fig. 5.  </w:t>
      </w:r>
    </w:p>
    <w:p w14:paraId="22E30B35" w14:textId="7A803984" w:rsidR="00583914" w:rsidRPr="00B01167" w:rsidRDefault="00583914" w:rsidP="00A03234">
      <w:pPr>
        <w:tabs>
          <w:tab w:val="left" w:pos="270"/>
        </w:tabs>
        <w:jc w:val="both"/>
      </w:pPr>
      <w:r w:rsidRPr="00B01167">
        <w:rPr>
          <w:noProof/>
          <w:lang w:val="de-DE" w:eastAsia="de-DE"/>
        </w:rPr>
        <mc:AlternateContent>
          <mc:Choice Requires="wps">
            <w:drawing>
              <wp:inline distT="0" distB="0" distL="0" distR="0" wp14:anchorId="7723ABA3" wp14:editId="2E7C8779">
                <wp:extent cx="3057525" cy="3528204"/>
                <wp:effectExtent l="0" t="0" r="28575" b="1524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528204"/>
                        </a:xfrm>
                        <a:prstGeom prst="rect">
                          <a:avLst/>
                        </a:prstGeom>
                        <a:solidFill>
                          <a:srgbClr val="FFFFFF"/>
                        </a:solidFill>
                        <a:ln w="9525">
                          <a:solidFill>
                            <a:srgbClr val="000000"/>
                          </a:solidFill>
                          <a:miter lim="800000"/>
                          <a:headEnd/>
                          <a:tailEnd/>
                        </a:ln>
                      </wps:spPr>
                      <wps:txbx>
                        <w:txbxContent>
                          <w:p w14:paraId="4925AE26" w14:textId="77777777" w:rsidR="00583914" w:rsidRDefault="00583914" w:rsidP="00583914"/>
                          <w:p w14:paraId="4596D4C0" w14:textId="77777777" w:rsidR="00583914" w:rsidRDefault="00583914" w:rsidP="00583914">
                            <w:pPr>
                              <w:jc w:val="center"/>
                            </w:pPr>
                            <w:r>
                              <w:rPr>
                                <w:noProof/>
                                <w:lang w:val="de-DE" w:eastAsia="de-DE"/>
                              </w:rPr>
                              <w:drawing>
                                <wp:inline distT="0" distB="0" distL="0" distR="0" wp14:anchorId="21250BE7" wp14:editId="254668BF">
                                  <wp:extent cx="2907102" cy="232497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 ManTech Icon Transparent BG outined"/>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912394" cy="2329206"/>
                                          </a:xfrm>
                                          <a:prstGeom prst="rect">
                                            <a:avLst/>
                                          </a:prstGeom>
                                          <a:noFill/>
                                          <a:ln>
                                            <a:noFill/>
                                          </a:ln>
                                        </pic:spPr>
                                      </pic:pic>
                                    </a:graphicData>
                                  </a:graphic>
                                </wp:inline>
                              </w:drawing>
                            </w:r>
                          </w:p>
                          <w:p w14:paraId="466CA7A3" w14:textId="77777777" w:rsidR="00583914" w:rsidRDefault="00583914" w:rsidP="00583914"/>
                          <w:p w14:paraId="5167E28B" w14:textId="77777777" w:rsidR="00583914" w:rsidRDefault="00583914" w:rsidP="00583914">
                            <w:r>
                              <w:t xml:space="preserve">Fig. 5.  Evolution of water content in 200ml NMP in cleanroom environment (T=20°C, humidity 40%) measured with coulometric Karl Fischer titration. </w:t>
                            </w:r>
                          </w:p>
                          <w:p w14:paraId="196ACF88" w14:textId="41348AA9" w:rsidR="00583914" w:rsidRDefault="00583914" w:rsidP="00583914">
                            <w:r>
                              <w:rPr>
                                <w:i/>
                              </w:rPr>
                              <w:t xml:space="preserve">Blue crosses: </w:t>
                            </w:r>
                            <w:r w:rsidR="00C466DC">
                              <w:t>beaker with a diameter of 8</w:t>
                            </w:r>
                            <w:r>
                              <w:t>cm</w:t>
                            </w:r>
                          </w:p>
                          <w:p w14:paraId="31A85080" w14:textId="1334F473" w:rsidR="00583914" w:rsidRPr="00781678" w:rsidRDefault="00583914" w:rsidP="00583914">
                            <w:r w:rsidRPr="00781678">
                              <w:rPr>
                                <w:i/>
                              </w:rPr>
                              <w:t>Red circles:</w:t>
                            </w:r>
                            <w:r w:rsidR="00C466DC">
                              <w:t xml:space="preserve"> beaker with a diameter of 18</w:t>
                            </w:r>
                            <w:r>
                              <w:t>cm</w:t>
                            </w:r>
                          </w:p>
                        </w:txbxContent>
                      </wps:txbx>
                      <wps:bodyPr rot="0" vert="horz" wrap="square" lIns="91440" tIns="45720" rIns="91440" bIns="45720" anchor="t" anchorCtr="0">
                        <a:noAutofit/>
                      </wps:bodyPr>
                    </wps:wsp>
                  </a:graphicData>
                </a:graphic>
              </wp:inline>
            </w:drawing>
          </mc:Choice>
          <mc:Fallback>
            <w:pict>
              <v:shapetype w14:anchorId="7723ABA3" id="_x0000_t202" coordsize="21600,21600" o:spt="202" path="m,l,21600r21600,l21600,xe">
                <v:stroke joinstyle="miter"/>
                <v:path gradientshapeok="t" o:connecttype="rect"/>
              </v:shapetype>
              <v:shape id="_x0000_s1030" type="#_x0000_t202" style="width:240.75pt;height:27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">
                <v:textbox>
                  <w:txbxContent>
                    <w:p w14:paraId="4925AE26" w14:textId="77777777" w:rsidR="00583914" w:rsidRDefault="00583914" w:rsidP="00583914"/>
                    <w:p w14:paraId="4596D4C0" w14:textId="77777777" w:rsidR="00583914" w:rsidRDefault="00583914" w:rsidP="00583914">
                      <w:pPr>
                        <w:jc w:val="center"/>
                      </w:pPr>
                      <w:r>
                        <w:rPr>
                          <w:noProof/>
                          <w:lang w:val="de-DE" w:eastAsia="de-DE"/>
                        </w:rPr>
                        <w:drawing>
                          <wp:inline distT="0" distB="0" distL="0" distR="0" wp14:anchorId="21250BE7" wp14:editId="254668BF">
                            <wp:extent cx="2907102" cy="232497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 ManTech Icon Transparent BG outined"/>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12394" cy="2329206"/>
                                    </a:xfrm>
                                    <a:prstGeom prst="rect">
                                      <a:avLst/>
                                    </a:prstGeom>
                                    <a:noFill/>
                                    <a:ln>
                                      <a:noFill/>
                                    </a:ln>
                                  </pic:spPr>
                                </pic:pic>
                              </a:graphicData>
                            </a:graphic>
                          </wp:inline>
                        </w:drawing>
                      </w:r>
                    </w:p>
                    <w:p w14:paraId="466CA7A3" w14:textId="77777777" w:rsidR="00583914" w:rsidRDefault="00583914" w:rsidP="00583914"/>
                    <w:p w14:paraId="5167E28B" w14:textId="77777777" w:rsidR="00583914" w:rsidRDefault="00583914" w:rsidP="00583914">
                      <w:r>
                        <w:t xml:space="preserve">Fig. 5.  Evolution of water content in 200ml NMP in cleanroom environment (T=20°C, humidity 40%) measured with coulometric Karl Fischer titration. </w:t>
                      </w:r>
                    </w:p>
                    <w:p w14:paraId="196ACF88" w14:textId="41348AA9" w:rsidR="00583914" w:rsidRDefault="00583914" w:rsidP="00583914">
                      <w:r>
                        <w:rPr>
                          <w:i/>
                        </w:rPr>
                        <w:t xml:space="preserve">Blue crosses: </w:t>
                      </w:r>
                      <w:r w:rsidR="00C466DC">
                        <w:t>beaker with a diameter of 8</w:t>
                      </w:r>
                      <w:r>
                        <w:t>cm</w:t>
                      </w:r>
                    </w:p>
                    <w:p w14:paraId="31A85080" w14:textId="1334F473" w:rsidR="00583914" w:rsidRPr="00781678" w:rsidRDefault="00583914" w:rsidP="00583914">
                      <w:r w:rsidRPr="00781678">
                        <w:rPr>
                          <w:i/>
                        </w:rPr>
                        <w:t>Red circles:</w:t>
                      </w:r>
                      <w:r w:rsidR="00C466DC">
                        <w:t xml:space="preserve"> beaker with a diameter of 18</w:t>
                      </w:r>
                      <w:bookmarkStart w:id="1" w:name="_GoBack"/>
                      <w:bookmarkEnd w:id="1"/>
                      <w:r>
                        <w:t>cm</w:t>
                      </w:r>
                    </w:p>
                  </w:txbxContent>
                </v:textbox>
                <w10:anchorlock/>
              </v:shape>
            </w:pict>
          </mc:Fallback>
        </mc:AlternateContent>
      </w:r>
      <w:r w:rsidRPr="00B01167">
        <w:rPr>
          <w:noProof/>
          <w:lang w:val="de-DE" w:eastAsia="de-DE"/>
        </w:rPr>
        <mc:AlternateContent>
          <mc:Choice Requires="wps">
            <w:drawing>
              <wp:inline distT="0" distB="0" distL="0" distR="0" wp14:anchorId="443676AC" wp14:editId="78739014">
                <wp:extent cx="3057525" cy="3657600"/>
                <wp:effectExtent l="0" t="0" r="28575"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657600"/>
                        </a:xfrm>
                        <a:prstGeom prst="rect">
                          <a:avLst/>
                        </a:prstGeom>
                        <a:solidFill>
                          <a:srgbClr val="FFFFFF"/>
                        </a:solidFill>
                        <a:ln w="9525">
                          <a:solidFill>
                            <a:srgbClr val="000000"/>
                          </a:solidFill>
                          <a:miter lim="800000"/>
                          <a:headEnd/>
                          <a:tailEnd/>
                        </a:ln>
                      </wps:spPr>
                      <wps:txbx>
                        <w:txbxContent>
                          <w:p w14:paraId="5DB67F13" w14:textId="77777777" w:rsidR="00583914" w:rsidRDefault="00583914" w:rsidP="00583914"/>
                          <w:p w14:paraId="3D35E8B3" w14:textId="77777777" w:rsidR="00583914" w:rsidRDefault="00583914" w:rsidP="00583914">
                            <w:pPr>
                              <w:jc w:val="center"/>
                            </w:pPr>
                            <w:r>
                              <w:rPr>
                                <w:noProof/>
                                <w:lang w:val="de-DE" w:eastAsia="de-DE"/>
                              </w:rPr>
                              <w:drawing>
                                <wp:inline distT="0" distB="0" distL="0" distR="0" wp14:anchorId="7AF72EE0" wp14:editId="77CE3D89">
                                  <wp:extent cx="2896157" cy="25364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 ManTech Icon Transparent BG outined"/>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901565" cy="2541202"/>
                                          </a:xfrm>
                                          <a:prstGeom prst="rect">
                                            <a:avLst/>
                                          </a:prstGeom>
                                          <a:noFill/>
                                          <a:ln>
                                            <a:noFill/>
                                          </a:ln>
                                        </pic:spPr>
                                      </pic:pic>
                                    </a:graphicData>
                                  </a:graphic>
                                </wp:inline>
                              </w:drawing>
                            </w:r>
                          </w:p>
                          <w:p w14:paraId="582CEAFA" w14:textId="77777777" w:rsidR="00583914" w:rsidRDefault="00583914" w:rsidP="00583914"/>
                          <w:p w14:paraId="4E3F4B64" w14:textId="77777777" w:rsidR="00583914" w:rsidRDefault="00583914" w:rsidP="00583914">
                            <w:r>
                              <w:t>Fig. 6.  Evolution of water content in 200ml NMP in beakers with 8cm diameter at different temperatures.</w:t>
                            </w:r>
                          </w:p>
                          <w:p w14:paraId="6D3C1B9C" w14:textId="77777777" w:rsidR="00583914" w:rsidRPr="00272B9E" w:rsidRDefault="00583914" w:rsidP="00583914">
                            <w:pPr>
                              <w:rPr>
                                <w:lang w:val="fr-FR"/>
                              </w:rPr>
                            </w:pPr>
                            <w:proofErr w:type="spellStart"/>
                            <w:proofErr w:type="gramStart"/>
                            <w:r>
                              <w:rPr>
                                <w:i/>
                                <w:lang w:val="fr-FR"/>
                              </w:rPr>
                              <w:t>blue</w:t>
                            </w:r>
                            <w:proofErr w:type="spellEnd"/>
                            <w:proofErr w:type="gramEnd"/>
                            <w:r w:rsidRPr="00272B9E">
                              <w:rPr>
                                <w:i/>
                                <w:lang w:val="fr-FR"/>
                              </w:rPr>
                              <w:t xml:space="preserve"> </w:t>
                            </w:r>
                            <w:proofErr w:type="spellStart"/>
                            <w:r w:rsidRPr="00272B9E">
                              <w:rPr>
                                <w:i/>
                                <w:lang w:val="fr-FR"/>
                              </w:rPr>
                              <w:t>circles</w:t>
                            </w:r>
                            <w:proofErr w:type="spellEnd"/>
                            <w:r w:rsidRPr="00272B9E">
                              <w:rPr>
                                <w:lang w:val="fr-FR"/>
                              </w:rPr>
                              <w:t>: T=20°C</w:t>
                            </w:r>
                          </w:p>
                          <w:p w14:paraId="35FC192C" w14:textId="77777777" w:rsidR="00583914" w:rsidRPr="00272B9E" w:rsidRDefault="00583914" w:rsidP="00583914">
                            <w:pPr>
                              <w:rPr>
                                <w:lang w:val="fr-FR"/>
                              </w:rPr>
                            </w:pPr>
                            <w:proofErr w:type="gramStart"/>
                            <w:r>
                              <w:rPr>
                                <w:i/>
                                <w:lang w:val="fr-FR"/>
                              </w:rPr>
                              <w:t>g</w:t>
                            </w:r>
                            <w:r w:rsidRPr="00272B9E">
                              <w:rPr>
                                <w:i/>
                                <w:lang w:val="fr-FR"/>
                              </w:rPr>
                              <w:t>reen</w:t>
                            </w:r>
                            <w:proofErr w:type="gramEnd"/>
                            <w:r w:rsidRPr="00272B9E">
                              <w:rPr>
                                <w:i/>
                                <w:lang w:val="fr-FR"/>
                              </w:rPr>
                              <w:t xml:space="preserve"> crosses</w:t>
                            </w:r>
                            <w:r w:rsidRPr="00272B9E">
                              <w:rPr>
                                <w:lang w:val="fr-FR"/>
                              </w:rPr>
                              <w:t>: T=40°C</w:t>
                            </w:r>
                          </w:p>
                          <w:p w14:paraId="235E7D3C" w14:textId="77777777" w:rsidR="00583914" w:rsidRDefault="00583914" w:rsidP="00583914">
                            <w:r>
                              <w:rPr>
                                <w:i/>
                              </w:rPr>
                              <w:t>red</w:t>
                            </w:r>
                            <w:r w:rsidRPr="00F85A1C">
                              <w:rPr>
                                <w:i/>
                              </w:rPr>
                              <w:t xml:space="preserve"> rhombs</w:t>
                            </w:r>
                            <w:r>
                              <w:t>: T=60°C</w:t>
                            </w:r>
                          </w:p>
                        </w:txbxContent>
                      </wps:txbx>
                      <wps:bodyPr rot="0" vert="horz" wrap="square" lIns="91440" tIns="45720" rIns="91440" bIns="45720" anchor="t" anchorCtr="0">
                        <a:noAutofit/>
                      </wps:bodyPr>
                    </wps:wsp>
                  </a:graphicData>
                </a:graphic>
              </wp:inline>
            </w:drawing>
          </mc:Choice>
          <mc:Fallback>
            <w:pict>
              <v:shape w14:anchorId="443676AC" id="_x0000_s1031" type="#_x0000_t202" style="width:240.75pt;height:4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">
                <v:textbox>
                  <w:txbxContent>
                    <w:p w14:paraId="5DB67F13" w14:textId="77777777" w:rsidR="00583914" w:rsidRDefault="00583914" w:rsidP="00583914"/>
                    <w:p w14:paraId="3D35E8B3" w14:textId="77777777" w:rsidR="00583914" w:rsidRDefault="00583914" w:rsidP="00583914">
                      <w:pPr>
                        <w:jc w:val="center"/>
                      </w:pPr>
                      <w:r>
                        <w:rPr>
                          <w:noProof/>
                          <w:lang w:val="de-DE" w:eastAsia="de-DE"/>
                        </w:rPr>
                        <w:drawing>
                          <wp:inline distT="0" distB="0" distL="0" distR="0" wp14:anchorId="7AF72EE0" wp14:editId="77CE3D89">
                            <wp:extent cx="2896157" cy="25364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 ManTech Icon Transparent BG outined"/>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901565" cy="2541202"/>
                                    </a:xfrm>
                                    <a:prstGeom prst="rect">
                                      <a:avLst/>
                                    </a:prstGeom>
                                    <a:noFill/>
                                    <a:ln>
                                      <a:noFill/>
                                    </a:ln>
                                  </pic:spPr>
                                </pic:pic>
                              </a:graphicData>
                            </a:graphic>
                          </wp:inline>
                        </w:drawing>
                      </w:r>
                    </w:p>
                    <w:p w14:paraId="582CEAFA" w14:textId="77777777" w:rsidR="00583914" w:rsidRDefault="00583914" w:rsidP="00583914"/>
                    <w:p w14:paraId="4E3F4B64" w14:textId="77777777" w:rsidR="00583914" w:rsidRDefault="00583914" w:rsidP="00583914">
                      <w:r>
                        <w:t>Fig. 6.  Evolution of water content in 200ml NMP in beakers with 8cm diameter at different temperatures.</w:t>
                      </w:r>
                    </w:p>
                    <w:p w14:paraId="6D3C1B9C" w14:textId="77777777" w:rsidR="00583914" w:rsidRPr="00272B9E" w:rsidRDefault="00583914" w:rsidP="00583914">
                      <w:pPr>
                        <w:rPr>
                          <w:lang w:val="fr-FR"/>
                        </w:rPr>
                      </w:pPr>
                      <w:r>
                        <w:rPr>
                          <w:i/>
                          <w:lang w:val="fr-FR"/>
                        </w:rPr>
                        <w:t>blue</w:t>
                      </w:r>
                      <w:r w:rsidRPr="00272B9E">
                        <w:rPr>
                          <w:i/>
                          <w:lang w:val="fr-FR"/>
                        </w:rPr>
                        <w:t xml:space="preserve"> circles</w:t>
                      </w:r>
                      <w:r w:rsidRPr="00272B9E">
                        <w:rPr>
                          <w:lang w:val="fr-FR"/>
                        </w:rPr>
                        <w:t>: T=20°C</w:t>
                      </w:r>
                    </w:p>
                    <w:p w14:paraId="35FC192C" w14:textId="77777777" w:rsidR="00583914" w:rsidRPr="00272B9E" w:rsidRDefault="00583914" w:rsidP="00583914">
                      <w:pPr>
                        <w:rPr>
                          <w:lang w:val="fr-FR"/>
                        </w:rPr>
                      </w:pPr>
                      <w:r>
                        <w:rPr>
                          <w:i/>
                          <w:lang w:val="fr-FR"/>
                        </w:rPr>
                        <w:t>g</w:t>
                      </w:r>
                      <w:r w:rsidRPr="00272B9E">
                        <w:rPr>
                          <w:i/>
                          <w:lang w:val="fr-FR"/>
                        </w:rPr>
                        <w:t>reen crosses</w:t>
                      </w:r>
                      <w:r w:rsidRPr="00272B9E">
                        <w:rPr>
                          <w:lang w:val="fr-FR"/>
                        </w:rPr>
                        <w:t>: T=40°C</w:t>
                      </w:r>
                    </w:p>
                    <w:p w14:paraId="235E7D3C" w14:textId="77777777" w:rsidR="00583914" w:rsidRDefault="00583914" w:rsidP="00583914">
                      <w:r>
                        <w:rPr>
                          <w:i/>
                        </w:rPr>
                        <w:t>red</w:t>
                      </w:r>
                      <w:r w:rsidRPr="00F85A1C">
                        <w:rPr>
                          <w:i/>
                        </w:rPr>
                        <w:t xml:space="preserve"> rhombs</w:t>
                      </w:r>
                      <w:r>
                        <w:t>: T=60°C</w:t>
                      </w:r>
                    </w:p>
                  </w:txbxContent>
                </v:textbox>
                <w10:anchorlock/>
              </v:shape>
            </w:pict>
          </mc:Fallback>
        </mc:AlternateContent>
      </w:r>
    </w:p>
    <w:p w14:paraId="3B7FA1CE" w14:textId="77777777" w:rsidR="00583914" w:rsidRPr="00B01167" w:rsidRDefault="00583914" w:rsidP="00A03234">
      <w:pPr>
        <w:tabs>
          <w:tab w:val="left" w:pos="270"/>
        </w:tabs>
        <w:jc w:val="both"/>
      </w:pPr>
    </w:p>
    <w:p w14:paraId="18AE320F" w14:textId="6FEC2D92" w:rsidR="00A03234" w:rsidRPr="00B01167" w:rsidRDefault="00A03234" w:rsidP="00A03234">
      <w:pPr>
        <w:tabs>
          <w:tab w:val="left" w:pos="270"/>
        </w:tabs>
        <w:jc w:val="both"/>
      </w:pPr>
      <w:r w:rsidRPr="00B01167">
        <w:t>The water content at room temperature is increasing up to a saturation level of about 20% (2</w:t>
      </w:r>
      <w:r w:rsidR="00A50FA9">
        <w:t>×</w:t>
      </w:r>
      <w:r w:rsidRPr="00B01167">
        <w:t>10</w:t>
      </w:r>
      <w:r w:rsidRPr="00B01167">
        <w:rPr>
          <w:vertAlign w:val="superscript"/>
        </w:rPr>
        <w:t>5</w:t>
      </w:r>
      <w:r w:rsidRPr="00B01167">
        <w:t xml:space="preserve">ppm). The speed of the evolution of moisture depends on the contact area of NMP to </w:t>
      </w:r>
    </w:p>
    <w:p w14:paraId="0D299689" w14:textId="7540494C" w:rsidR="00A03234" w:rsidRPr="00B01167" w:rsidRDefault="00A03234" w:rsidP="00A03234">
      <w:pPr>
        <w:tabs>
          <w:tab w:val="left" w:pos="270"/>
        </w:tabs>
        <w:jc w:val="both"/>
      </w:pPr>
      <w:r w:rsidRPr="00B01167">
        <w:t xml:space="preserve">air which is given by the size and shape of the beaker glass. </w:t>
      </w:r>
      <w:r w:rsidR="00A50FA9">
        <w:t>A</w:t>
      </w:r>
      <w:r w:rsidRPr="00B01167">
        <w:t xml:space="preserve"> higher contact area leads to a faster increase of moisture.</w:t>
      </w:r>
    </w:p>
    <w:p w14:paraId="426D232B" w14:textId="77777777" w:rsidR="00583914" w:rsidRPr="00B01167" w:rsidRDefault="00583914" w:rsidP="00A03234">
      <w:pPr>
        <w:pStyle w:val="BodyText2"/>
        <w:tabs>
          <w:tab w:val="left" w:pos="270"/>
        </w:tabs>
      </w:pPr>
    </w:p>
    <w:p w14:paraId="27AA44F2" w14:textId="77777777" w:rsidR="00583914" w:rsidRPr="00B01167" w:rsidRDefault="00583914" w:rsidP="00A03234">
      <w:pPr>
        <w:pStyle w:val="BodyText2"/>
        <w:tabs>
          <w:tab w:val="left" w:pos="270"/>
        </w:tabs>
      </w:pPr>
    </w:p>
    <w:p w14:paraId="3C03D26C" w14:textId="70A07271" w:rsidR="0099329E" w:rsidRPr="00B01167" w:rsidRDefault="00A03234" w:rsidP="00583914">
      <w:pPr>
        <w:pStyle w:val="BodyText2"/>
        <w:tabs>
          <w:tab w:val="left" w:pos="270"/>
        </w:tabs>
      </w:pPr>
      <w:r w:rsidRPr="00B01167">
        <w:t>Additional measurements showed that the evolution of water content in NMP is strongly dependent on its temperature. At room temperature (T=20°C), the water</w:t>
      </w:r>
      <w:r w:rsidR="008A5489" w:rsidRPr="00B01167">
        <w:t xml:space="preserve"> content is increasing</w:t>
      </w:r>
      <w:r w:rsidR="009D19D1" w:rsidRPr="00B01167">
        <w:rPr>
          <w:noProof/>
          <w:lang w:val="de-DE" w:eastAsia="de-DE"/>
        </w:rPr>
        <mc:AlternateContent>
          <mc:Choice Requires="wps">
            <w:drawing>
              <wp:anchor distT="0" distB="0" distL="114300" distR="114300" simplePos="0" relativeHeight="251659264" behindDoc="0" locked="0" layoutInCell="1" allowOverlap="1" wp14:anchorId="5568E269" wp14:editId="6E4A7CE2">
                <wp:simplePos x="0" y="0"/>
                <wp:positionH relativeFrom="column">
                  <wp:posOffset>-1725</wp:posOffset>
                </wp:positionH>
                <wp:positionV relativeFrom="page">
                  <wp:posOffset>854015</wp:posOffset>
                </wp:positionV>
                <wp:extent cx="3057525" cy="3088005"/>
                <wp:effectExtent l="0" t="0" r="28575" b="171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088005"/>
                        </a:xfrm>
                        <a:prstGeom prst="rect">
                          <a:avLst/>
                        </a:prstGeom>
                        <a:solidFill>
                          <a:srgbClr val="FFFFFF"/>
                        </a:solidFill>
                        <a:ln w="9525">
                          <a:solidFill>
                            <a:srgbClr val="000000"/>
                          </a:solidFill>
                          <a:miter lim="800000"/>
                          <a:headEnd/>
                          <a:tailEnd/>
                        </a:ln>
                      </wps:spPr>
                      <wps:txbx>
                        <w:txbxContent>
                          <w:p w14:paraId="36C1FA21" w14:textId="77777777" w:rsidR="009D19D1" w:rsidRDefault="009D19D1" w:rsidP="009D19D1"/>
                          <w:p w14:paraId="4AA58B18" w14:textId="77777777" w:rsidR="009D19D1" w:rsidRDefault="009D19D1" w:rsidP="009D19D1">
                            <w:pPr>
                              <w:jc w:val="center"/>
                            </w:pPr>
                            <w:r>
                              <w:rPr>
                                <w:noProof/>
                                <w:lang w:val="de-DE" w:eastAsia="de-DE"/>
                              </w:rPr>
                              <w:drawing>
                                <wp:inline distT="0" distB="0" distL="0" distR="0" wp14:anchorId="7BEC9E0C" wp14:editId="3F7822AD">
                                  <wp:extent cx="2889734" cy="238231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 ManTech Icon Transparent BG outined"/>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889734" cy="2382310"/>
                                          </a:xfrm>
                                          <a:prstGeom prst="rect">
                                            <a:avLst/>
                                          </a:prstGeom>
                                          <a:noFill/>
                                          <a:ln>
                                            <a:noFill/>
                                          </a:ln>
                                        </pic:spPr>
                                      </pic:pic>
                                    </a:graphicData>
                                  </a:graphic>
                                </wp:inline>
                              </w:drawing>
                            </w:r>
                          </w:p>
                          <w:p w14:paraId="4BD60005" w14:textId="77777777" w:rsidR="009D19D1" w:rsidRDefault="009D19D1" w:rsidP="009D19D1"/>
                          <w:p w14:paraId="6BCB93A9" w14:textId="58C07274" w:rsidR="009D19D1" w:rsidRDefault="009D19D1" w:rsidP="009D19D1">
                            <w:r>
                              <w:t>Fig. 7.  Evolution of water</w:t>
                            </w:r>
                            <w:r w:rsidR="008A5489">
                              <w:t xml:space="preserve"> content</w:t>
                            </w:r>
                            <w:r>
                              <w:t xml:space="preserve"> of a mixture of 200ml NMP with 20% water at T=60°C.</w:t>
                            </w:r>
                          </w:p>
                        </w:txbxContent>
                      </wps:txbx>
                      <wps:bodyPr rot="0" vert="horz" wrap="square" lIns="91440" tIns="45720" rIns="91440" bIns="45720" anchor="t" anchorCtr="0">
                        <a:noAutofit/>
                      </wps:bodyPr>
                    </wps:wsp>
                  </a:graphicData>
                </a:graphic>
              </wp:anchor>
            </w:drawing>
          </mc:Choice>
          <mc:Fallback>
            <w:pict>
              <v:shapetype w14:anchorId="5568E269" id="_x0000_t202" coordsize="21600,21600" o:spt="202" path="m,l,21600r21600,l21600,xe">
                <v:stroke joinstyle="miter"/>
                <v:path gradientshapeok="t" o:connecttype="rect"/>
              </v:shapetype>
              <v:shape id="_x0000_s1032" type="#_x0000_t202" style="position:absolute;left:0;text-align:left;margin-left:-.15pt;margin-top:67.25pt;width:240.75pt;height:243.15pt;z-index:251659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">
                <v:textbox>
                  <w:txbxContent>
                    <w:p w14:paraId="36C1FA21" w14:textId="77777777" w:rsidR="009D19D1" w:rsidRDefault="009D19D1" w:rsidP="009D19D1"/>
                    <w:p w14:paraId="4AA58B18" w14:textId="77777777" w:rsidR="009D19D1" w:rsidRDefault="009D19D1" w:rsidP="009D19D1">
                      <w:pPr>
                        <w:jc w:val="center"/>
                      </w:pPr>
                      <w:r>
                        <w:rPr>
                          <w:noProof/>
                          <w:lang w:val="de-DE" w:eastAsia="de-DE"/>
                        </w:rPr>
                        <w:drawing>
                          <wp:inline distT="0" distB="0" distL="0" distR="0" wp14:anchorId="7BEC9E0C" wp14:editId="3F7822AD">
                            <wp:extent cx="2889734" cy="238231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 ManTech Icon Transparent BG outined"/>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889734" cy="2382310"/>
                                    </a:xfrm>
                                    <a:prstGeom prst="rect">
                                      <a:avLst/>
                                    </a:prstGeom>
                                    <a:noFill/>
                                    <a:ln>
                                      <a:noFill/>
                                    </a:ln>
                                  </pic:spPr>
                                </pic:pic>
                              </a:graphicData>
                            </a:graphic>
                          </wp:inline>
                        </w:drawing>
                      </w:r>
                    </w:p>
                    <w:p w14:paraId="4BD60005" w14:textId="77777777" w:rsidR="009D19D1" w:rsidRDefault="009D19D1" w:rsidP="009D19D1"/>
                    <w:p w14:paraId="6BCB93A9" w14:textId="58C07274" w:rsidR="009D19D1" w:rsidRDefault="009D19D1" w:rsidP="009D19D1">
                      <w:r>
                        <w:t>Fig. 7.  Evolution of water</w:t>
                      </w:r>
                      <w:r w:rsidR="008A5489">
                        <w:t xml:space="preserve"> content</w:t>
                      </w:r>
                      <w:r>
                        <w:t xml:space="preserve"> of a mixture of 200ml NMP with 20% water at T=60°C.</w:t>
                      </w:r>
                    </w:p>
                  </w:txbxContent>
                </v:textbox>
                <w10:wrap type="square" anchory="page"/>
              </v:shape>
            </w:pict>
          </mc:Fallback>
        </mc:AlternateContent>
      </w:r>
      <w:r w:rsidR="00B01167" w:rsidRPr="00B01167">
        <w:t xml:space="preserve"> </w:t>
      </w:r>
      <w:r w:rsidRPr="00B01167">
        <w:t>faster and reaches a higher level than at T=60°C. The moisture evolution in NMP at different temperatures is shown in Fig. 6.</w:t>
      </w:r>
    </w:p>
    <w:p w14:paraId="145F891D" w14:textId="14FEFCDB" w:rsidR="00F81E8D" w:rsidRPr="00B01167" w:rsidRDefault="00272B9E" w:rsidP="00EB4012">
      <w:pPr>
        <w:tabs>
          <w:tab w:val="left" w:pos="270"/>
        </w:tabs>
        <w:jc w:val="both"/>
      </w:pPr>
      <w:r w:rsidRPr="00B01167">
        <w:t>At T=60°C, the water content in NM</w:t>
      </w:r>
      <w:r w:rsidR="00891DC6" w:rsidRPr="00B01167">
        <w:t>P</w:t>
      </w:r>
      <w:r w:rsidRPr="00B01167">
        <w:t xml:space="preserve"> saturates at about 1.6% due to the lower boiling point of water compared to NMP. In another experiment, we mixed fresh NMP with 20% water at room temperature, heated this mixture up to </w:t>
      </w:r>
      <w:r w:rsidR="00F81E8D" w:rsidRPr="00B01167">
        <w:t>T=</w:t>
      </w:r>
      <w:r w:rsidRPr="00B01167">
        <w:t>60°C and measured the evolut</w:t>
      </w:r>
      <w:r w:rsidR="007D27D9" w:rsidRPr="00B01167">
        <w:t>ion of water content, see Fig. 7</w:t>
      </w:r>
      <w:r w:rsidRPr="00B01167">
        <w:t>.</w:t>
      </w:r>
      <w:r w:rsidR="00A50FA9">
        <w:t xml:space="preserve"> </w:t>
      </w:r>
      <w:r w:rsidR="00F81E8D" w:rsidRPr="00B01167">
        <w:t xml:space="preserve">The water content of this mixture rapidly decreases at T=60°C and finally reaches a saturation level of about 1.6% which is in line with the measurement shown in Fig. </w:t>
      </w:r>
      <w:r w:rsidR="007D27D9" w:rsidRPr="00B01167">
        <w:t>6</w:t>
      </w:r>
      <w:r w:rsidR="00F81E8D" w:rsidRPr="00B01167">
        <w:t xml:space="preserve">. </w:t>
      </w:r>
    </w:p>
    <w:p w14:paraId="3A5E6186" w14:textId="77777777" w:rsidR="00F81E8D" w:rsidRPr="00B01167" w:rsidRDefault="00F81E8D" w:rsidP="00EB4012">
      <w:pPr>
        <w:tabs>
          <w:tab w:val="left" w:pos="270"/>
        </w:tabs>
        <w:jc w:val="both"/>
      </w:pPr>
    </w:p>
    <w:p w14:paraId="66E94112" w14:textId="55EEB5F1" w:rsidR="003328A0" w:rsidRPr="00B01167" w:rsidRDefault="00A40A73" w:rsidP="003328A0">
      <w:pPr>
        <w:pStyle w:val="Heading2"/>
      </w:pPr>
      <w:r w:rsidRPr="00B01167">
        <w:t>Modifications of lift off process</w:t>
      </w:r>
    </w:p>
    <w:p w14:paraId="1D724268" w14:textId="77777777" w:rsidR="003328A0" w:rsidRPr="00B01167" w:rsidRDefault="003328A0" w:rsidP="003328A0">
      <w:pPr>
        <w:pStyle w:val="BodyText2"/>
        <w:tabs>
          <w:tab w:val="left" w:pos="270"/>
        </w:tabs>
      </w:pPr>
      <w:r w:rsidRPr="00B01167">
        <w:tab/>
      </w:r>
    </w:p>
    <w:p w14:paraId="7F67F2B0" w14:textId="10459807" w:rsidR="003328A0" w:rsidRPr="00B01167" w:rsidRDefault="00113137" w:rsidP="009F0B53">
      <w:pPr>
        <w:jc w:val="both"/>
      </w:pPr>
      <w:r w:rsidRPr="00B01167">
        <w:t>In order to avoid the peeling effect and th</w:t>
      </w:r>
      <w:r w:rsidR="007724A8" w:rsidRPr="00B01167">
        <w:t>e resulting optical defects, we</w:t>
      </w:r>
      <w:r w:rsidRPr="00B01167">
        <w:t xml:space="preserve"> changed the lift off sequence based on the experimental results shown before.</w:t>
      </w:r>
    </w:p>
    <w:p w14:paraId="40DB0673" w14:textId="14FA4655" w:rsidR="00113137" w:rsidRPr="00B01167" w:rsidRDefault="00891DC6" w:rsidP="009F0B53">
      <w:pPr>
        <w:jc w:val="both"/>
      </w:pPr>
      <w:r w:rsidRPr="00B01167">
        <w:t xml:space="preserve">So far, the </w:t>
      </w:r>
      <w:r w:rsidR="009F0B53" w:rsidRPr="00B01167">
        <w:t xml:space="preserve">heating </w:t>
      </w:r>
      <w:r w:rsidRPr="00B01167">
        <w:t>of the 1</w:t>
      </w:r>
      <w:r w:rsidRPr="00B01167">
        <w:rPr>
          <w:vertAlign w:val="superscript"/>
        </w:rPr>
        <w:t>st</w:t>
      </w:r>
      <w:r w:rsidRPr="00B01167">
        <w:t xml:space="preserve"> bath </w:t>
      </w:r>
      <w:r w:rsidR="009F0B53" w:rsidRPr="00B01167">
        <w:t xml:space="preserve">was usually turned out between the processing of different lots. </w:t>
      </w:r>
      <w:r w:rsidR="008A7D92" w:rsidRPr="00B01167">
        <w:t xml:space="preserve">During </w:t>
      </w:r>
      <w:r w:rsidR="009F0B53" w:rsidRPr="00B01167">
        <w:t>this time</w:t>
      </w:r>
      <w:r w:rsidR="008A7D92" w:rsidRPr="00B01167">
        <w:t>,</w:t>
      </w:r>
      <w:r w:rsidR="009F0B53" w:rsidRPr="00B01167">
        <w:t xml:space="preserve"> the NMP cools down to room temperature and its water content increases. As soon as a new lot for lift off arrives, the bath heating is activated and the wafers are processed when the final temperature (T=60°C) is reached. However, the water content in NMP can then still be higher than the critical 5% which results in the known optical defects.</w:t>
      </w:r>
    </w:p>
    <w:p w14:paraId="66AA287A" w14:textId="3D053A90" w:rsidR="009F0B53" w:rsidRPr="00B01167" w:rsidRDefault="009F0B53" w:rsidP="009F0B53">
      <w:pPr>
        <w:jc w:val="both"/>
      </w:pPr>
      <w:r w:rsidRPr="00B01167">
        <w:t>Now</w:t>
      </w:r>
      <w:r w:rsidR="008A7D92" w:rsidRPr="00B01167">
        <w:t>,</w:t>
      </w:r>
      <w:r w:rsidRPr="00B01167">
        <w:t xml:space="preserve"> we changed the </w:t>
      </w:r>
      <w:r w:rsidR="008A7D92" w:rsidRPr="00B01167">
        <w:t xml:space="preserve">procedure for the lift off process so that the </w:t>
      </w:r>
      <w:r w:rsidRPr="00B01167">
        <w:t xml:space="preserve">heating </w:t>
      </w:r>
      <w:r w:rsidR="00891DC6" w:rsidRPr="00B01167">
        <w:t>of the 1</w:t>
      </w:r>
      <w:r w:rsidR="00891DC6" w:rsidRPr="00B01167">
        <w:rPr>
          <w:vertAlign w:val="superscript"/>
        </w:rPr>
        <w:t>st</w:t>
      </w:r>
      <w:r w:rsidR="00891DC6" w:rsidRPr="00B01167">
        <w:t xml:space="preserve"> </w:t>
      </w:r>
      <w:r w:rsidRPr="00B01167">
        <w:t xml:space="preserve">bath has to </w:t>
      </w:r>
      <w:r w:rsidR="00891DC6" w:rsidRPr="00B01167">
        <w:t>be kept</w:t>
      </w:r>
      <w:r w:rsidR="00BA4323" w:rsidRPr="00B01167">
        <w:t xml:space="preserve"> permanently</w:t>
      </w:r>
      <w:r w:rsidR="00891DC6" w:rsidRPr="00B01167">
        <w:t xml:space="preserve"> on</w:t>
      </w:r>
      <w:r w:rsidR="00BA4323" w:rsidRPr="00B01167">
        <w:t>. With this change</w:t>
      </w:r>
      <w:r w:rsidR="008A7D92" w:rsidRPr="00B01167">
        <w:t>,</w:t>
      </w:r>
      <w:r w:rsidR="00BA4323" w:rsidRPr="00B01167">
        <w:t xml:space="preserve"> the water content in NM</w:t>
      </w:r>
      <w:r w:rsidR="00024B58" w:rsidRPr="00B01167">
        <w:t>P does not exceed 2% (see Fig. 6</w:t>
      </w:r>
      <w:r w:rsidR="00BA4323" w:rsidRPr="00B01167">
        <w:t xml:space="preserve">) and the peeling effect and optical defects can be prevented. </w:t>
      </w:r>
    </w:p>
    <w:p w14:paraId="71F6B9A9" w14:textId="64923682" w:rsidR="00D36C3C" w:rsidRPr="00B01167" w:rsidRDefault="00D36C3C" w:rsidP="009F0B53">
      <w:pPr>
        <w:jc w:val="both"/>
      </w:pPr>
      <w:r w:rsidRPr="00B01167">
        <w:t>Consequently,</w:t>
      </w:r>
      <w:r w:rsidR="002275F7" w:rsidRPr="00B01167">
        <w:t xml:space="preserve"> we also analyzed</w:t>
      </w:r>
      <w:r w:rsidRPr="00B01167">
        <w:t xml:space="preserve"> </w:t>
      </w:r>
      <w:r w:rsidR="002275F7" w:rsidRPr="00B01167">
        <w:t>the impact of the lift off step in the 2</w:t>
      </w:r>
      <w:r w:rsidR="002275F7" w:rsidRPr="00B01167">
        <w:rPr>
          <w:vertAlign w:val="superscript"/>
        </w:rPr>
        <w:t>nd</w:t>
      </w:r>
      <w:r w:rsidR="002275F7" w:rsidRPr="00B01167">
        <w:t xml:space="preserve"> bath (room temperature)</w:t>
      </w:r>
      <w:r w:rsidR="00891DC6" w:rsidRPr="00B01167">
        <w:t xml:space="preserve">. Indeed, </w:t>
      </w:r>
      <w:r w:rsidR="002275F7" w:rsidRPr="00B01167">
        <w:t>measurements in this bath showed that the water content is rapidly increasing after filling</w:t>
      </w:r>
      <w:r w:rsidR="008A7D92" w:rsidRPr="00B01167">
        <w:t>,</w:t>
      </w:r>
      <w:r w:rsidR="002275F7" w:rsidRPr="00B01167">
        <w:t xml:space="preserve"> like it was s</w:t>
      </w:r>
      <w:r w:rsidR="00024B58" w:rsidRPr="00B01167">
        <w:t>hown in the experiment in Fig. 5</w:t>
      </w:r>
      <w:r w:rsidR="002275F7" w:rsidRPr="00B01167">
        <w:t xml:space="preserve">. However, </w:t>
      </w:r>
      <w:r w:rsidR="00891DC6" w:rsidRPr="00B01167">
        <w:t xml:space="preserve">the risk of getting optical defects </w:t>
      </w:r>
      <w:r w:rsidR="002275F7" w:rsidRPr="00B01167">
        <w:t>due to a too high water content in the 2</w:t>
      </w:r>
      <w:r w:rsidR="002275F7" w:rsidRPr="00B01167">
        <w:rPr>
          <w:vertAlign w:val="superscript"/>
        </w:rPr>
        <w:t>nd</w:t>
      </w:r>
      <w:r w:rsidR="002275F7" w:rsidRPr="00B01167">
        <w:t xml:space="preserve"> bath is much lower than in the 1</w:t>
      </w:r>
      <w:r w:rsidR="002275F7" w:rsidRPr="00B01167">
        <w:rPr>
          <w:vertAlign w:val="superscript"/>
        </w:rPr>
        <w:t>st</w:t>
      </w:r>
      <w:r w:rsidR="002275F7" w:rsidRPr="00B01167">
        <w:t xml:space="preserve"> bath because of the shorter processing time (1 min vs. 2 hours). Anyway, </w:t>
      </w:r>
      <w:r w:rsidR="000E68FD" w:rsidRPr="00B01167">
        <w:t>since test wafers that were processed without the 2</w:t>
      </w:r>
      <w:r w:rsidR="000E68FD" w:rsidRPr="00B01167">
        <w:rPr>
          <w:vertAlign w:val="superscript"/>
        </w:rPr>
        <w:t>nd</w:t>
      </w:r>
      <w:r w:rsidR="000E68FD" w:rsidRPr="00B01167">
        <w:t xml:space="preserve"> bath showed good lift of</w:t>
      </w:r>
      <w:r w:rsidR="008A7D92" w:rsidRPr="00B01167">
        <w:t>f</w:t>
      </w:r>
      <w:r w:rsidR="000E68FD" w:rsidRPr="00B01167">
        <w:t xml:space="preserve"> results and low particle density, </w:t>
      </w:r>
      <w:r w:rsidR="002275F7" w:rsidRPr="00B01167">
        <w:t>we decided to skip this part of the lift off step.</w:t>
      </w:r>
      <w:r w:rsidRPr="00B01167">
        <w:t xml:space="preserve"> </w:t>
      </w:r>
    </w:p>
    <w:p w14:paraId="04933C72" w14:textId="1F82A48D" w:rsidR="009E53E4" w:rsidRPr="00B01167" w:rsidRDefault="009E53E4" w:rsidP="003328A0"/>
    <w:p w14:paraId="0411D27C" w14:textId="2F0E5E2E" w:rsidR="008F3F03" w:rsidRPr="00B01167" w:rsidRDefault="008F3F03">
      <w:pPr>
        <w:pStyle w:val="Heading2"/>
      </w:pPr>
      <w:r w:rsidRPr="00B01167">
        <w:t>Conclusions</w:t>
      </w:r>
    </w:p>
    <w:p w14:paraId="135F0537" w14:textId="77777777" w:rsidR="00496C8D" w:rsidRPr="00B01167" w:rsidRDefault="008F3F03">
      <w:pPr>
        <w:pStyle w:val="BodyText2"/>
        <w:tabs>
          <w:tab w:val="left" w:pos="270"/>
        </w:tabs>
      </w:pPr>
      <w:r w:rsidRPr="00B01167">
        <w:tab/>
      </w:r>
    </w:p>
    <w:p w14:paraId="73294718" w14:textId="735C965F" w:rsidR="00024B58" w:rsidRPr="00B01167" w:rsidRDefault="00496C8D" w:rsidP="00A03234">
      <w:pPr>
        <w:pStyle w:val="BodyText2"/>
        <w:tabs>
          <w:tab w:val="left" w:pos="270"/>
        </w:tabs>
      </w:pPr>
      <w:r w:rsidRPr="00B01167">
        <w:tab/>
      </w:r>
      <w:r w:rsidR="002C4354" w:rsidRPr="00B01167">
        <w:t xml:space="preserve">Optical defects on ohmic contacts in </w:t>
      </w:r>
      <w:proofErr w:type="spellStart"/>
      <w:r w:rsidR="002C4354" w:rsidRPr="00B01167">
        <w:t>GaN</w:t>
      </w:r>
      <w:proofErr w:type="spellEnd"/>
      <w:r w:rsidR="002C4354" w:rsidRPr="00B01167">
        <w:t xml:space="preserve"> HEMT technologies were analyzed. The so called peeling effect is caused by </w:t>
      </w:r>
      <w:r w:rsidR="00F56DCE" w:rsidRPr="00B01167">
        <w:t>too high water content in NMP which l</w:t>
      </w:r>
      <w:r w:rsidR="00024B58" w:rsidRPr="00B01167">
        <w:t>eads to an etching of the nickel</w:t>
      </w:r>
      <w:r w:rsidR="00F56DCE" w:rsidRPr="00B01167">
        <w:t xml:space="preserve"> layer inside the ohm</w:t>
      </w:r>
      <w:r w:rsidR="005641BF" w:rsidRPr="00B01167">
        <w:t>ic contact metal</w:t>
      </w:r>
      <w:r w:rsidR="00F56DCE" w:rsidRPr="00B01167">
        <w:t xml:space="preserve"> stack during wet chemical lift off. The moisture in NMP is increasing in air due to its </w:t>
      </w:r>
      <w:proofErr w:type="spellStart"/>
      <w:r w:rsidR="008A7D92" w:rsidRPr="00B01167">
        <w:t>hygroscopy</w:t>
      </w:r>
      <w:proofErr w:type="spellEnd"/>
      <w:r w:rsidR="008A7D92" w:rsidRPr="00B01167">
        <w:t>, which</w:t>
      </w:r>
      <w:r w:rsidR="00F56DCE" w:rsidRPr="00B01167">
        <w:t xml:space="preserve"> is mainly depending on its temperature. </w:t>
      </w:r>
      <w:r w:rsidR="004A04BB" w:rsidRPr="00B01167">
        <w:t>By modifying the lift off procedure, the peeling effect can be prevented.</w:t>
      </w:r>
    </w:p>
    <w:p w14:paraId="34DA6484" w14:textId="394EF259" w:rsidR="00024B58" w:rsidRPr="00B01167" w:rsidRDefault="00024B58" w:rsidP="00024B58"/>
    <w:p w14:paraId="6CD24045" w14:textId="2918614B" w:rsidR="008F3F03" w:rsidRPr="00B01167" w:rsidRDefault="008F3F03">
      <w:pPr>
        <w:pStyle w:val="Heading2"/>
      </w:pPr>
      <w:r w:rsidRPr="00B01167">
        <w:t>Acknowledgements</w:t>
      </w:r>
    </w:p>
    <w:p w14:paraId="42716635" w14:textId="3B57DDC4" w:rsidR="00496C8D" w:rsidRPr="00B01167" w:rsidRDefault="008F3F03">
      <w:pPr>
        <w:tabs>
          <w:tab w:val="left" w:pos="270"/>
        </w:tabs>
        <w:jc w:val="both"/>
        <w:rPr>
          <w:sz w:val="16"/>
        </w:rPr>
      </w:pPr>
      <w:r w:rsidRPr="00B01167">
        <w:rPr>
          <w:sz w:val="16"/>
        </w:rPr>
        <w:tab/>
      </w:r>
    </w:p>
    <w:p w14:paraId="58F88429" w14:textId="76A5D6EB" w:rsidR="008F3F03" w:rsidRPr="00B01167" w:rsidRDefault="00496C8D">
      <w:pPr>
        <w:tabs>
          <w:tab w:val="left" w:pos="270"/>
        </w:tabs>
        <w:jc w:val="both"/>
      </w:pPr>
      <w:r w:rsidRPr="00B01167">
        <w:rPr>
          <w:sz w:val="16"/>
        </w:rPr>
        <w:tab/>
      </w:r>
      <w:r w:rsidR="008F3F03" w:rsidRPr="00B01167">
        <w:t>The author</w:t>
      </w:r>
      <w:r w:rsidR="004A04BB" w:rsidRPr="00B01167">
        <w:t>s would like to thank the wet chemistry engineers and technicians</w:t>
      </w:r>
      <w:r w:rsidR="008A7D92" w:rsidRPr="00B01167">
        <w:t xml:space="preserve"> at UMS</w:t>
      </w:r>
      <w:r w:rsidR="008F3F03" w:rsidRPr="00B01167">
        <w:t xml:space="preserve"> </w:t>
      </w:r>
      <w:r w:rsidR="004A04BB" w:rsidRPr="00B01167">
        <w:t>for performing the Karl Fis</w:t>
      </w:r>
      <w:r w:rsidR="00F44392" w:rsidRPr="00B01167">
        <w:t>c</w:t>
      </w:r>
      <w:r w:rsidR="004A04BB" w:rsidRPr="00B01167">
        <w:t>her measurements and realizing the experiments</w:t>
      </w:r>
      <w:r w:rsidR="008F3F03" w:rsidRPr="00B01167">
        <w:t xml:space="preserve">.  </w:t>
      </w:r>
    </w:p>
    <w:p w14:paraId="50F304B7" w14:textId="7C87EC6B" w:rsidR="008F3F03" w:rsidRPr="00B01167" w:rsidRDefault="008F3F03">
      <w:pPr>
        <w:tabs>
          <w:tab w:val="left" w:pos="270"/>
        </w:tabs>
        <w:jc w:val="both"/>
      </w:pPr>
    </w:p>
    <w:p w14:paraId="1608C8EF" w14:textId="77777777" w:rsidR="008F3F03" w:rsidRPr="00B01167" w:rsidRDefault="008F3F03">
      <w:pPr>
        <w:pStyle w:val="Heading2"/>
      </w:pPr>
      <w:r w:rsidRPr="00B01167">
        <w:t>References</w:t>
      </w:r>
    </w:p>
    <w:p w14:paraId="4A869003" w14:textId="77777777" w:rsidR="00496C8D" w:rsidRPr="00B01167" w:rsidRDefault="00496C8D" w:rsidP="00496C8D"/>
    <w:p w14:paraId="6A11343D" w14:textId="40DA1178" w:rsidR="008F3F03" w:rsidRPr="00B01167" w:rsidRDefault="008F3F03">
      <w:pPr>
        <w:tabs>
          <w:tab w:val="left" w:pos="270"/>
        </w:tabs>
        <w:ind w:left="270" w:hanging="270"/>
        <w:jc w:val="both"/>
        <w:rPr>
          <w:snapToGrid w:val="0"/>
        </w:rPr>
      </w:pPr>
      <w:r w:rsidRPr="00B01167">
        <w:rPr>
          <w:snapToGrid w:val="0"/>
        </w:rPr>
        <w:t>[1]</w:t>
      </w:r>
      <w:r w:rsidRPr="00B01167">
        <w:rPr>
          <w:snapToGrid w:val="0"/>
        </w:rPr>
        <w:tab/>
      </w:r>
      <w:r w:rsidR="001529AA" w:rsidRPr="00B01167">
        <w:rPr>
          <w:snapToGrid w:val="0"/>
        </w:rPr>
        <w:t xml:space="preserve">D. </w:t>
      </w:r>
      <w:proofErr w:type="spellStart"/>
      <w:r w:rsidR="001529AA" w:rsidRPr="00B01167">
        <w:rPr>
          <w:snapToGrid w:val="0"/>
        </w:rPr>
        <w:t>Floriot</w:t>
      </w:r>
      <w:proofErr w:type="spellEnd"/>
      <w:r w:rsidR="001529AA" w:rsidRPr="00B01167">
        <w:rPr>
          <w:snapToGrid w:val="0"/>
        </w:rPr>
        <w:t xml:space="preserve">, H. </w:t>
      </w:r>
      <w:proofErr w:type="spellStart"/>
      <w:r w:rsidR="001529AA" w:rsidRPr="00B01167">
        <w:rPr>
          <w:snapToGrid w:val="0"/>
        </w:rPr>
        <w:t>Blanck</w:t>
      </w:r>
      <w:proofErr w:type="spellEnd"/>
      <w:r w:rsidR="001529AA" w:rsidRPr="00B01167">
        <w:rPr>
          <w:snapToGrid w:val="0"/>
        </w:rPr>
        <w:t xml:space="preserve"> et al., </w:t>
      </w:r>
      <w:r w:rsidR="001529AA" w:rsidRPr="00B01167">
        <w:rPr>
          <w:i/>
          <w:snapToGrid w:val="0"/>
        </w:rPr>
        <w:t xml:space="preserve">GH25-10: New qualified power </w:t>
      </w:r>
      <w:proofErr w:type="spellStart"/>
      <w:r w:rsidR="001529AA" w:rsidRPr="00B01167">
        <w:rPr>
          <w:i/>
          <w:snapToGrid w:val="0"/>
        </w:rPr>
        <w:t>GaN</w:t>
      </w:r>
      <w:proofErr w:type="spellEnd"/>
      <w:r w:rsidR="001529AA" w:rsidRPr="00B01167">
        <w:rPr>
          <w:i/>
          <w:snapToGrid w:val="0"/>
        </w:rPr>
        <w:t xml:space="preserve"> HEMT process From Technology to Product Overview</w:t>
      </w:r>
      <w:r w:rsidR="001529AA" w:rsidRPr="00B01167">
        <w:rPr>
          <w:snapToGrid w:val="0"/>
        </w:rPr>
        <w:t>, 9</w:t>
      </w:r>
      <w:r w:rsidR="001529AA" w:rsidRPr="00B01167">
        <w:rPr>
          <w:snapToGrid w:val="0"/>
          <w:vertAlign w:val="superscript"/>
        </w:rPr>
        <w:t>th</w:t>
      </w:r>
      <w:r w:rsidR="001529AA" w:rsidRPr="00B01167">
        <w:rPr>
          <w:snapToGrid w:val="0"/>
        </w:rPr>
        <w:t xml:space="preserve"> European Microwave Integrated Circuit Conference, 2014. </w:t>
      </w:r>
    </w:p>
    <w:p w14:paraId="2B083D8B" w14:textId="77777777" w:rsidR="00A03234" w:rsidRPr="00B01167" w:rsidRDefault="00A03234" w:rsidP="00A03234">
      <w:pPr>
        <w:tabs>
          <w:tab w:val="left" w:pos="270"/>
        </w:tabs>
        <w:ind w:left="270" w:hanging="270"/>
        <w:jc w:val="both"/>
        <w:rPr>
          <w:snapToGrid w:val="0"/>
        </w:rPr>
      </w:pPr>
      <w:r w:rsidRPr="00B01167">
        <w:rPr>
          <w:snapToGrid w:val="0"/>
        </w:rPr>
        <w:t xml:space="preserve">[2] World Health Organization Geneva, 2001. Concise International Chemical Assessment Document 35 </w:t>
      </w:r>
      <w:r w:rsidRPr="00B01167">
        <w:rPr>
          <w:i/>
          <w:snapToGrid w:val="0"/>
        </w:rPr>
        <w:t>N-Methyl-2-pyrrolidone (No. 35, 2001)</w:t>
      </w:r>
      <w:r w:rsidRPr="00B01167">
        <w:rPr>
          <w:snapToGrid w:val="0"/>
        </w:rPr>
        <w:t xml:space="preserve"> </w:t>
      </w:r>
      <w:hyperlink r:id="rId31" w:history="1">
        <w:r w:rsidRPr="00B01167">
          <w:rPr>
            <w:rStyle w:val="Hyperlink"/>
            <w:color w:val="auto"/>
          </w:rPr>
          <w:t>https://www.who.int/ipcs/publications/cicad/en/cicad35.pdf</w:t>
        </w:r>
      </w:hyperlink>
      <w:r w:rsidRPr="00B01167">
        <w:t xml:space="preserve"> </w:t>
      </w:r>
      <w:r w:rsidRPr="00B01167">
        <w:rPr>
          <w:snapToGrid w:val="0"/>
        </w:rPr>
        <w:t>(accessed 7 Feb 2020)</w:t>
      </w:r>
    </w:p>
    <w:p w14:paraId="762DB71D" w14:textId="77777777" w:rsidR="00A03234" w:rsidRPr="00B01167" w:rsidRDefault="00A03234" w:rsidP="00A03234">
      <w:pPr>
        <w:tabs>
          <w:tab w:val="left" w:pos="270"/>
        </w:tabs>
        <w:ind w:left="270" w:hanging="270"/>
        <w:jc w:val="both"/>
        <w:rPr>
          <w:snapToGrid w:val="0"/>
        </w:rPr>
      </w:pPr>
      <w:r w:rsidRPr="00B01167">
        <w:rPr>
          <w:snapToGrid w:val="0"/>
        </w:rPr>
        <w:t xml:space="preserve">[3] Yu Jing Ou, </w:t>
      </w:r>
      <w:r w:rsidRPr="00B01167">
        <w:rPr>
          <w:i/>
          <w:snapToGrid w:val="0"/>
        </w:rPr>
        <w:t>The effects of alkali and temperature on the hydrolysis rate of N-</w:t>
      </w:r>
      <w:proofErr w:type="spellStart"/>
      <w:r w:rsidRPr="00B01167">
        <w:rPr>
          <w:i/>
          <w:snapToGrid w:val="0"/>
        </w:rPr>
        <w:t>methylpyrrolidone</w:t>
      </w:r>
      <w:proofErr w:type="spellEnd"/>
      <w:r w:rsidRPr="00B01167">
        <w:rPr>
          <w:i/>
          <w:snapToGrid w:val="0"/>
        </w:rPr>
        <w:t xml:space="preserve">, </w:t>
      </w:r>
      <w:r w:rsidRPr="00B01167">
        <w:rPr>
          <w:snapToGrid w:val="0"/>
        </w:rPr>
        <w:t xml:space="preserve">IOP Conf. Ser.: Earth Environ. Sci. </w:t>
      </w:r>
      <w:r w:rsidRPr="00B01167">
        <w:rPr>
          <w:b/>
          <w:snapToGrid w:val="0"/>
        </w:rPr>
        <w:t xml:space="preserve">100 </w:t>
      </w:r>
      <w:r w:rsidRPr="00B01167">
        <w:rPr>
          <w:snapToGrid w:val="0"/>
        </w:rPr>
        <w:t>(2017) 0123036</w:t>
      </w:r>
    </w:p>
    <w:p w14:paraId="069F15EE" w14:textId="127D804D" w:rsidR="00A03234" w:rsidRPr="00B01167" w:rsidRDefault="00A03234" w:rsidP="00A03234">
      <w:pPr>
        <w:tabs>
          <w:tab w:val="left" w:pos="270"/>
        </w:tabs>
        <w:ind w:left="270" w:hanging="270"/>
        <w:jc w:val="both"/>
      </w:pPr>
      <w:r w:rsidRPr="00B01167">
        <w:rPr>
          <w:snapToGrid w:val="0"/>
        </w:rPr>
        <w:t xml:space="preserve">[4] </w:t>
      </w:r>
      <w:proofErr w:type="spellStart"/>
      <w:r w:rsidRPr="00B01167">
        <w:rPr>
          <w:snapToGrid w:val="0"/>
        </w:rPr>
        <w:t>MicroChemicals</w:t>
      </w:r>
      <w:proofErr w:type="spellEnd"/>
      <w:r w:rsidRPr="00B01167">
        <w:rPr>
          <w:snapToGrid w:val="0"/>
        </w:rPr>
        <w:t xml:space="preserve">, </w:t>
      </w:r>
      <w:r w:rsidRPr="00B01167">
        <w:rPr>
          <w:i/>
          <w:snapToGrid w:val="0"/>
        </w:rPr>
        <w:t xml:space="preserve">Wet Etching of Al, Au, Cu, Cr, Ni, </w:t>
      </w:r>
      <w:proofErr w:type="spellStart"/>
      <w:r w:rsidRPr="00B01167">
        <w:rPr>
          <w:i/>
          <w:snapToGrid w:val="0"/>
        </w:rPr>
        <w:t>Ti</w:t>
      </w:r>
      <w:proofErr w:type="spellEnd"/>
      <w:r w:rsidRPr="00B01167">
        <w:rPr>
          <w:i/>
          <w:snapToGrid w:val="0"/>
        </w:rPr>
        <w:t xml:space="preserve"> and Ag; </w:t>
      </w:r>
      <w:hyperlink r:id="rId32" w:history="1">
        <w:r w:rsidRPr="00B01167">
          <w:rPr>
            <w:rStyle w:val="Hyperlink"/>
            <w:color w:val="auto"/>
          </w:rPr>
          <w:t>https://www.microchemicals.com/downloads/application_notes.html</w:t>
        </w:r>
      </w:hyperlink>
      <w:r w:rsidRPr="00B01167">
        <w:t xml:space="preserve"> (accessed 4 Feb 2020)</w:t>
      </w:r>
    </w:p>
    <w:p w14:paraId="20190D1A" w14:textId="77777777" w:rsidR="00A03234" w:rsidRPr="00B01167" w:rsidRDefault="00A03234" w:rsidP="00A03234">
      <w:pPr>
        <w:tabs>
          <w:tab w:val="left" w:pos="270"/>
        </w:tabs>
        <w:ind w:left="270" w:hanging="270"/>
        <w:jc w:val="both"/>
        <w:rPr>
          <w:i/>
        </w:rPr>
      </w:pPr>
      <w:r w:rsidRPr="00B01167">
        <w:t>[5] Machinery Lubrication, </w:t>
      </w:r>
      <w:r w:rsidRPr="00B01167">
        <w:rPr>
          <w:i/>
        </w:rPr>
        <w:t>Karl Fischer Coulometric</w:t>
      </w:r>
    </w:p>
    <w:p w14:paraId="7C18566A" w14:textId="77777777" w:rsidR="00A03234" w:rsidRPr="00B01167" w:rsidRDefault="00A03234" w:rsidP="00A03234">
      <w:pPr>
        <w:tabs>
          <w:tab w:val="left" w:pos="270"/>
        </w:tabs>
        <w:ind w:left="270" w:hanging="270"/>
        <w:jc w:val="both"/>
        <w:rPr>
          <w:i/>
        </w:rPr>
      </w:pPr>
      <w:r w:rsidRPr="00B01167">
        <w:rPr>
          <w:i/>
        </w:rPr>
        <w:tab/>
        <w:t>Titration Explained and Illustrated</w:t>
      </w:r>
    </w:p>
    <w:p w14:paraId="4CB814A5" w14:textId="77777777" w:rsidR="00A03234" w:rsidRPr="00B01167" w:rsidRDefault="00A03234" w:rsidP="00A03234">
      <w:pPr>
        <w:tabs>
          <w:tab w:val="left" w:pos="270"/>
        </w:tabs>
        <w:ind w:left="270" w:hanging="270"/>
        <w:jc w:val="both"/>
      </w:pPr>
      <w:r w:rsidRPr="00B01167">
        <w:t xml:space="preserve">      </w:t>
      </w:r>
      <w:hyperlink r:id="rId33" w:history="1">
        <w:r w:rsidRPr="00B01167">
          <w:rPr>
            <w:rStyle w:val="Hyperlink"/>
            <w:color w:val="auto"/>
          </w:rPr>
          <w:t>https://www.machinerylubrication.com/Read/594/karl-fischer-coulometric-titration</w:t>
        </w:r>
      </w:hyperlink>
      <w:r w:rsidRPr="00B01167">
        <w:t xml:space="preserve"> (accessed 10 Feb 2020)</w:t>
      </w:r>
    </w:p>
    <w:p w14:paraId="502F7699" w14:textId="7A64F3A3" w:rsidR="008F3F03" w:rsidRPr="00B01167" w:rsidRDefault="008F3F03">
      <w:pPr>
        <w:tabs>
          <w:tab w:val="left" w:pos="270"/>
        </w:tabs>
        <w:jc w:val="both"/>
      </w:pPr>
    </w:p>
    <w:p w14:paraId="3380B0EE" w14:textId="1D47166F" w:rsidR="00496C8D" w:rsidRPr="00B01167" w:rsidRDefault="008F3F03">
      <w:pPr>
        <w:tabs>
          <w:tab w:val="left" w:pos="270"/>
        </w:tabs>
        <w:jc w:val="both"/>
        <w:rPr>
          <w:smallCaps/>
        </w:rPr>
      </w:pPr>
      <w:r w:rsidRPr="00B01167">
        <w:rPr>
          <w:smallCaps/>
        </w:rPr>
        <w:t>Acronyms</w:t>
      </w:r>
    </w:p>
    <w:p w14:paraId="4B3466C2" w14:textId="77777777" w:rsidR="00100856" w:rsidRPr="00B01167" w:rsidRDefault="00100856">
      <w:pPr>
        <w:tabs>
          <w:tab w:val="left" w:pos="270"/>
        </w:tabs>
        <w:jc w:val="both"/>
        <w:rPr>
          <w:smallCaps/>
        </w:rPr>
      </w:pPr>
    </w:p>
    <w:p w14:paraId="4F784F60" w14:textId="0F894323" w:rsidR="008F3F03" w:rsidRPr="00B01167" w:rsidRDefault="00A60083">
      <w:pPr>
        <w:autoSpaceDE w:val="0"/>
        <w:autoSpaceDN w:val="0"/>
        <w:adjustRightInd w:val="0"/>
        <w:ind w:left="270"/>
      </w:pPr>
      <w:r w:rsidRPr="00B01167">
        <w:t>NMP</w:t>
      </w:r>
      <w:r w:rsidR="008F3F03" w:rsidRPr="00B01167">
        <w:t xml:space="preserve">: </w:t>
      </w:r>
      <w:r w:rsidR="00100856" w:rsidRPr="00B01167">
        <w:t>N-Methyl-2-p</w:t>
      </w:r>
      <w:r w:rsidR="000203EB" w:rsidRPr="00B01167">
        <w:t>yrrolidon</w:t>
      </w:r>
      <w:r w:rsidR="00D16E95" w:rsidRPr="00B01167">
        <w:t>e</w:t>
      </w:r>
    </w:p>
    <w:p w14:paraId="0652582C" w14:textId="61247C92" w:rsidR="00100856" w:rsidRPr="00B01167" w:rsidRDefault="00100856">
      <w:pPr>
        <w:autoSpaceDE w:val="0"/>
        <w:autoSpaceDN w:val="0"/>
        <w:adjustRightInd w:val="0"/>
        <w:ind w:left="270"/>
      </w:pPr>
      <w:r w:rsidRPr="00B01167">
        <w:t>TEM: transmission electron microscopy</w:t>
      </w:r>
    </w:p>
    <w:p w14:paraId="69C24AF1" w14:textId="6AFCD307" w:rsidR="00100856" w:rsidRPr="00B01167" w:rsidRDefault="00100856">
      <w:pPr>
        <w:autoSpaceDE w:val="0"/>
        <w:autoSpaceDN w:val="0"/>
        <w:adjustRightInd w:val="0"/>
        <w:ind w:left="270"/>
      </w:pPr>
      <w:r w:rsidRPr="00B01167">
        <w:t>EDX: energy dispersive X-ray spectroscopy</w:t>
      </w:r>
    </w:p>
    <w:p w14:paraId="28732902" w14:textId="6112B7FE" w:rsidR="00A400FB" w:rsidRPr="00B01167" w:rsidRDefault="00A60083" w:rsidP="00117BC7">
      <w:pPr>
        <w:ind w:left="270"/>
      </w:pPr>
      <w:r w:rsidRPr="00B01167">
        <w:t>IPA</w:t>
      </w:r>
      <w:r w:rsidR="008F3F03" w:rsidRPr="00B01167">
        <w:t xml:space="preserve">: </w:t>
      </w:r>
      <w:r w:rsidR="00100856" w:rsidRPr="00B01167">
        <w:t>isopropyl alcohol</w:t>
      </w:r>
    </w:p>
    <w:sectPr w:rsidR="00A400FB" w:rsidRPr="00B01167" w:rsidSect="00A400FB">
      <w:type w:val="continuous"/>
      <w:pgSz w:w="12240" w:h="15840" w:code="1"/>
      <w:pgMar w:top="1350" w:right="1008" w:bottom="1440" w:left="1008" w:header="720" w:footer="720" w:gutter="0"/>
      <w:paperSrc w:first="1" w:other="1"/>
      <w:cols w:num="2" w:space="4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5C312" w14:textId="77777777" w:rsidR="00BF71AC" w:rsidRDefault="00BF71AC" w:rsidP="00AF10DF">
      <w:r>
        <w:separator/>
      </w:r>
    </w:p>
  </w:endnote>
  <w:endnote w:type="continuationSeparator" w:id="0">
    <w:p w14:paraId="2DEC2235" w14:textId="77777777" w:rsidR="00BF71AC" w:rsidRDefault="00BF71AC" w:rsidP="00AF1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haroni">
    <w:charset w:val="B1"/>
    <w:family w:val="auto"/>
    <w:pitch w:val="variable"/>
    <w:sig w:usb0="00000803" w:usb1="00000000" w:usb2="00000000" w:usb3="00000000" w:csb0="0000002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D1C1E" w14:textId="77777777" w:rsidR="00BF71AC" w:rsidRDefault="00BF71AC" w:rsidP="00AF10DF">
      <w:r>
        <w:separator/>
      </w:r>
    </w:p>
  </w:footnote>
  <w:footnote w:type="continuationSeparator" w:id="0">
    <w:p w14:paraId="1EE3BC07" w14:textId="77777777" w:rsidR="00BF71AC" w:rsidRDefault="00BF71AC" w:rsidP="00AF10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16E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B3004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99A6EB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7A07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BB4633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35C5E0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C92B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83CED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9CB6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60899D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C477457"/>
    <w:multiLevelType w:val="hybridMultilevel"/>
    <w:tmpl w:val="2856E8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EC6AAA"/>
    <w:multiLevelType w:val="hybridMultilevel"/>
    <w:tmpl w:val="6E0EAB8E"/>
    <w:lvl w:ilvl="0" w:tplc="CEE236BA">
      <w:start w:val="3"/>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2" w15:restartNumberingAfterBreak="0">
    <w:nsid w:val="7FB6434A"/>
    <w:multiLevelType w:val="hybridMultilevel"/>
    <w:tmpl w:val="064A8658"/>
    <w:lvl w:ilvl="0" w:tplc="63C280A2">
      <w:start w:val="1"/>
      <w:numFmt w:val="decimal"/>
      <w:lvlText w:val="%1)"/>
      <w:lvlJc w:val="left"/>
      <w:pPr>
        <w:ind w:left="720" w:hanging="360"/>
      </w:pPr>
      <w:rPr>
        <w:rFonts w:hint="default"/>
        <w:sz w:val="20"/>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783"/>
    <w:rsid w:val="00007B78"/>
    <w:rsid w:val="00011A9E"/>
    <w:rsid w:val="000203EB"/>
    <w:rsid w:val="00024B58"/>
    <w:rsid w:val="000266CE"/>
    <w:rsid w:val="0003400E"/>
    <w:rsid w:val="00066FE3"/>
    <w:rsid w:val="000C1913"/>
    <w:rsid w:val="000E68FD"/>
    <w:rsid w:val="00100856"/>
    <w:rsid w:val="00113137"/>
    <w:rsid w:val="00117BC7"/>
    <w:rsid w:val="0012494C"/>
    <w:rsid w:val="001529AA"/>
    <w:rsid w:val="00173088"/>
    <w:rsid w:val="001817DE"/>
    <w:rsid w:val="00195E2D"/>
    <w:rsid w:val="001A28E9"/>
    <w:rsid w:val="001B10EA"/>
    <w:rsid w:val="001E1D2F"/>
    <w:rsid w:val="001F7E0B"/>
    <w:rsid w:val="00215753"/>
    <w:rsid w:val="002252F5"/>
    <w:rsid w:val="002275F7"/>
    <w:rsid w:val="002449B1"/>
    <w:rsid w:val="00254C5E"/>
    <w:rsid w:val="002558DE"/>
    <w:rsid w:val="00271D94"/>
    <w:rsid w:val="00272B9E"/>
    <w:rsid w:val="00280619"/>
    <w:rsid w:val="002A6DE4"/>
    <w:rsid w:val="002B3BE2"/>
    <w:rsid w:val="002B7BE4"/>
    <w:rsid w:val="002C2545"/>
    <w:rsid w:val="002C4354"/>
    <w:rsid w:val="003328A0"/>
    <w:rsid w:val="0038205A"/>
    <w:rsid w:val="00393642"/>
    <w:rsid w:val="003A2692"/>
    <w:rsid w:val="003E5FE7"/>
    <w:rsid w:val="004246E1"/>
    <w:rsid w:val="00434EB1"/>
    <w:rsid w:val="0044291A"/>
    <w:rsid w:val="00496C8D"/>
    <w:rsid w:val="004A04BB"/>
    <w:rsid w:val="00507E06"/>
    <w:rsid w:val="00511A88"/>
    <w:rsid w:val="00535EA1"/>
    <w:rsid w:val="00536A03"/>
    <w:rsid w:val="005641BF"/>
    <w:rsid w:val="0056635E"/>
    <w:rsid w:val="005735CF"/>
    <w:rsid w:val="00575831"/>
    <w:rsid w:val="00576D07"/>
    <w:rsid w:val="00583914"/>
    <w:rsid w:val="00591C0F"/>
    <w:rsid w:val="005A1A49"/>
    <w:rsid w:val="005B1D26"/>
    <w:rsid w:val="005B59A8"/>
    <w:rsid w:val="005D5CC8"/>
    <w:rsid w:val="00601F3A"/>
    <w:rsid w:val="00622451"/>
    <w:rsid w:val="00627E52"/>
    <w:rsid w:val="006355EF"/>
    <w:rsid w:val="00650B4A"/>
    <w:rsid w:val="006901D5"/>
    <w:rsid w:val="006B04B5"/>
    <w:rsid w:val="006B556B"/>
    <w:rsid w:val="006F14AF"/>
    <w:rsid w:val="006F518A"/>
    <w:rsid w:val="00701FE4"/>
    <w:rsid w:val="00703FD0"/>
    <w:rsid w:val="0071738D"/>
    <w:rsid w:val="00717CDA"/>
    <w:rsid w:val="00745F90"/>
    <w:rsid w:val="00755C3F"/>
    <w:rsid w:val="007666CA"/>
    <w:rsid w:val="007724A8"/>
    <w:rsid w:val="00781678"/>
    <w:rsid w:val="0078719B"/>
    <w:rsid w:val="0079635F"/>
    <w:rsid w:val="00797324"/>
    <w:rsid w:val="007A21F4"/>
    <w:rsid w:val="007C7FA5"/>
    <w:rsid w:val="007D27D9"/>
    <w:rsid w:val="007E6AE3"/>
    <w:rsid w:val="007F2F7D"/>
    <w:rsid w:val="00800BF2"/>
    <w:rsid w:val="0082462F"/>
    <w:rsid w:val="00864A46"/>
    <w:rsid w:val="00865D84"/>
    <w:rsid w:val="00872171"/>
    <w:rsid w:val="0087441C"/>
    <w:rsid w:val="00874DD3"/>
    <w:rsid w:val="00885EE8"/>
    <w:rsid w:val="00891DC6"/>
    <w:rsid w:val="008A5489"/>
    <w:rsid w:val="008A7D92"/>
    <w:rsid w:val="008D46A9"/>
    <w:rsid w:val="008F3F03"/>
    <w:rsid w:val="0091321A"/>
    <w:rsid w:val="00937C9F"/>
    <w:rsid w:val="00965DFF"/>
    <w:rsid w:val="009671E6"/>
    <w:rsid w:val="00984825"/>
    <w:rsid w:val="0099329E"/>
    <w:rsid w:val="009B3FB2"/>
    <w:rsid w:val="009D19D1"/>
    <w:rsid w:val="009E039D"/>
    <w:rsid w:val="009E488C"/>
    <w:rsid w:val="009E53E4"/>
    <w:rsid w:val="009F0B53"/>
    <w:rsid w:val="00A03234"/>
    <w:rsid w:val="00A056D2"/>
    <w:rsid w:val="00A400FB"/>
    <w:rsid w:val="00A40A73"/>
    <w:rsid w:val="00A50FA9"/>
    <w:rsid w:val="00A60083"/>
    <w:rsid w:val="00AA253C"/>
    <w:rsid w:val="00AA5F15"/>
    <w:rsid w:val="00AF10DF"/>
    <w:rsid w:val="00B01167"/>
    <w:rsid w:val="00B336A4"/>
    <w:rsid w:val="00B9030A"/>
    <w:rsid w:val="00BA4323"/>
    <w:rsid w:val="00BA6FD4"/>
    <w:rsid w:val="00BC1051"/>
    <w:rsid w:val="00BD6072"/>
    <w:rsid w:val="00BF107D"/>
    <w:rsid w:val="00BF71AC"/>
    <w:rsid w:val="00C0544D"/>
    <w:rsid w:val="00C05C9C"/>
    <w:rsid w:val="00C32AFF"/>
    <w:rsid w:val="00C466DC"/>
    <w:rsid w:val="00C71640"/>
    <w:rsid w:val="00C72768"/>
    <w:rsid w:val="00C76BA0"/>
    <w:rsid w:val="00C9272A"/>
    <w:rsid w:val="00CC0828"/>
    <w:rsid w:val="00CC1A38"/>
    <w:rsid w:val="00CC72AF"/>
    <w:rsid w:val="00D12754"/>
    <w:rsid w:val="00D16E95"/>
    <w:rsid w:val="00D20E04"/>
    <w:rsid w:val="00D22081"/>
    <w:rsid w:val="00D36C3C"/>
    <w:rsid w:val="00D50F95"/>
    <w:rsid w:val="00D7689D"/>
    <w:rsid w:val="00DA0432"/>
    <w:rsid w:val="00DA7C5E"/>
    <w:rsid w:val="00DC4F5D"/>
    <w:rsid w:val="00DD4E9C"/>
    <w:rsid w:val="00DF3718"/>
    <w:rsid w:val="00E02BAF"/>
    <w:rsid w:val="00E06466"/>
    <w:rsid w:val="00E07364"/>
    <w:rsid w:val="00E93215"/>
    <w:rsid w:val="00EB4012"/>
    <w:rsid w:val="00EB45B7"/>
    <w:rsid w:val="00EE00A4"/>
    <w:rsid w:val="00F05EBE"/>
    <w:rsid w:val="00F06783"/>
    <w:rsid w:val="00F13A16"/>
    <w:rsid w:val="00F252E5"/>
    <w:rsid w:val="00F3309F"/>
    <w:rsid w:val="00F44392"/>
    <w:rsid w:val="00F56DCE"/>
    <w:rsid w:val="00F60E09"/>
    <w:rsid w:val="00F81E8D"/>
    <w:rsid w:val="00F85A1C"/>
    <w:rsid w:val="00FC31A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67AB8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smallCaps/>
    </w:rPr>
  </w:style>
  <w:style w:type="paragraph" w:styleId="Heading3">
    <w:name w:val="heading 3"/>
    <w:basedOn w:val="Normal"/>
    <w:next w:val="Normal"/>
    <w:qFormat/>
    <w:pPr>
      <w:keepNext/>
      <w:jc w:val="both"/>
      <w:outlineLvl w:val="2"/>
    </w:pPr>
    <w:rPr>
      <w:i/>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sz w:val="28"/>
    </w:rPr>
  </w:style>
  <w:style w:type="paragraph" w:styleId="BodyText2">
    <w:name w:val="Body Text 2"/>
    <w:basedOn w:val="Normal"/>
    <w:pPr>
      <w:jc w:val="both"/>
    </w:pPr>
  </w:style>
  <w:style w:type="paragraph" w:styleId="Title">
    <w:name w:val="Title"/>
    <w:basedOn w:val="Normal"/>
    <w:qFormat/>
    <w:pPr>
      <w:jc w:val="center"/>
    </w:pPr>
    <w:rPr>
      <w:b/>
      <w:sz w:val="24"/>
    </w:rPr>
  </w:style>
  <w:style w:type="paragraph" w:styleId="Subtitle">
    <w:name w:val="Subtitle"/>
    <w:basedOn w:val="Normal"/>
    <w:qFormat/>
    <w:pPr>
      <w:jc w:val="center"/>
    </w:pPr>
    <w:rPr>
      <w:b/>
      <w:sz w:val="24"/>
    </w:rPr>
  </w:style>
  <w:style w:type="paragraph" w:styleId="BodyText3">
    <w:name w:val="Body Text 3"/>
    <w:basedOn w:val="Normal"/>
    <w:rPr>
      <w:sz w:val="24"/>
    </w:rPr>
  </w:style>
  <w:style w:type="paragraph" w:customStyle="1" w:styleId="Blockquote">
    <w:name w:val="Blockquote"/>
    <w:basedOn w:val="Normal"/>
    <w:pPr>
      <w:spacing w:before="100" w:after="100"/>
      <w:ind w:left="360" w:right="360"/>
    </w:pPr>
    <w:rPr>
      <w:snapToGrid w:val="0"/>
      <w:sz w:val="24"/>
    </w:rPr>
  </w:style>
  <w:style w:type="character" w:styleId="Hyperlink">
    <w:name w:val="Hyperlink"/>
    <w:basedOn w:val="DefaultParagraphFont"/>
    <w:rPr>
      <w:color w:val="0000FF"/>
      <w:u w:val="single"/>
    </w:rPr>
  </w:style>
  <w:style w:type="paragraph" w:styleId="BlockText">
    <w:name w:val="Block Text"/>
    <w:basedOn w:val="Normal"/>
    <w:pPr>
      <w:spacing w:after="120"/>
      <w:ind w:left="1440" w:right="1440"/>
    </w:pPr>
  </w:style>
  <w:style w:type="paragraph" w:styleId="BodyTextFirstIndent">
    <w:name w:val="Body Text First Indent"/>
    <w:basedOn w:val="BodyText"/>
    <w:pPr>
      <w:spacing w:after="120"/>
      <w:ind w:firstLine="210"/>
    </w:pPr>
    <w:rPr>
      <w:b w:val="0"/>
      <w:sz w:val="20"/>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aption">
    <w:name w:val="caption"/>
    <w:basedOn w:val="Normal"/>
    <w:next w:val="Normal"/>
    <w:qFormat/>
    <w:pPr>
      <w:spacing w:before="120" w:after="120"/>
    </w:pPr>
    <w:rPr>
      <w:b/>
    </w:rPr>
  </w:style>
  <w:style w:type="paragraph" w:styleId="Closing">
    <w:name w:val="Closing"/>
    <w:basedOn w:val="Normal"/>
    <w:pPr>
      <w:ind w:left="4320"/>
    </w:p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Header">
    <w:name w:val="header"/>
    <w:basedOn w:val="Normal"/>
    <w:pPr>
      <w:tabs>
        <w:tab w:val="center" w:pos="4320"/>
        <w:tab w:val="right" w:pos="8640"/>
      </w:tabs>
    </w:p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pPr>
      <w:numPr>
        <w:numId w:val="10"/>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b/>
      <w:sz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FollowedHyperlink">
    <w:name w:val="FollowedHyperlink"/>
    <w:basedOn w:val="DefaultParagraphFont"/>
    <w:rPr>
      <w:color w:val="800080"/>
      <w:u w:val="single"/>
    </w:rPr>
  </w:style>
  <w:style w:type="paragraph" w:styleId="BalloonText">
    <w:name w:val="Balloon Text"/>
    <w:basedOn w:val="Normal"/>
    <w:link w:val="BalloonTextChar"/>
    <w:rsid w:val="003A2692"/>
    <w:rPr>
      <w:rFonts w:ascii="Tahoma" w:hAnsi="Tahoma" w:cs="Tahoma"/>
      <w:sz w:val="16"/>
      <w:szCs w:val="16"/>
    </w:rPr>
  </w:style>
  <w:style w:type="character" w:customStyle="1" w:styleId="BalloonTextChar">
    <w:name w:val="Balloon Text Char"/>
    <w:basedOn w:val="DefaultParagraphFont"/>
    <w:link w:val="BalloonText"/>
    <w:rsid w:val="003A2692"/>
    <w:rPr>
      <w:rFonts w:ascii="Tahoma" w:hAnsi="Tahoma" w:cs="Tahoma"/>
      <w:sz w:val="16"/>
      <w:szCs w:val="16"/>
    </w:rPr>
  </w:style>
  <w:style w:type="paragraph" w:styleId="ListParagraph">
    <w:name w:val="List Paragraph"/>
    <w:basedOn w:val="Normal"/>
    <w:uiPriority w:val="34"/>
    <w:qFormat/>
    <w:rsid w:val="00CC72AF"/>
    <w:pPr>
      <w:ind w:left="720"/>
      <w:contextualSpacing/>
    </w:pPr>
  </w:style>
  <w:style w:type="character" w:styleId="CommentReference">
    <w:name w:val="annotation reference"/>
    <w:basedOn w:val="DefaultParagraphFont"/>
    <w:semiHidden/>
    <w:unhideWhenUsed/>
    <w:rsid w:val="006B556B"/>
    <w:rPr>
      <w:sz w:val="16"/>
      <w:szCs w:val="16"/>
    </w:rPr>
  </w:style>
  <w:style w:type="paragraph" w:styleId="CommentSubject">
    <w:name w:val="annotation subject"/>
    <w:basedOn w:val="CommentText"/>
    <w:next w:val="CommentText"/>
    <w:link w:val="CommentSubjectChar"/>
    <w:semiHidden/>
    <w:unhideWhenUsed/>
    <w:rsid w:val="006B556B"/>
    <w:rPr>
      <w:b/>
      <w:bCs/>
    </w:rPr>
  </w:style>
  <w:style w:type="character" w:customStyle="1" w:styleId="CommentTextChar">
    <w:name w:val="Comment Text Char"/>
    <w:basedOn w:val="DefaultParagraphFont"/>
    <w:link w:val="CommentText"/>
    <w:semiHidden/>
    <w:rsid w:val="006B556B"/>
  </w:style>
  <w:style w:type="character" w:customStyle="1" w:styleId="CommentSubjectChar">
    <w:name w:val="Comment Subject Char"/>
    <w:basedOn w:val="CommentTextChar"/>
    <w:link w:val="CommentSubject"/>
    <w:semiHidden/>
    <w:rsid w:val="006B55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lexander.hugger@ums-ulm.de" TargetMode="External"/><Relationship Id="rId13" Type="http://schemas.openxmlformats.org/officeDocument/2006/relationships/image" Target="media/image20.png"/><Relationship Id="rId26" Type="http://schemas.openxmlformats.org/officeDocument/2006/relationships/image" Target="media/image60.png"/><Relationship Id="rId3" Type="http://schemas.openxmlformats.org/officeDocument/2006/relationships/styles" Target="styles.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hyperlink" Target="https://www.machinerylubrication.com/Read/594/karl-fischer-coulometric-titration" TargetMode="External"/><Relationship Id="rId2" Type="http://schemas.openxmlformats.org/officeDocument/2006/relationships/numbering" Target="numbering.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50.png"/><Relationship Id="rId32" Type="http://schemas.openxmlformats.org/officeDocument/2006/relationships/hyperlink" Target="https://www.microchemicals.com/downloads/application_notes.html"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70.png"/><Relationship Id="rId10" Type="http://schemas.openxmlformats.org/officeDocument/2006/relationships/image" Target="media/image10.png"/><Relationship Id="rId31" Type="http://schemas.openxmlformats.org/officeDocument/2006/relationships/hyperlink" Target="https://www.who.int/ipcs/publications/cicad/en/cicad35.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0.png"/><Relationship Id="rId22" Type="http://schemas.openxmlformats.org/officeDocument/2006/relationships/image" Target="media/image40.png"/><Relationship Id="rId27" Type="http://schemas.openxmlformats.org/officeDocument/2006/relationships/image" Target="media/image7.png"/><Relationship Id="rId30" Type="http://schemas.openxmlformats.org/officeDocument/2006/relationships/image" Target="media/image8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3C8FB74-5220-4A03-96F8-4CE45FA2F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1834</Words>
  <Characters>10456</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2020-02-14T19:17:00Z</dcterms:created>
  <dcterms:modified xsi:type="dcterms:W3CDTF">2020-02-14T19:17:00Z</dcterms:modified>
</cp:coreProperties>
</file>