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DCC1E" w14:textId="2AA4EE99" w:rsidR="008F3F03" w:rsidRDefault="00BF3DB9" w:rsidP="00BF3DB9">
      <w:pPr>
        <w:pStyle w:val="BodyText"/>
        <w:jc w:val="center"/>
        <w:rPr>
          <w:b w:val="0"/>
        </w:rPr>
      </w:pPr>
      <w:bookmarkStart w:id="0" w:name="_Hlk527966997"/>
      <w:bookmarkEnd w:id="0"/>
      <w:r>
        <w:t xml:space="preserve">Development </w:t>
      </w:r>
      <w:r w:rsidR="00957C32">
        <w:t xml:space="preserve">and Testing of Sub 0.5-micron </w:t>
      </w:r>
      <w:r w:rsidR="00127D4B">
        <w:t xml:space="preserve">Features for </w:t>
      </w:r>
      <w:r>
        <w:t>Advanced Lift</w:t>
      </w:r>
      <w:r w:rsidR="00E913F9">
        <w:t>-</w:t>
      </w:r>
      <w:r>
        <w:t>Off Processes</w:t>
      </w:r>
      <w:r w:rsidR="00ED0C24">
        <w:rPr>
          <w:b w:val="0"/>
        </w:rPr>
        <w:t xml:space="preserve"> </w:t>
      </w:r>
      <w:r>
        <w:rPr>
          <w:b w:val="0"/>
        </w:rPr>
        <w:br/>
      </w:r>
    </w:p>
    <w:p w14:paraId="425BF7A1" w14:textId="265217C7" w:rsidR="00795740" w:rsidRDefault="001D12CD" w:rsidP="00795740">
      <w:pPr>
        <w:jc w:val="center"/>
        <w:rPr>
          <w:sz w:val="24"/>
          <w:szCs w:val="24"/>
        </w:rPr>
      </w:pPr>
      <w:r w:rsidRPr="00C028F5">
        <w:rPr>
          <w:sz w:val="24"/>
          <w:szCs w:val="24"/>
        </w:rPr>
        <w:t>Phillip Tyler</w:t>
      </w:r>
      <w:r w:rsidRPr="00CC72AF">
        <w:rPr>
          <w:color w:val="000000" w:themeColor="text1"/>
          <w:vertAlign w:val="superscript"/>
        </w:rPr>
        <w:t>1</w:t>
      </w:r>
      <w:r>
        <w:rPr>
          <w:sz w:val="24"/>
          <w:szCs w:val="24"/>
        </w:rPr>
        <w:t xml:space="preserve">, </w:t>
      </w:r>
      <w:r w:rsidR="00A97F68">
        <w:rPr>
          <w:sz w:val="24"/>
          <w:szCs w:val="24"/>
        </w:rPr>
        <w:t>Jonathan Fijal</w:t>
      </w:r>
      <w:r w:rsidR="00D67952" w:rsidRPr="00CC72AF">
        <w:rPr>
          <w:color w:val="000000" w:themeColor="text1"/>
          <w:vertAlign w:val="superscript"/>
        </w:rPr>
        <w:t>1</w:t>
      </w:r>
      <w:r w:rsidR="00A97F68">
        <w:rPr>
          <w:sz w:val="24"/>
          <w:szCs w:val="24"/>
        </w:rPr>
        <w:t>, Anil Vijayendran</w:t>
      </w:r>
      <w:r w:rsidR="00D67952" w:rsidRPr="00CC72AF">
        <w:rPr>
          <w:color w:val="000000" w:themeColor="text1"/>
          <w:vertAlign w:val="superscript"/>
        </w:rPr>
        <w:t>1</w:t>
      </w:r>
      <w:r w:rsidRPr="00C028F5">
        <w:rPr>
          <w:sz w:val="24"/>
          <w:szCs w:val="24"/>
        </w:rPr>
        <w:br/>
      </w:r>
      <w:r w:rsidR="0004054F" w:rsidRPr="00BF3DB9">
        <w:rPr>
          <w:sz w:val="24"/>
          <w:szCs w:val="24"/>
        </w:rPr>
        <w:t>Jennifer Rieker</w:t>
      </w:r>
      <w:r w:rsidR="0004054F">
        <w:rPr>
          <w:color w:val="000000" w:themeColor="text1"/>
          <w:vertAlign w:val="superscript"/>
        </w:rPr>
        <w:t>2</w:t>
      </w:r>
      <w:r w:rsidR="0004054F" w:rsidRPr="00BF3DB9">
        <w:rPr>
          <w:sz w:val="24"/>
          <w:szCs w:val="24"/>
        </w:rPr>
        <w:t xml:space="preserve">, </w:t>
      </w:r>
      <w:r w:rsidR="00795740" w:rsidRPr="00BF3DB9">
        <w:rPr>
          <w:sz w:val="24"/>
          <w:szCs w:val="24"/>
        </w:rPr>
        <w:t>David Rennie</w:t>
      </w:r>
      <w:r w:rsidR="00795740">
        <w:rPr>
          <w:color w:val="000000" w:themeColor="text1"/>
          <w:vertAlign w:val="superscript"/>
        </w:rPr>
        <w:t>2</w:t>
      </w:r>
      <w:r w:rsidR="00795740" w:rsidRPr="00BF3DB9">
        <w:rPr>
          <w:sz w:val="24"/>
          <w:szCs w:val="24"/>
        </w:rPr>
        <w:t xml:space="preserve">, </w:t>
      </w:r>
      <w:r w:rsidR="0001430F" w:rsidRPr="0001430F">
        <w:rPr>
          <w:sz w:val="24"/>
          <w:szCs w:val="24"/>
        </w:rPr>
        <w:t xml:space="preserve">Guanyang </w:t>
      </w:r>
      <w:r w:rsidR="0001430F">
        <w:rPr>
          <w:sz w:val="24"/>
          <w:szCs w:val="24"/>
        </w:rPr>
        <w:t>Lin</w:t>
      </w:r>
      <w:r w:rsidR="0001430F">
        <w:rPr>
          <w:color w:val="000000" w:themeColor="text1"/>
          <w:vertAlign w:val="superscript"/>
        </w:rPr>
        <w:t>2</w:t>
      </w:r>
      <w:r w:rsidR="0001430F">
        <w:rPr>
          <w:sz w:val="24"/>
          <w:szCs w:val="24"/>
        </w:rPr>
        <w:t xml:space="preserve">, </w:t>
      </w:r>
      <w:r w:rsidR="000D261D" w:rsidRPr="00BF3DB9">
        <w:rPr>
          <w:sz w:val="24"/>
          <w:szCs w:val="24"/>
        </w:rPr>
        <w:t xml:space="preserve">John </w:t>
      </w:r>
      <w:r w:rsidR="000D261D" w:rsidRPr="00F91D66">
        <w:rPr>
          <w:sz w:val="24"/>
          <w:szCs w:val="24"/>
        </w:rPr>
        <w:t>Sagan</w:t>
      </w:r>
      <w:r w:rsidR="000D261D" w:rsidRPr="00F91D66">
        <w:rPr>
          <w:color w:val="000000" w:themeColor="text1"/>
          <w:vertAlign w:val="superscript"/>
        </w:rPr>
        <w:t>2</w:t>
      </w:r>
      <w:r w:rsidR="000D261D">
        <w:rPr>
          <w:color w:val="000000" w:themeColor="text1"/>
        </w:rPr>
        <w:t xml:space="preserve">, </w:t>
      </w:r>
      <w:r w:rsidR="00127D4B" w:rsidRPr="00F91D66">
        <w:rPr>
          <w:sz w:val="24"/>
          <w:szCs w:val="24"/>
        </w:rPr>
        <w:t>Tomotsugu</w:t>
      </w:r>
      <w:r w:rsidR="00127D4B">
        <w:rPr>
          <w:sz w:val="24"/>
          <w:szCs w:val="24"/>
        </w:rPr>
        <w:t xml:space="preserve"> </w:t>
      </w:r>
      <w:r w:rsidR="00102556">
        <w:rPr>
          <w:sz w:val="24"/>
          <w:szCs w:val="24"/>
        </w:rPr>
        <w:t>Yano</w:t>
      </w:r>
      <w:r w:rsidR="00102556">
        <w:rPr>
          <w:color w:val="000000" w:themeColor="text1"/>
          <w:vertAlign w:val="superscript"/>
        </w:rPr>
        <w:t>3</w:t>
      </w:r>
      <w:r w:rsidR="00795740">
        <w:rPr>
          <w:sz w:val="24"/>
          <w:szCs w:val="24"/>
        </w:rPr>
        <w:t xml:space="preserve">, </w:t>
      </w:r>
      <w:r w:rsidR="00C90574">
        <w:rPr>
          <w:sz w:val="24"/>
          <w:szCs w:val="24"/>
        </w:rPr>
        <w:t xml:space="preserve">Masahiko </w:t>
      </w:r>
      <w:r w:rsidR="00102556">
        <w:rPr>
          <w:sz w:val="24"/>
          <w:szCs w:val="24"/>
        </w:rPr>
        <w:t>Kubo</w:t>
      </w:r>
      <w:r w:rsidR="00102556">
        <w:rPr>
          <w:sz w:val="24"/>
          <w:szCs w:val="24"/>
          <w:vertAlign w:val="superscript"/>
        </w:rPr>
        <w:t>3</w:t>
      </w:r>
    </w:p>
    <w:p w14:paraId="68AEB62E" w14:textId="6D9C726C" w:rsidR="008F3F03" w:rsidRDefault="00795740" w:rsidP="00795740">
      <w:pPr>
        <w:jc w:val="center"/>
        <w:rPr>
          <w:sz w:val="24"/>
        </w:rPr>
      </w:pPr>
      <w:r w:rsidRPr="00E46DC2">
        <w:rPr>
          <w:sz w:val="24"/>
          <w:szCs w:val="24"/>
        </w:rPr>
        <w:t xml:space="preserve">Phil </w:t>
      </w:r>
      <w:r w:rsidR="00102556" w:rsidRPr="00E46DC2">
        <w:rPr>
          <w:sz w:val="24"/>
          <w:szCs w:val="24"/>
        </w:rPr>
        <w:t>Greene</w:t>
      </w:r>
      <w:r w:rsidR="00102556">
        <w:rPr>
          <w:sz w:val="24"/>
          <w:szCs w:val="24"/>
          <w:vertAlign w:val="superscript"/>
        </w:rPr>
        <w:t>4</w:t>
      </w:r>
      <w:r w:rsidRPr="00E46DC2">
        <w:rPr>
          <w:sz w:val="24"/>
          <w:szCs w:val="24"/>
        </w:rPr>
        <w:t xml:space="preserve">, </w:t>
      </w:r>
      <w:r w:rsidR="00FD49B9">
        <w:rPr>
          <w:sz w:val="24"/>
          <w:szCs w:val="24"/>
        </w:rPr>
        <w:t xml:space="preserve">Gregg </w:t>
      </w:r>
      <w:r w:rsidR="00102556">
        <w:rPr>
          <w:sz w:val="24"/>
          <w:szCs w:val="24"/>
        </w:rPr>
        <w:t>Wallace</w:t>
      </w:r>
      <w:r w:rsidR="00102556">
        <w:rPr>
          <w:sz w:val="24"/>
          <w:szCs w:val="24"/>
          <w:vertAlign w:val="superscript"/>
        </w:rPr>
        <w:t>4</w:t>
      </w:r>
      <w:r w:rsidR="00FD49B9" w:rsidRPr="00FD49B9">
        <w:rPr>
          <w:sz w:val="24"/>
          <w:szCs w:val="24"/>
          <w:vertAlign w:val="subscript"/>
        </w:rPr>
        <w:t>,</w:t>
      </w:r>
      <w:r w:rsidR="00FD49B9" w:rsidRPr="00E46DC2">
        <w:rPr>
          <w:sz w:val="24"/>
          <w:szCs w:val="24"/>
        </w:rPr>
        <w:t xml:space="preserve"> Shihu</w:t>
      </w:r>
      <w:r w:rsidRPr="00E46DC2">
        <w:rPr>
          <w:sz w:val="24"/>
          <w:szCs w:val="24"/>
        </w:rPr>
        <w:t xml:space="preserve"> </w:t>
      </w:r>
      <w:r w:rsidR="00102556" w:rsidRPr="00E46DC2">
        <w:rPr>
          <w:sz w:val="24"/>
          <w:szCs w:val="24"/>
        </w:rPr>
        <w:t>Deng</w:t>
      </w:r>
      <w:r w:rsidR="00102556">
        <w:rPr>
          <w:sz w:val="24"/>
          <w:szCs w:val="24"/>
          <w:vertAlign w:val="superscript"/>
        </w:rPr>
        <w:t>4</w:t>
      </w:r>
      <w:r w:rsidRPr="00E46DC2">
        <w:rPr>
          <w:sz w:val="24"/>
          <w:szCs w:val="24"/>
        </w:rPr>
        <w:t xml:space="preserve">, Laura </w:t>
      </w:r>
      <w:r w:rsidR="00102556" w:rsidRPr="00E46DC2">
        <w:rPr>
          <w:sz w:val="24"/>
          <w:szCs w:val="24"/>
        </w:rPr>
        <w:t>Mauer</w:t>
      </w:r>
      <w:r w:rsidR="00102556">
        <w:rPr>
          <w:sz w:val="24"/>
          <w:szCs w:val="24"/>
          <w:vertAlign w:val="superscript"/>
        </w:rPr>
        <w:t>4</w:t>
      </w:r>
      <w:r>
        <w:rPr>
          <w:sz w:val="24"/>
          <w:szCs w:val="24"/>
          <w:vertAlign w:val="superscript"/>
        </w:rPr>
        <w:br/>
      </w:r>
    </w:p>
    <w:p w14:paraId="118FEB3D" w14:textId="77777777" w:rsidR="008F3F03" w:rsidRDefault="001D12CD">
      <w:pPr>
        <w:jc w:val="center"/>
        <w:rPr>
          <w:color w:val="000000" w:themeColor="text1"/>
        </w:rPr>
      </w:pPr>
      <w:r w:rsidRPr="00CC72AF">
        <w:rPr>
          <w:color w:val="000000" w:themeColor="text1"/>
          <w:vertAlign w:val="superscript"/>
        </w:rPr>
        <w:t>1</w:t>
      </w:r>
      <w:r>
        <w:t xml:space="preserve">Veeco Instruments – Precision Surface Processing, Horsham, PA, </w:t>
      </w:r>
      <w:r w:rsidRPr="001D12CD">
        <w:t>ptyler@veeco.com</w:t>
      </w:r>
      <w:r>
        <w:t xml:space="preserve"> </w:t>
      </w:r>
    </w:p>
    <w:p w14:paraId="5940458C" w14:textId="25DE940B" w:rsidR="001D12CD" w:rsidRDefault="001D12CD" w:rsidP="001D12CD">
      <w:pPr>
        <w:jc w:val="center"/>
        <w:rPr>
          <w:color w:val="000000" w:themeColor="text1"/>
        </w:rPr>
      </w:pPr>
      <w:r>
        <w:rPr>
          <w:color w:val="000000" w:themeColor="text1"/>
          <w:vertAlign w:val="superscript"/>
        </w:rPr>
        <w:t>2</w:t>
      </w:r>
      <w:r>
        <w:t xml:space="preserve">EMD Performance Materials, Branchburg, NJ, </w:t>
      </w:r>
      <w:r w:rsidR="00932B0A">
        <w:t>jennifer</w:t>
      </w:r>
      <w:r w:rsidRPr="001D12CD">
        <w:t>.</w:t>
      </w:r>
      <w:r w:rsidR="00932B0A">
        <w:t>rieker</w:t>
      </w:r>
      <w:r w:rsidRPr="001D12CD">
        <w:t>@emdgroup.com</w:t>
      </w:r>
    </w:p>
    <w:p w14:paraId="35E2727B" w14:textId="66E238BE" w:rsidR="00102556" w:rsidRPr="007907BE" w:rsidRDefault="001D12CD" w:rsidP="001D12CD">
      <w:pPr>
        <w:jc w:val="center"/>
        <w:rPr>
          <w:color w:val="000000" w:themeColor="text1"/>
        </w:rPr>
      </w:pPr>
      <w:r>
        <w:rPr>
          <w:color w:val="000000" w:themeColor="text1"/>
          <w:vertAlign w:val="superscript"/>
        </w:rPr>
        <w:t>3</w:t>
      </w:r>
      <w:r w:rsidR="00102556">
        <w:rPr>
          <w:color w:val="000000" w:themeColor="text1"/>
        </w:rPr>
        <w:t xml:space="preserve">Merck Performance Materials, </w:t>
      </w:r>
      <w:r w:rsidR="00965B9F">
        <w:rPr>
          <w:color w:val="000000" w:themeColor="text1"/>
        </w:rPr>
        <w:t xml:space="preserve">Japan, </w:t>
      </w:r>
      <w:r w:rsidR="003B5736">
        <w:rPr>
          <w:color w:val="000000" w:themeColor="text1"/>
        </w:rPr>
        <w:t>tomotsugu.yano@merckgroup.com</w:t>
      </w:r>
    </w:p>
    <w:p w14:paraId="11B8E327" w14:textId="33859615" w:rsidR="001D12CD" w:rsidRDefault="00102556" w:rsidP="001D12CD">
      <w:pPr>
        <w:jc w:val="center"/>
        <w:rPr>
          <w:color w:val="000000" w:themeColor="text1"/>
        </w:rPr>
      </w:pPr>
      <w:r>
        <w:rPr>
          <w:color w:val="000000" w:themeColor="text1"/>
          <w:vertAlign w:val="superscript"/>
        </w:rPr>
        <w:t>4</w:t>
      </w:r>
      <w:r w:rsidR="001D12CD">
        <w:t xml:space="preserve">Ferrotec Corporation, Livermore, CA, </w:t>
      </w:r>
      <w:r w:rsidR="001D12CD" w:rsidRPr="001D12CD">
        <w:t>pgreene@ferrotec.com</w:t>
      </w:r>
    </w:p>
    <w:p w14:paraId="7CEF1A18" w14:textId="77777777" w:rsidR="008F3F03" w:rsidRDefault="008F3F03">
      <w:pPr>
        <w:jc w:val="center"/>
      </w:pPr>
    </w:p>
    <w:p w14:paraId="7BC8FD22" w14:textId="14622BE4" w:rsidR="008F3F03" w:rsidRDefault="008F3F03">
      <w:pPr>
        <w:pStyle w:val="Heading2"/>
        <w:tabs>
          <w:tab w:val="left" w:pos="270"/>
        </w:tabs>
        <w:rPr>
          <w:b/>
          <w:smallCaps w:val="0"/>
        </w:rPr>
      </w:pPr>
      <w:r>
        <w:rPr>
          <w:b/>
          <w:smallCaps w:val="0"/>
        </w:rPr>
        <w:t>Keywords:</w:t>
      </w:r>
      <w:r w:rsidR="00C20FE4">
        <w:rPr>
          <w:b/>
          <w:smallCaps w:val="0"/>
        </w:rPr>
        <w:t xml:space="preserve"> photolithography, </w:t>
      </w:r>
      <w:r w:rsidR="00102556">
        <w:rPr>
          <w:b/>
          <w:smallCaps w:val="0"/>
        </w:rPr>
        <w:t xml:space="preserve">KrF negative tone resist, KrF lift-off photoresist, </w:t>
      </w:r>
      <w:r w:rsidR="00C20FE4">
        <w:rPr>
          <w:b/>
          <w:smallCaps w:val="0"/>
        </w:rPr>
        <w:t>metallization, me</w:t>
      </w:r>
      <w:r w:rsidR="00EA1419">
        <w:rPr>
          <w:b/>
          <w:smallCaps w:val="0"/>
        </w:rPr>
        <w:t>tal lift</w:t>
      </w:r>
      <w:r w:rsidR="008C65DF">
        <w:rPr>
          <w:b/>
          <w:smallCaps w:val="0"/>
        </w:rPr>
        <w:t>-</w:t>
      </w:r>
      <w:r w:rsidR="00EA1419">
        <w:rPr>
          <w:b/>
          <w:smallCaps w:val="0"/>
        </w:rPr>
        <w:t>off</w:t>
      </w:r>
      <w:r w:rsidR="00C20FE4">
        <w:rPr>
          <w:b/>
          <w:smallCaps w:val="0"/>
        </w:rPr>
        <w:t xml:space="preserve">  </w:t>
      </w:r>
    </w:p>
    <w:p w14:paraId="68A3E946" w14:textId="77777777" w:rsidR="008F3F03" w:rsidRDefault="008F3F03"/>
    <w:p w14:paraId="7339203B" w14:textId="77777777" w:rsidR="008F3F03" w:rsidRDefault="008F3F03">
      <w:pPr>
        <w:pStyle w:val="CommentText"/>
        <w:sectPr w:rsidR="008F3F03">
          <w:headerReference w:type="default" r:id="rId8"/>
          <w:footerReference w:type="default" r:id="rId9"/>
          <w:pgSz w:w="12240" w:h="15840" w:code="1"/>
          <w:pgMar w:top="1440" w:right="1008" w:bottom="1440" w:left="1008" w:header="720" w:footer="720" w:gutter="0"/>
          <w:paperSrc w:first="1" w:other="1"/>
          <w:cols w:space="720"/>
        </w:sectPr>
      </w:pPr>
    </w:p>
    <w:p w14:paraId="34531BB8" w14:textId="389CD47E" w:rsidR="0088510B" w:rsidRDefault="008F3F03" w:rsidP="00BF3DB9">
      <w:pPr>
        <w:pStyle w:val="Heading2"/>
        <w:tabs>
          <w:tab w:val="left" w:pos="270"/>
        </w:tabs>
      </w:pPr>
      <w:r>
        <w:rPr>
          <w:b/>
          <w:smallCaps w:val="0"/>
        </w:rPr>
        <w:t>Abstract</w:t>
      </w:r>
      <w:r w:rsidR="00601F3A">
        <w:rPr>
          <w:b/>
          <w:smallCaps w:val="0"/>
        </w:rPr>
        <w:t xml:space="preserve"> </w:t>
      </w:r>
    </w:p>
    <w:p w14:paraId="4A4AA841" w14:textId="513BAF16" w:rsidR="00233685" w:rsidRDefault="00614441" w:rsidP="00233685">
      <w:pPr>
        <w:jc w:val="both"/>
        <w:rPr>
          <w:b/>
        </w:rPr>
      </w:pPr>
      <w:r w:rsidRPr="00614441">
        <w:rPr>
          <w:b/>
        </w:rPr>
        <w:t>Previous studies have shown the importance of selecting the correct photoresist, metallization method,</w:t>
      </w:r>
      <w:r w:rsidR="00102556">
        <w:rPr>
          <w:b/>
        </w:rPr>
        <w:t xml:space="preserve"> resist remover</w:t>
      </w:r>
      <w:r w:rsidRPr="00614441">
        <w:rPr>
          <w:b/>
        </w:rPr>
        <w:t>, and tool to achieve a successful lift</w:t>
      </w:r>
      <w:r w:rsidR="008C65DF">
        <w:rPr>
          <w:b/>
        </w:rPr>
        <w:t>-</w:t>
      </w:r>
      <w:r w:rsidRPr="00614441">
        <w:rPr>
          <w:b/>
        </w:rPr>
        <w:t>off</w:t>
      </w:r>
      <w:r w:rsidRPr="008568ED">
        <w:rPr>
          <w:b/>
          <w:vertAlign w:val="superscript"/>
        </w:rPr>
        <w:t>[</w:t>
      </w:r>
      <w:r w:rsidR="008568ED" w:rsidRPr="008568ED">
        <w:rPr>
          <w:b/>
          <w:vertAlign w:val="superscript"/>
        </w:rPr>
        <w:t>1</w:t>
      </w:r>
      <w:r w:rsidRPr="008568ED">
        <w:rPr>
          <w:b/>
          <w:vertAlign w:val="superscript"/>
        </w:rPr>
        <w:t>]</w:t>
      </w:r>
      <w:r w:rsidRPr="008568ED">
        <w:rPr>
          <w:b/>
        </w:rPr>
        <w:t>.</w:t>
      </w:r>
      <w:r>
        <w:rPr>
          <w:b/>
        </w:rPr>
        <w:t xml:space="preserve">  Improper selection of just one of the four can result in insufficient lift-off due to conformal metal co</w:t>
      </w:r>
      <w:r w:rsidR="00127D4B">
        <w:rPr>
          <w:b/>
        </w:rPr>
        <w:t>ating</w:t>
      </w:r>
      <w:r w:rsidR="00C40C69">
        <w:rPr>
          <w:b/>
        </w:rPr>
        <w:t xml:space="preserve"> of the photoresist, greater number of defects, lower throughput and a higher cost of ownership.  </w:t>
      </w:r>
      <w:r w:rsidR="00FE7174">
        <w:rPr>
          <w:b/>
        </w:rPr>
        <w:t xml:space="preserve">Feature sizes of 50 </w:t>
      </w:r>
      <w:r w:rsidR="00FE7174" w:rsidRPr="00FE7174">
        <w:rPr>
          <w:b/>
        </w:rPr>
        <w:t>µm</w:t>
      </w:r>
      <w:r w:rsidR="00FE7174">
        <w:t xml:space="preserve"> </w:t>
      </w:r>
      <w:r w:rsidR="00FE7174">
        <w:rPr>
          <w:b/>
        </w:rPr>
        <w:t>down to 0.5</w:t>
      </w:r>
      <w:r w:rsidR="00FE7174" w:rsidRPr="002E3005">
        <w:rPr>
          <w:b/>
        </w:rPr>
        <w:t xml:space="preserve"> </w:t>
      </w:r>
      <w:r w:rsidR="002E3005" w:rsidRPr="002E3005">
        <w:rPr>
          <w:b/>
        </w:rPr>
        <w:t xml:space="preserve">µm </w:t>
      </w:r>
      <w:r w:rsidR="00FE7174">
        <w:rPr>
          <w:b/>
        </w:rPr>
        <w:t xml:space="preserve">were previously demonstrated and this paper will focus on </w:t>
      </w:r>
      <w:r w:rsidR="002E3005">
        <w:rPr>
          <w:b/>
        </w:rPr>
        <w:t xml:space="preserve">feature sizes under 0.5 </w:t>
      </w:r>
      <w:r w:rsidR="002E3005" w:rsidRPr="002E3005">
        <w:rPr>
          <w:b/>
        </w:rPr>
        <w:t>µm</w:t>
      </w:r>
      <w:r w:rsidR="002E3005">
        <w:rPr>
          <w:b/>
        </w:rPr>
        <w:t xml:space="preserve">.  These size features </w:t>
      </w:r>
      <w:r w:rsidR="00233685">
        <w:rPr>
          <w:b/>
        </w:rPr>
        <w:t>are gaining more traction in metal lift</w:t>
      </w:r>
      <w:r w:rsidR="008C65DF">
        <w:rPr>
          <w:b/>
        </w:rPr>
        <w:t>-</w:t>
      </w:r>
      <w:r w:rsidR="00233685">
        <w:rPr>
          <w:b/>
        </w:rPr>
        <w:t xml:space="preserve">off processes </w:t>
      </w:r>
      <w:r w:rsidR="00BF4CDC">
        <w:rPr>
          <w:b/>
        </w:rPr>
        <w:t xml:space="preserve">for RF and power applications that require smaller features for improved performance. </w:t>
      </w:r>
    </w:p>
    <w:p w14:paraId="0C9D8ACE" w14:textId="224849F9" w:rsidR="002B7A2E" w:rsidRDefault="00233685" w:rsidP="00233685">
      <w:pPr>
        <w:jc w:val="both"/>
        <w:rPr>
          <w:b/>
        </w:rPr>
      </w:pPr>
      <w:r>
        <w:rPr>
          <w:b/>
        </w:rPr>
        <w:t xml:space="preserve"> </w:t>
      </w:r>
    </w:p>
    <w:p w14:paraId="12E2AA6D" w14:textId="77777777" w:rsidR="008F3F03" w:rsidRDefault="008F3F03" w:rsidP="009F798F">
      <w:pPr>
        <w:pStyle w:val="Heading2"/>
      </w:pPr>
      <w:r>
        <w:t>Introduction</w:t>
      </w:r>
      <w:r w:rsidR="00601F3A">
        <w:t xml:space="preserve"> </w:t>
      </w:r>
    </w:p>
    <w:p w14:paraId="4454961E" w14:textId="4544B1EF" w:rsidR="0025557F" w:rsidRDefault="00F83C0B" w:rsidP="00495EDC">
      <w:pPr>
        <w:jc w:val="both"/>
      </w:pPr>
      <w:r w:rsidRPr="00F83C0B">
        <w:t xml:space="preserve">The purpose of this paper is to demonstrate </w:t>
      </w:r>
      <w:r w:rsidR="008F1331">
        <w:t xml:space="preserve">procedures to deliver practical </w:t>
      </w:r>
      <w:r w:rsidR="00233685">
        <w:t>sub 0.5 µm features using a metal lift</w:t>
      </w:r>
      <w:r w:rsidR="008C65DF">
        <w:t>-</w:t>
      </w:r>
      <w:r w:rsidR="00233685">
        <w:t>off process.  The exposure dose and development time of the</w:t>
      </w:r>
      <w:r w:rsidR="00306B53">
        <w:t xml:space="preserve"> newly developed KrF negative-tone</w:t>
      </w:r>
      <w:r w:rsidR="00233685">
        <w:t xml:space="preserve"> photoresist </w:t>
      </w:r>
      <w:r w:rsidR="00306B53">
        <w:t xml:space="preserve">had been previously optimized to obtain the ideal retrograde profile for successful metal lift-off.  The optimized process conditions will be investigated for their effect on sub 0.5 µm feature sizes. </w:t>
      </w:r>
      <w:r w:rsidR="00B74F0C">
        <w:t xml:space="preserve"> M</w:t>
      </w:r>
      <w:r w:rsidR="00414B79">
        <w:t xml:space="preserve">etal will be deposited onto the photoresist and cross sections of the stack will be inspected to ensure there is not conformal coverage of the metal.  The wafers will then be subjected to lift-off </w:t>
      </w:r>
      <w:r w:rsidR="006F1246">
        <w:t>with</w:t>
      </w:r>
      <w:r w:rsidR="00414B79">
        <w:t xml:space="preserve"> an industry standard metal lift</w:t>
      </w:r>
      <w:r w:rsidR="008C65DF">
        <w:t>-</w:t>
      </w:r>
      <w:r w:rsidR="00414B79">
        <w:t>off tool.  The wafers will be inspected before metal deposition and after lift</w:t>
      </w:r>
      <w:r w:rsidR="008C65DF">
        <w:t>-</w:t>
      </w:r>
      <w:r w:rsidR="00414B79">
        <w:t>off with a critical dimension scanning electron microscope (CD-SEM) to compare desired trace width to actual trace width, which provides guidelines for proper electrical design.</w:t>
      </w:r>
      <w:r w:rsidR="005F3FE1">
        <w:t xml:space="preserve">  </w:t>
      </w:r>
      <w:r w:rsidR="005F3FE1" w:rsidRPr="00695ACB">
        <w:t>Percent metal fill as a function of photoresist thickness will also be investigated to determine if there is an ideal ratio for a successful lift-off at smaller line and space dimensions.</w:t>
      </w:r>
      <w:r w:rsidR="005F3FE1">
        <w:t xml:space="preserve">  </w:t>
      </w:r>
      <w:r w:rsidR="00414B79">
        <w:t xml:space="preserve"> </w:t>
      </w:r>
    </w:p>
    <w:p w14:paraId="7C0FE665" w14:textId="77777777" w:rsidR="008F3F03" w:rsidRDefault="008F3F03" w:rsidP="00BF3DB9">
      <w:pPr>
        <w:jc w:val="both"/>
      </w:pPr>
    </w:p>
    <w:p w14:paraId="0906A74E" w14:textId="77777777" w:rsidR="00B759BB" w:rsidRDefault="0013693A" w:rsidP="00495EDC">
      <w:pPr>
        <w:pStyle w:val="Heading3"/>
      </w:pPr>
      <w:r>
        <w:t>Photolithography</w:t>
      </w:r>
    </w:p>
    <w:p w14:paraId="1B97F274" w14:textId="6FE1350C" w:rsidR="002E1514" w:rsidRDefault="002E1514" w:rsidP="00495EDC">
      <w:pPr>
        <w:pStyle w:val="PlainText"/>
        <w:jc w:val="both"/>
        <w:rPr>
          <w:rFonts w:ascii="Times New Roman" w:hAnsi="Times New Roman"/>
        </w:rPr>
      </w:pPr>
      <w:r>
        <w:rPr>
          <w:rFonts w:ascii="Times New Roman" w:hAnsi="Times New Roman"/>
        </w:rPr>
        <w:t>Feature size is heavily dependent on selecting the right photoresist.  Previous studies demonstrated that AZ</w:t>
      </w:r>
      <w:r w:rsidRPr="005D5838">
        <w:rPr>
          <w:rFonts w:ascii="Times New Roman" w:hAnsi="Times New Roman"/>
          <w:vertAlign w:val="superscript"/>
        </w:rPr>
        <w:t>®</w:t>
      </w:r>
      <w:r>
        <w:rPr>
          <w:rFonts w:ascii="Times New Roman" w:hAnsi="Times New Roman"/>
        </w:rPr>
        <w:t xml:space="preserve"> nLOF 2070</w:t>
      </w:r>
      <w:r w:rsidR="00514BB4">
        <w:rPr>
          <w:rFonts w:ascii="Times New Roman" w:hAnsi="Times New Roman"/>
        </w:rPr>
        <w:t xml:space="preserve"> </w:t>
      </w:r>
      <w:r>
        <w:rPr>
          <w:rFonts w:ascii="Times New Roman" w:hAnsi="Times New Roman"/>
        </w:rPr>
        <w:t>successfully lifted features</w:t>
      </w:r>
      <w:r w:rsidR="00514BB4">
        <w:rPr>
          <w:rFonts w:ascii="Times New Roman" w:hAnsi="Times New Roman"/>
        </w:rPr>
        <w:t xml:space="preserve"> ranging from 10 to 50 </w:t>
      </w:r>
      <w:bookmarkStart w:id="1" w:name="_Hlk23662264"/>
      <w:r w:rsidR="00514BB4">
        <w:rPr>
          <w:rFonts w:ascii="Times New Roman" w:hAnsi="Times New Roman"/>
        </w:rPr>
        <w:t xml:space="preserve">µm </w:t>
      </w:r>
      <w:bookmarkEnd w:id="1"/>
      <w:r w:rsidR="00514BB4">
        <w:rPr>
          <w:rFonts w:ascii="Times New Roman" w:hAnsi="Times New Roman"/>
        </w:rPr>
        <w:t xml:space="preserve">lines/spaces and </w:t>
      </w:r>
      <w:r>
        <w:rPr>
          <w:rFonts w:ascii="Times New Roman" w:hAnsi="Times New Roman"/>
        </w:rPr>
        <w:t>AZ</w:t>
      </w:r>
      <w:r w:rsidRPr="005D5838">
        <w:rPr>
          <w:rFonts w:ascii="Times New Roman" w:hAnsi="Times New Roman"/>
          <w:vertAlign w:val="superscript"/>
        </w:rPr>
        <w:t>®</w:t>
      </w:r>
      <w:r>
        <w:rPr>
          <w:rFonts w:ascii="Times New Roman" w:hAnsi="Times New Roman"/>
        </w:rPr>
        <w:t xml:space="preserve"> nLOF 5510 photoresist </w:t>
      </w:r>
      <w:r w:rsidR="00514BB4">
        <w:rPr>
          <w:rFonts w:ascii="Times New Roman" w:hAnsi="Times New Roman"/>
        </w:rPr>
        <w:t xml:space="preserve">successfully </w:t>
      </w:r>
      <w:r w:rsidR="00514BB4">
        <w:rPr>
          <w:rFonts w:ascii="Times New Roman" w:hAnsi="Times New Roman"/>
        </w:rPr>
        <w:t>lifted</w:t>
      </w:r>
      <w:r w:rsidR="00ED0C24">
        <w:rPr>
          <w:rFonts w:ascii="Times New Roman" w:hAnsi="Times New Roman"/>
        </w:rPr>
        <w:t xml:space="preserve"> 0.5 µm line</w:t>
      </w:r>
      <w:r w:rsidR="009365D8">
        <w:rPr>
          <w:rFonts w:ascii="Times New Roman" w:hAnsi="Times New Roman"/>
        </w:rPr>
        <w:t>s</w:t>
      </w:r>
      <w:r w:rsidR="00ED0C24">
        <w:rPr>
          <w:rFonts w:ascii="Times New Roman" w:hAnsi="Times New Roman"/>
        </w:rPr>
        <w:t xml:space="preserve"> and spaces.  </w:t>
      </w:r>
      <w:r w:rsidR="00F74E41">
        <w:rPr>
          <w:rFonts w:ascii="Times New Roman" w:hAnsi="Times New Roman"/>
        </w:rPr>
        <w:t>Both</w:t>
      </w:r>
      <w:r w:rsidR="00ED0C24">
        <w:rPr>
          <w:rFonts w:ascii="Times New Roman" w:hAnsi="Times New Roman"/>
        </w:rPr>
        <w:t xml:space="preserve"> photoresists were negative </w:t>
      </w:r>
      <w:r w:rsidR="00F74E41">
        <w:rPr>
          <w:rFonts w:ascii="Times New Roman" w:hAnsi="Times New Roman"/>
        </w:rPr>
        <w:t>tone</w:t>
      </w:r>
      <w:r w:rsidR="00ED0C24">
        <w:rPr>
          <w:rFonts w:ascii="Times New Roman" w:hAnsi="Times New Roman"/>
        </w:rPr>
        <w:t xml:space="preserve">, which </w:t>
      </w:r>
      <w:r w:rsidR="00E4695B">
        <w:rPr>
          <w:rFonts w:ascii="Times New Roman" w:hAnsi="Times New Roman"/>
        </w:rPr>
        <w:t>is</w:t>
      </w:r>
      <w:r w:rsidR="00ED0C24">
        <w:rPr>
          <w:rFonts w:ascii="Times New Roman" w:hAnsi="Times New Roman"/>
        </w:rPr>
        <w:t xml:space="preserve"> required for a successful lift-off due to the retrograde profile</w:t>
      </w:r>
      <w:r w:rsidR="00F74E41">
        <w:rPr>
          <w:rFonts w:ascii="Times New Roman" w:hAnsi="Times New Roman"/>
        </w:rPr>
        <w:t xml:space="preserve"> produced</w:t>
      </w:r>
      <w:r w:rsidR="00ED0C24">
        <w:rPr>
          <w:rFonts w:ascii="Times New Roman" w:hAnsi="Times New Roman"/>
        </w:rPr>
        <w:t>.  A new type of negative photoresist, AZ</w:t>
      </w:r>
      <w:r w:rsidR="00332081" w:rsidRPr="00695ACB">
        <w:rPr>
          <w:rFonts w:ascii="Times New Roman" w:hAnsi="Times New Roman"/>
          <w:vertAlign w:val="superscript"/>
        </w:rPr>
        <w:t>®</w:t>
      </w:r>
      <w:r w:rsidR="00ED0C24">
        <w:rPr>
          <w:rFonts w:ascii="Times New Roman" w:hAnsi="Times New Roman"/>
        </w:rPr>
        <w:t xml:space="preserve"> </w:t>
      </w:r>
      <w:r w:rsidR="0040404E">
        <w:rPr>
          <w:rFonts w:ascii="Times New Roman" w:hAnsi="Times New Roman"/>
        </w:rPr>
        <w:t>nLOF K80</w:t>
      </w:r>
      <w:r w:rsidR="006D7FF8">
        <w:rPr>
          <w:rFonts w:ascii="Times New Roman" w:hAnsi="Times New Roman"/>
        </w:rPr>
        <w:t>30</w:t>
      </w:r>
      <w:r w:rsidR="00ED0C24">
        <w:rPr>
          <w:rFonts w:ascii="Times New Roman" w:hAnsi="Times New Roman"/>
        </w:rPr>
        <w:t>, will be used in this study.  AZ</w:t>
      </w:r>
      <w:r w:rsidR="00ED0C24" w:rsidRPr="005D5838">
        <w:rPr>
          <w:rFonts w:ascii="Times New Roman" w:hAnsi="Times New Roman"/>
          <w:vertAlign w:val="superscript"/>
        </w:rPr>
        <w:t>®</w:t>
      </w:r>
      <w:r w:rsidR="00ED0C24">
        <w:rPr>
          <w:rFonts w:ascii="Times New Roman" w:hAnsi="Times New Roman"/>
        </w:rPr>
        <w:t xml:space="preserve"> nLOF 5510 ha</w:t>
      </w:r>
      <w:r w:rsidR="00F74E41">
        <w:rPr>
          <w:rFonts w:ascii="Times New Roman" w:hAnsi="Times New Roman"/>
        </w:rPr>
        <w:t>d</w:t>
      </w:r>
      <w:r w:rsidR="00ED0C24">
        <w:rPr>
          <w:rFonts w:ascii="Times New Roman" w:hAnsi="Times New Roman"/>
        </w:rPr>
        <w:t xml:space="preserve"> a minimum resolution of 0.5 </w:t>
      </w:r>
      <w:r w:rsidR="00614441">
        <w:rPr>
          <w:rFonts w:ascii="Times New Roman" w:hAnsi="Times New Roman"/>
        </w:rPr>
        <w:t>µm, whereas AZ</w:t>
      </w:r>
      <w:r w:rsidR="00332081" w:rsidRPr="00695ACB">
        <w:rPr>
          <w:rFonts w:ascii="Times New Roman" w:hAnsi="Times New Roman"/>
          <w:vertAlign w:val="superscript"/>
        </w:rPr>
        <w:t>®</w:t>
      </w:r>
      <w:r w:rsidR="00614441">
        <w:rPr>
          <w:rFonts w:ascii="Times New Roman" w:hAnsi="Times New Roman"/>
        </w:rPr>
        <w:t xml:space="preserve"> </w:t>
      </w:r>
      <w:r w:rsidR="0040404E">
        <w:rPr>
          <w:rFonts w:ascii="Times New Roman" w:hAnsi="Times New Roman"/>
        </w:rPr>
        <w:t>nLOF K80</w:t>
      </w:r>
      <w:r w:rsidR="00332081">
        <w:rPr>
          <w:rFonts w:ascii="Times New Roman" w:hAnsi="Times New Roman"/>
        </w:rPr>
        <w:t>3</w:t>
      </w:r>
      <w:r w:rsidR="0040404E">
        <w:rPr>
          <w:rFonts w:ascii="Times New Roman" w:hAnsi="Times New Roman"/>
        </w:rPr>
        <w:t>0</w:t>
      </w:r>
      <w:r w:rsidR="00614441">
        <w:rPr>
          <w:rFonts w:ascii="Times New Roman" w:hAnsi="Times New Roman"/>
        </w:rPr>
        <w:t xml:space="preserve"> can resolve features as small as </w:t>
      </w:r>
      <w:r w:rsidR="000C605E">
        <w:rPr>
          <w:rFonts w:ascii="Times New Roman" w:hAnsi="Times New Roman"/>
        </w:rPr>
        <w:t>0.15</w:t>
      </w:r>
      <w:r w:rsidR="00614441">
        <w:rPr>
          <w:rFonts w:ascii="Times New Roman" w:hAnsi="Times New Roman"/>
        </w:rPr>
        <w:t xml:space="preserve"> µm.  </w:t>
      </w:r>
    </w:p>
    <w:p w14:paraId="55BC18D0" w14:textId="4A90243F" w:rsidR="002E1514" w:rsidRDefault="002E1514" w:rsidP="00495EDC">
      <w:pPr>
        <w:pStyle w:val="PlainText"/>
        <w:jc w:val="both"/>
        <w:rPr>
          <w:rFonts w:ascii="Times New Roman" w:hAnsi="Times New Roman"/>
        </w:rPr>
      </w:pPr>
    </w:p>
    <w:p w14:paraId="6507988D" w14:textId="754523EE" w:rsidR="00F14E7D" w:rsidRDefault="00400A8A" w:rsidP="00BF4CDC">
      <w:pPr>
        <w:jc w:val="both"/>
      </w:pPr>
      <w:r>
        <w:rPr>
          <w:rFonts w:hint="eastAsia"/>
        </w:rPr>
        <w:t xml:space="preserve">To meet sub 0.5 µm lines and spaces of photoresist patterning, it is mandatory to select suitable exposure wavelength, film thickness and chemicals. </w:t>
      </w:r>
      <w:r w:rsidR="004C2C3D">
        <w:t xml:space="preserve">The </w:t>
      </w:r>
      <w:r>
        <w:rPr>
          <w:rFonts w:hint="eastAsia"/>
        </w:rPr>
        <w:t>AZ</w:t>
      </w:r>
      <w:r w:rsidR="00332081" w:rsidRPr="00695ACB">
        <w:rPr>
          <w:vertAlign w:val="superscript"/>
        </w:rPr>
        <w:t>®</w:t>
      </w:r>
      <w:r>
        <w:rPr>
          <w:rFonts w:hint="eastAsia"/>
        </w:rPr>
        <w:t xml:space="preserve"> nLOF K8000 </w:t>
      </w:r>
      <w:r w:rsidR="00B00C65">
        <w:t xml:space="preserve">series </w:t>
      </w:r>
      <w:r>
        <w:rPr>
          <w:rFonts w:hint="eastAsia"/>
        </w:rPr>
        <w:t>is a chemical</w:t>
      </w:r>
      <w:r w:rsidR="00B00C65">
        <w:t>ly</w:t>
      </w:r>
      <w:r>
        <w:rPr>
          <w:rFonts w:hint="eastAsia"/>
        </w:rPr>
        <w:t xml:space="preserve"> amplified type of negative-tone photoresist designed for 248 nm DUV lithography (KrF) sensitive at less than 0.6 µm film thickness. It has high contrast </w:t>
      </w:r>
      <w:r>
        <w:t>between open and pattern</w:t>
      </w:r>
      <w:r w:rsidR="008C65DF">
        <w:t>ed</w:t>
      </w:r>
      <w:r>
        <w:t xml:space="preserve"> area</w:t>
      </w:r>
      <w:r w:rsidR="004C2C3D">
        <w:t>s</w:t>
      </w:r>
      <w:r>
        <w:t xml:space="preserve">, </w:t>
      </w:r>
      <w:r>
        <w:rPr>
          <w:rFonts w:hint="eastAsia"/>
        </w:rPr>
        <w:t>and</w:t>
      </w:r>
      <w:r w:rsidR="004C2C3D">
        <w:t xml:space="preserve"> a</w:t>
      </w:r>
      <w:r>
        <w:rPr>
          <w:rFonts w:hint="eastAsia"/>
        </w:rPr>
        <w:t xml:space="preserve"> slightly retrograde or straight </w:t>
      </w:r>
      <w:r w:rsidR="008C65DF">
        <w:t>sidewall</w:t>
      </w:r>
      <w:r>
        <w:rPr>
          <w:rFonts w:hint="eastAsia"/>
        </w:rPr>
        <w:t xml:space="preserve"> profile without pattern collapse of photoresist at smaller feature size</w:t>
      </w:r>
      <w:r w:rsidR="009365D8">
        <w:t>s</w:t>
      </w:r>
      <w:r>
        <w:t xml:space="preserve"> </w:t>
      </w:r>
      <w:r>
        <w:rPr>
          <w:rFonts w:hint="eastAsia"/>
        </w:rPr>
        <w:t>for high</w:t>
      </w:r>
      <w:r w:rsidR="004C2C3D">
        <w:t>er</w:t>
      </w:r>
      <w:r>
        <w:rPr>
          <w:rFonts w:hint="eastAsia"/>
        </w:rPr>
        <w:t xml:space="preserve"> resolution.</w:t>
      </w:r>
    </w:p>
    <w:p w14:paraId="3DC881CF" w14:textId="1DAE566B" w:rsidR="002E3005" w:rsidRDefault="002E3005" w:rsidP="002E3005">
      <w:pPr>
        <w:pStyle w:val="PlainText"/>
        <w:rPr>
          <w:rFonts w:ascii="Times New Roman" w:hAnsi="Times New Roman"/>
        </w:rPr>
      </w:pPr>
    </w:p>
    <w:p w14:paraId="1C91AAD1" w14:textId="6D35CAD9" w:rsidR="00F74E41" w:rsidRDefault="00F74E41" w:rsidP="004003DC">
      <w:pPr>
        <w:pStyle w:val="PlainText"/>
        <w:jc w:val="both"/>
        <w:rPr>
          <w:rFonts w:ascii="Times New Roman" w:hAnsi="Times New Roman"/>
        </w:rPr>
      </w:pPr>
      <w:r>
        <w:rPr>
          <w:rFonts w:ascii="Times New Roman" w:hAnsi="Times New Roman"/>
        </w:rPr>
        <w:t>A rule of thumb in metal lift</w:t>
      </w:r>
      <w:r w:rsidR="008C65DF">
        <w:rPr>
          <w:rFonts w:ascii="Times New Roman" w:hAnsi="Times New Roman"/>
        </w:rPr>
        <w:t>-</w:t>
      </w:r>
      <w:r>
        <w:rPr>
          <w:rFonts w:ascii="Times New Roman" w:hAnsi="Times New Roman"/>
        </w:rPr>
        <w:t>off processes is</w:t>
      </w:r>
      <w:r w:rsidR="004503D6">
        <w:rPr>
          <w:rFonts w:ascii="Times New Roman" w:hAnsi="Times New Roman"/>
        </w:rPr>
        <w:t xml:space="preserve"> that</w:t>
      </w:r>
      <w:r>
        <w:rPr>
          <w:rFonts w:ascii="Times New Roman" w:hAnsi="Times New Roman"/>
        </w:rPr>
        <w:t xml:space="preserve"> the photoresist thickness should be at least two times the deposited metal thickness.  For example, if you want to deposit 1 micron of metal, the photoresist should be a minimum of 2 microns thick.  </w:t>
      </w:r>
      <w:r w:rsidR="004503D6">
        <w:rPr>
          <w:rFonts w:ascii="Times New Roman" w:hAnsi="Times New Roman"/>
        </w:rPr>
        <w:t xml:space="preserve">However, in order </w:t>
      </w:r>
      <w:r w:rsidR="004503D6" w:rsidRPr="004503D6">
        <w:rPr>
          <w:rFonts w:ascii="Times New Roman" w:hAnsi="Times New Roman"/>
        </w:rPr>
        <w:t>t</w:t>
      </w:r>
      <w:r w:rsidR="004503D6" w:rsidRPr="007907BE">
        <w:rPr>
          <w:rFonts w:ascii="Times New Roman" w:hAnsi="Times New Roman"/>
        </w:rPr>
        <w:t xml:space="preserve">o resolve smaller linewidths, the thickness of the photoresist must decrease </w:t>
      </w:r>
      <w:r w:rsidR="004503D6">
        <w:rPr>
          <w:rFonts w:ascii="Times New Roman" w:hAnsi="Times New Roman"/>
        </w:rPr>
        <w:t>which</w:t>
      </w:r>
      <w:r w:rsidR="004503D6" w:rsidRPr="007907BE">
        <w:rPr>
          <w:rFonts w:ascii="Times New Roman" w:hAnsi="Times New Roman"/>
        </w:rPr>
        <w:t xml:space="preserve"> thereby limits the metal thickness.  As a result, the 2:1 </w:t>
      </w:r>
      <w:r w:rsidR="006F1246">
        <w:rPr>
          <w:rFonts w:ascii="Times New Roman" w:hAnsi="Times New Roman"/>
        </w:rPr>
        <w:t xml:space="preserve">rule was </w:t>
      </w:r>
      <w:r w:rsidR="00332081">
        <w:rPr>
          <w:rFonts w:ascii="Times New Roman" w:hAnsi="Times New Roman"/>
        </w:rPr>
        <w:t>expanded upon to determine how much metal can be deposited before affecting the metal lift-off process.  Two</w:t>
      </w:r>
      <w:r w:rsidR="00DE5364">
        <w:rPr>
          <w:rFonts w:ascii="Times New Roman" w:hAnsi="Times New Roman"/>
        </w:rPr>
        <w:t xml:space="preserve"> features sizes (200 and 300 nm</w:t>
      </w:r>
      <w:r w:rsidR="00FB134D">
        <w:rPr>
          <w:rFonts w:ascii="Times New Roman" w:hAnsi="Times New Roman"/>
        </w:rPr>
        <w:t xml:space="preserve"> CD</w:t>
      </w:r>
      <w:r w:rsidR="00DE5364">
        <w:rPr>
          <w:rFonts w:ascii="Times New Roman" w:hAnsi="Times New Roman"/>
        </w:rPr>
        <w:t>) were investigated in this study.</w:t>
      </w:r>
    </w:p>
    <w:p w14:paraId="5610FA0A" w14:textId="77777777" w:rsidR="00F74E41" w:rsidRDefault="00F74E41" w:rsidP="004003DC">
      <w:pPr>
        <w:pStyle w:val="PlainText"/>
        <w:jc w:val="both"/>
        <w:rPr>
          <w:rFonts w:ascii="Times New Roman" w:hAnsi="Times New Roman"/>
        </w:rPr>
      </w:pPr>
    </w:p>
    <w:p w14:paraId="692204C6" w14:textId="77777777" w:rsidR="002E3005" w:rsidRDefault="002E3005" w:rsidP="004003DC">
      <w:pPr>
        <w:pStyle w:val="Heading2"/>
        <w:jc w:val="both"/>
      </w:pPr>
      <w:r>
        <w:t>Experimental Setup</w:t>
      </w:r>
    </w:p>
    <w:p w14:paraId="183324E0" w14:textId="03D6DCEE" w:rsidR="002E3005" w:rsidRDefault="002E3005" w:rsidP="004003DC">
      <w:pPr>
        <w:pStyle w:val="PlainText"/>
        <w:jc w:val="both"/>
        <w:rPr>
          <w:rFonts w:ascii="Times New Roman" w:hAnsi="Times New Roman"/>
        </w:rPr>
      </w:pPr>
      <w:r>
        <w:rPr>
          <w:rFonts w:ascii="Times New Roman" w:hAnsi="Times New Roman"/>
          <w:i/>
        </w:rPr>
        <w:t>Wafer Preparation</w:t>
      </w:r>
    </w:p>
    <w:p w14:paraId="64E64464" w14:textId="3FF28059" w:rsidR="002E3005" w:rsidRDefault="002E3005" w:rsidP="004003DC">
      <w:pPr>
        <w:pStyle w:val="PlainText"/>
        <w:jc w:val="both"/>
        <w:rPr>
          <w:rFonts w:ascii="Times New Roman" w:hAnsi="Times New Roman"/>
        </w:rPr>
      </w:pPr>
      <w:r>
        <w:rPr>
          <w:rFonts w:ascii="Times New Roman" w:hAnsi="Times New Roman"/>
        </w:rPr>
        <w:t>Prime</w:t>
      </w:r>
      <w:r w:rsidR="009B6C0F">
        <w:rPr>
          <w:rFonts w:ascii="Times New Roman" w:hAnsi="Times New Roman"/>
        </w:rPr>
        <w:t>d</w:t>
      </w:r>
      <w:r w:rsidR="00233685">
        <w:rPr>
          <w:rFonts w:ascii="Times New Roman" w:hAnsi="Times New Roman"/>
        </w:rPr>
        <w:t xml:space="preserve"> 200mm</w:t>
      </w:r>
      <w:r>
        <w:rPr>
          <w:rFonts w:ascii="Times New Roman" w:hAnsi="Times New Roman"/>
        </w:rPr>
        <w:t xml:space="preserve"> </w:t>
      </w:r>
      <w:r w:rsidR="00660B50">
        <w:rPr>
          <w:rFonts w:ascii="Times New Roman" w:hAnsi="Times New Roman"/>
        </w:rPr>
        <w:t>SiO</w:t>
      </w:r>
      <w:r w:rsidR="00660B50" w:rsidRPr="00130847">
        <w:rPr>
          <w:rFonts w:ascii="Times New Roman" w:hAnsi="Times New Roman"/>
          <w:vertAlign w:val="subscript"/>
        </w:rPr>
        <w:t>2</w:t>
      </w:r>
      <w:r w:rsidR="00660B50">
        <w:rPr>
          <w:rFonts w:ascii="Times New Roman" w:hAnsi="Times New Roman"/>
        </w:rPr>
        <w:t>/SiON</w:t>
      </w:r>
      <w:r w:rsidR="009B6C0F">
        <w:rPr>
          <w:rFonts w:ascii="Times New Roman" w:hAnsi="Times New Roman"/>
        </w:rPr>
        <w:t>-</w:t>
      </w:r>
      <w:r>
        <w:rPr>
          <w:rFonts w:ascii="Times New Roman" w:hAnsi="Times New Roman"/>
        </w:rPr>
        <w:t xml:space="preserve">silicon wafers were </w:t>
      </w:r>
      <w:r w:rsidR="00AD2B30">
        <w:rPr>
          <w:rFonts w:ascii="Times New Roman" w:hAnsi="Times New Roman"/>
        </w:rPr>
        <w:t>coated with AZ</w:t>
      </w:r>
      <w:r w:rsidR="00AD2B30" w:rsidRPr="00695ACB">
        <w:rPr>
          <w:rFonts w:ascii="Times New Roman" w:hAnsi="Times New Roman"/>
          <w:vertAlign w:val="superscript"/>
        </w:rPr>
        <w:t>®</w:t>
      </w:r>
      <w:r w:rsidR="00AD2B30">
        <w:rPr>
          <w:rFonts w:ascii="Times New Roman" w:hAnsi="Times New Roman"/>
        </w:rPr>
        <w:t xml:space="preserve"> nLOF K8030 to a thickness of 338nm</w:t>
      </w:r>
      <w:r w:rsidR="00233685">
        <w:rPr>
          <w:rFonts w:ascii="Times New Roman" w:hAnsi="Times New Roman"/>
        </w:rPr>
        <w:t xml:space="preserve">.  </w:t>
      </w:r>
      <w:r w:rsidR="00AD2B30">
        <w:rPr>
          <w:rFonts w:ascii="Times New Roman" w:hAnsi="Times New Roman"/>
        </w:rPr>
        <w:t>T</w:t>
      </w:r>
      <w:r w:rsidR="00233685">
        <w:rPr>
          <w:rFonts w:ascii="Times New Roman" w:hAnsi="Times New Roman"/>
        </w:rPr>
        <w:t xml:space="preserve">he wafers were then baked at </w:t>
      </w:r>
      <w:r w:rsidR="0003290A">
        <w:rPr>
          <w:rFonts w:ascii="Times New Roman" w:hAnsi="Times New Roman"/>
        </w:rPr>
        <w:t>110</w:t>
      </w:r>
      <w:r w:rsidR="009365D8">
        <w:rPr>
          <w:rFonts w:ascii="Times New Roman" w:hAnsi="Times New Roman"/>
        </w:rPr>
        <w:t>°</w:t>
      </w:r>
      <w:r w:rsidR="0003290A">
        <w:rPr>
          <w:rFonts w:ascii="Times New Roman" w:hAnsi="Times New Roman"/>
        </w:rPr>
        <w:t>C</w:t>
      </w:r>
      <w:r w:rsidR="00DE5364">
        <w:rPr>
          <w:rFonts w:ascii="Times New Roman" w:hAnsi="Times New Roman"/>
        </w:rPr>
        <w:t xml:space="preserve"> for </w:t>
      </w:r>
      <w:r w:rsidR="0040621D">
        <w:rPr>
          <w:rFonts w:ascii="Times New Roman" w:hAnsi="Times New Roman"/>
        </w:rPr>
        <w:t>60</w:t>
      </w:r>
      <w:r w:rsidR="00DE5364">
        <w:rPr>
          <w:rFonts w:ascii="Times New Roman" w:hAnsi="Times New Roman"/>
        </w:rPr>
        <w:t xml:space="preserve"> seconds</w:t>
      </w:r>
      <w:r w:rsidR="00233685">
        <w:rPr>
          <w:rFonts w:ascii="Times New Roman" w:hAnsi="Times New Roman"/>
        </w:rPr>
        <w:t xml:space="preserve"> to drive off the solvent.</w:t>
      </w:r>
      <w:r w:rsidR="00DE5364">
        <w:rPr>
          <w:rFonts w:ascii="Times New Roman" w:hAnsi="Times New Roman"/>
        </w:rPr>
        <w:t xml:space="preserve"> </w:t>
      </w:r>
      <w:r w:rsidR="009B6C0F">
        <w:rPr>
          <w:rFonts w:ascii="Times New Roman" w:hAnsi="Times New Roman"/>
        </w:rPr>
        <w:t>Wafer</w:t>
      </w:r>
      <w:r w:rsidR="00D06D91">
        <w:rPr>
          <w:rFonts w:ascii="Times New Roman" w:hAnsi="Times New Roman"/>
        </w:rPr>
        <w:t>s</w:t>
      </w:r>
      <w:r w:rsidR="009B6C0F">
        <w:rPr>
          <w:rFonts w:ascii="Times New Roman" w:hAnsi="Times New Roman"/>
        </w:rPr>
        <w:t xml:space="preserve"> </w:t>
      </w:r>
      <w:r w:rsidR="00D06D91">
        <w:rPr>
          <w:rFonts w:ascii="Times New Roman" w:hAnsi="Times New Roman"/>
        </w:rPr>
        <w:t>were</w:t>
      </w:r>
      <w:r w:rsidR="009B6C0F">
        <w:rPr>
          <w:rFonts w:ascii="Times New Roman" w:hAnsi="Times New Roman"/>
        </w:rPr>
        <w:t xml:space="preserve"> exposed </w:t>
      </w:r>
      <w:r w:rsidR="00B357C1">
        <w:rPr>
          <w:rFonts w:ascii="Times New Roman" w:hAnsi="Times New Roman"/>
        </w:rPr>
        <w:t xml:space="preserve">on a Canon FPA-3000EX5 system with illumination conditions of ½ Annular with NA of 0.63 and </w:t>
      </w:r>
      <w:r w:rsidR="00B357C1">
        <w:rPr>
          <w:rFonts w:ascii="Arial" w:hAnsi="Arial" w:cs="Arial"/>
          <w:color w:val="222222"/>
          <w:shd w:val="clear" w:color="auto" w:fill="FFFFFF"/>
        </w:rPr>
        <w:t>σ</w:t>
      </w:r>
      <w:r w:rsidR="00B357C1">
        <w:rPr>
          <w:rFonts w:ascii="Times New Roman" w:hAnsi="Times New Roman"/>
        </w:rPr>
        <w:t xml:space="preserve"> of 0.40/0.80 (inner/outer). </w:t>
      </w:r>
      <w:r w:rsidR="00DE5364">
        <w:rPr>
          <w:rFonts w:ascii="Times New Roman" w:hAnsi="Times New Roman"/>
        </w:rPr>
        <w:t xml:space="preserve"> </w:t>
      </w:r>
      <w:r w:rsidR="0064697D">
        <w:rPr>
          <w:rFonts w:ascii="Times New Roman" w:hAnsi="Times New Roman"/>
        </w:rPr>
        <w:t>A c</w:t>
      </w:r>
      <w:r w:rsidR="00F44F8B">
        <w:rPr>
          <w:rFonts w:ascii="Times New Roman" w:hAnsi="Times New Roman"/>
        </w:rPr>
        <w:t>onstant e</w:t>
      </w:r>
      <w:r w:rsidR="003B4C08">
        <w:rPr>
          <w:rFonts w:ascii="Times New Roman" w:hAnsi="Times New Roman"/>
        </w:rPr>
        <w:t>xposure dose and focus</w:t>
      </w:r>
      <w:r w:rsidR="00F44F8B">
        <w:rPr>
          <w:rFonts w:ascii="Times New Roman" w:hAnsi="Times New Roman"/>
        </w:rPr>
        <w:t xml:space="preserve"> were applied.</w:t>
      </w:r>
      <w:r w:rsidR="00DE5364">
        <w:rPr>
          <w:rFonts w:ascii="Times New Roman" w:hAnsi="Times New Roman"/>
        </w:rPr>
        <w:t xml:space="preserve"> A post exposure bake of </w:t>
      </w:r>
      <w:r w:rsidR="0040621D">
        <w:rPr>
          <w:rFonts w:ascii="Times New Roman" w:hAnsi="Times New Roman"/>
        </w:rPr>
        <w:t>100</w:t>
      </w:r>
      <w:r w:rsidR="009365D8">
        <w:rPr>
          <w:rFonts w:ascii="Times New Roman" w:hAnsi="Times New Roman"/>
        </w:rPr>
        <w:t>°</w:t>
      </w:r>
      <w:r w:rsidR="0040621D">
        <w:rPr>
          <w:rFonts w:ascii="Times New Roman" w:hAnsi="Times New Roman"/>
        </w:rPr>
        <w:t>C</w:t>
      </w:r>
      <w:r w:rsidR="00DE5364">
        <w:rPr>
          <w:rFonts w:ascii="Times New Roman" w:hAnsi="Times New Roman"/>
        </w:rPr>
        <w:t xml:space="preserve"> for </w:t>
      </w:r>
      <w:r w:rsidR="003B77CE">
        <w:rPr>
          <w:rFonts w:ascii="Times New Roman" w:hAnsi="Times New Roman"/>
        </w:rPr>
        <w:t>60</w:t>
      </w:r>
      <w:r w:rsidR="00DE5364">
        <w:rPr>
          <w:rFonts w:ascii="Times New Roman" w:hAnsi="Times New Roman"/>
        </w:rPr>
        <w:t xml:space="preserve"> seconds was</w:t>
      </w:r>
      <w:r w:rsidR="00A50043">
        <w:rPr>
          <w:rFonts w:ascii="Times New Roman" w:hAnsi="Times New Roman"/>
        </w:rPr>
        <w:t xml:space="preserve"> performed.  </w:t>
      </w:r>
      <w:r w:rsidR="00B357C1">
        <w:rPr>
          <w:rFonts w:ascii="Times New Roman" w:hAnsi="Times New Roman"/>
        </w:rPr>
        <w:t>Wafer was developed with AZ</w:t>
      </w:r>
      <w:r w:rsidR="00B357C1" w:rsidRPr="00AD2617">
        <w:rPr>
          <w:rFonts w:ascii="Times New Roman" w:hAnsi="Times New Roman"/>
          <w:vertAlign w:val="superscript"/>
        </w:rPr>
        <w:t>®</w:t>
      </w:r>
      <w:r w:rsidR="00B357C1">
        <w:rPr>
          <w:rFonts w:ascii="Times New Roman" w:hAnsi="Times New Roman"/>
        </w:rPr>
        <w:t xml:space="preserve"> </w:t>
      </w:r>
      <w:r w:rsidR="00B357C1">
        <w:rPr>
          <w:rFonts w:ascii="Times New Roman" w:hAnsi="Times New Roman"/>
        </w:rPr>
        <w:lastRenderedPageBreak/>
        <w:t xml:space="preserve">300MIF Developer for 60 </w:t>
      </w:r>
      <w:r w:rsidR="00B357C1" w:rsidRPr="00D06D91">
        <w:rPr>
          <w:rFonts w:ascii="Times New Roman" w:hAnsi="Times New Roman"/>
        </w:rPr>
        <w:t>seconds</w:t>
      </w:r>
      <w:r w:rsidR="00D06D91">
        <w:rPr>
          <w:rFonts w:ascii="Times New Roman" w:hAnsi="Times New Roman"/>
        </w:rPr>
        <w:t>.</w:t>
      </w:r>
      <w:r w:rsidR="00A50043" w:rsidRPr="00D06D91">
        <w:rPr>
          <w:rFonts w:ascii="Times New Roman" w:hAnsi="Times New Roman"/>
        </w:rPr>
        <w:t xml:space="preserve">  </w:t>
      </w:r>
      <w:r w:rsidR="00A50043">
        <w:rPr>
          <w:rFonts w:ascii="Times New Roman" w:hAnsi="Times New Roman"/>
        </w:rPr>
        <w:t xml:space="preserve">The corresponding CD-SEM measurements and sidewall profiles </w:t>
      </w:r>
      <w:r w:rsidR="00DE5364">
        <w:rPr>
          <w:rFonts w:ascii="Times New Roman" w:hAnsi="Times New Roman"/>
        </w:rPr>
        <w:t xml:space="preserve">can be found in the Results section.  </w:t>
      </w:r>
    </w:p>
    <w:p w14:paraId="25C8DEB1" w14:textId="77777777" w:rsidR="0064697D" w:rsidRDefault="0064697D" w:rsidP="004003DC">
      <w:pPr>
        <w:pStyle w:val="PlainText"/>
        <w:jc w:val="both"/>
        <w:rPr>
          <w:rFonts w:ascii="Times New Roman" w:hAnsi="Times New Roman"/>
        </w:rPr>
      </w:pPr>
    </w:p>
    <w:p w14:paraId="4D93578B" w14:textId="20D09298" w:rsidR="00AA7673" w:rsidRDefault="004F46A1" w:rsidP="00AA7673">
      <w:pPr>
        <w:jc w:val="both"/>
      </w:pPr>
      <w:bookmarkStart w:id="2" w:name="_Hlk32877109"/>
      <w:r>
        <w:t xml:space="preserve">The reticle design used in these experiments contained a line:space array with dimensions </w:t>
      </w:r>
      <w:r w:rsidR="00FB134D">
        <w:t>from</w:t>
      </w:r>
      <w:r>
        <w:t xml:space="preserve"> 1:1 </w:t>
      </w:r>
      <w:r w:rsidR="00FB134D">
        <w:t>to</w:t>
      </w:r>
      <w:r>
        <w:t xml:space="preserve"> 1:5</w:t>
      </w:r>
      <w:r w:rsidR="00A81A54">
        <w:t>. The</w:t>
      </w:r>
      <w:r>
        <w:t xml:space="preserve"> dimensions of these lines and spaces varied from 200 nm up to 500 nm (Figure 1)</w:t>
      </w:r>
      <w:r w:rsidR="00A026C7">
        <w:t>, however, o</w:t>
      </w:r>
      <w:bookmarkEnd w:id="2"/>
      <w:r w:rsidR="00AA7673">
        <w:t xml:space="preserve">nly </w:t>
      </w:r>
      <w:r w:rsidR="00713B01">
        <w:t>features with dimen</w:t>
      </w:r>
      <w:r w:rsidR="00130847">
        <w:t>s</w:t>
      </w:r>
      <w:r w:rsidR="00713B01">
        <w:t xml:space="preserve">ions of </w:t>
      </w:r>
      <w:r w:rsidR="00AA7673">
        <w:t xml:space="preserve">200nm and 300nm were </w:t>
      </w:r>
      <w:r w:rsidR="00400951">
        <w:t>investigated</w:t>
      </w:r>
      <w:r w:rsidR="00AA7673">
        <w:t xml:space="preserve"> in this experiment.  </w:t>
      </w:r>
    </w:p>
    <w:p w14:paraId="7DED3FC9" w14:textId="4D839FB9" w:rsidR="004F46A1" w:rsidRDefault="004F46A1" w:rsidP="004F46A1">
      <w:pPr>
        <w:jc w:val="both"/>
      </w:pPr>
    </w:p>
    <w:p w14:paraId="493B1700" w14:textId="77777777" w:rsidR="00FB134D" w:rsidRDefault="004F46A1" w:rsidP="00695ACB">
      <w:pPr>
        <w:keepNext/>
        <w:jc w:val="both"/>
      </w:pPr>
      <w:r>
        <w:rPr>
          <w:noProof/>
        </w:rPr>
        <mc:AlternateContent>
          <mc:Choice Requires="wps">
            <w:drawing>
              <wp:anchor distT="0" distB="0" distL="114300" distR="114300" simplePos="0" relativeHeight="251665408" behindDoc="0" locked="0" layoutInCell="1" allowOverlap="1" wp14:anchorId="5EB75C7D" wp14:editId="3B6404B2">
                <wp:simplePos x="0" y="0"/>
                <wp:positionH relativeFrom="column">
                  <wp:posOffset>1122883</wp:posOffset>
                </wp:positionH>
                <wp:positionV relativeFrom="paragraph">
                  <wp:posOffset>8738</wp:posOffset>
                </wp:positionV>
                <wp:extent cx="460858" cy="105918"/>
                <wp:effectExtent l="0" t="0" r="34925" b="27940"/>
                <wp:wrapNone/>
                <wp:docPr id="4" name="Straight Connector 4"/>
                <wp:cNvGraphicFramePr/>
                <a:graphic xmlns:a="http://schemas.openxmlformats.org/drawingml/2006/main">
                  <a:graphicData uri="http://schemas.microsoft.com/office/word/2010/wordprocessingShape">
                    <wps:wsp>
                      <wps:cNvCnPr/>
                      <wps:spPr>
                        <a:xfrm flipV="1">
                          <a:off x="0" y="0"/>
                          <a:ext cx="460858" cy="10591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21A68"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7pt" to="124.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" strokecolor="red"/>
            </w:pict>
          </mc:Fallback>
        </mc:AlternateContent>
      </w:r>
      <w:r>
        <w:rPr>
          <w:noProof/>
        </w:rPr>
        <mc:AlternateContent>
          <mc:Choice Requires="wps">
            <w:drawing>
              <wp:anchor distT="0" distB="0" distL="114300" distR="114300" simplePos="0" relativeHeight="251666432" behindDoc="0" locked="0" layoutInCell="1" allowOverlap="1" wp14:anchorId="0714FFFA" wp14:editId="4BACCF18">
                <wp:simplePos x="0" y="0"/>
                <wp:positionH relativeFrom="column">
                  <wp:posOffset>1115568</wp:posOffset>
                </wp:positionH>
                <wp:positionV relativeFrom="paragraph">
                  <wp:posOffset>604774</wp:posOffset>
                </wp:positionV>
                <wp:extent cx="442570" cy="515874"/>
                <wp:effectExtent l="0" t="0" r="34290" b="36830"/>
                <wp:wrapNone/>
                <wp:docPr id="6" name="Straight Connector 6"/>
                <wp:cNvGraphicFramePr/>
                <a:graphic xmlns:a="http://schemas.openxmlformats.org/drawingml/2006/main">
                  <a:graphicData uri="http://schemas.microsoft.com/office/word/2010/wordprocessingShape">
                    <wps:wsp>
                      <wps:cNvCnPr/>
                      <wps:spPr>
                        <a:xfrm>
                          <a:off x="0" y="0"/>
                          <a:ext cx="442570" cy="5158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C8055"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47.6pt" to="122.7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" strokecolor="red"/>
            </w:pict>
          </mc:Fallback>
        </mc:AlternateContent>
      </w:r>
      <w:r>
        <w:rPr>
          <w:noProof/>
        </w:rPr>
        <mc:AlternateContent>
          <mc:Choice Requires="wps">
            <w:drawing>
              <wp:anchor distT="0" distB="0" distL="114300" distR="114300" simplePos="0" relativeHeight="251664384" behindDoc="0" locked="0" layoutInCell="1" allowOverlap="1" wp14:anchorId="3F91AB2E" wp14:editId="5260C6EC">
                <wp:simplePos x="0" y="0"/>
                <wp:positionH relativeFrom="column">
                  <wp:posOffset>629133</wp:posOffset>
                </wp:positionH>
                <wp:positionV relativeFrom="paragraph">
                  <wp:posOffset>107315</wp:posOffset>
                </wp:positionV>
                <wp:extent cx="502920" cy="501091"/>
                <wp:effectExtent l="0" t="0" r="11430" b="13335"/>
                <wp:wrapNone/>
                <wp:docPr id="8" name="Rectangle 8"/>
                <wp:cNvGraphicFramePr/>
                <a:graphic xmlns:a="http://schemas.openxmlformats.org/drawingml/2006/main">
                  <a:graphicData uri="http://schemas.microsoft.com/office/word/2010/wordprocessingShape">
                    <wps:wsp>
                      <wps:cNvSpPr/>
                      <wps:spPr>
                        <a:xfrm>
                          <a:off x="0" y="0"/>
                          <a:ext cx="502920" cy="5010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9A9C" id="Rectangle 8" o:spid="_x0000_s1026" style="position:absolute;margin-left:49.55pt;margin-top:8.45pt;width:39.6pt;height:3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" filled="f" strokecolor="red" strokeweight="2pt"/>
            </w:pict>
          </mc:Fallback>
        </mc:AlternateContent>
      </w:r>
      <w:r>
        <w:rPr>
          <w:noProof/>
        </w:rPr>
        <w:drawing>
          <wp:inline distT="0" distB="0" distL="0" distR="0" wp14:anchorId="65BC22F3" wp14:editId="7D95AE99">
            <wp:extent cx="1508112" cy="11338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508112" cy="1133856"/>
                    </a:xfrm>
                    <a:prstGeom prst="rect">
                      <a:avLst/>
                    </a:prstGeom>
                  </pic:spPr>
                </pic:pic>
              </a:graphicData>
            </a:graphic>
          </wp:inline>
        </w:drawing>
      </w:r>
      <w:r>
        <w:t xml:space="preserve"> </w:t>
      </w:r>
      <w:r>
        <w:rPr>
          <w:noProof/>
        </w:rPr>
        <w:drawing>
          <wp:inline distT="0" distB="0" distL="0" distR="0" wp14:anchorId="72581A1E" wp14:editId="38EED886">
            <wp:extent cx="1350933" cy="1062038"/>
            <wp:effectExtent l="38100" t="38100" r="40005" b="431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359948" cy="1069125"/>
                    </a:xfrm>
                    <a:prstGeom prst="rect">
                      <a:avLst/>
                    </a:prstGeom>
                    <a:ln w="38100">
                      <a:solidFill>
                        <a:srgbClr val="FF0000"/>
                      </a:solidFill>
                    </a:ln>
                  </pic:spPr>
                </pic:pic>
              </a:graphicData>
            </a:graphic>
          </wp:inline>
        </w:drawing>
      </w:r>
    </w:p>
    <w:p w14:paraId="11B4EF0B" w14:textId="0B6F9C31" w:rsidR="004F46A1" w:rsidRDefault="00FB134D">
      <w:pPr>
        <w:pStyle w:val="Caption"/>
        <w:jc w:val="both"/>
        <w:rPr>
          <w:b w:val="0"/>
          <w:bCs/>
        </w:rPr>
      </w:pPr>
      <w:r w:rsidRPr="00695ACB">
        <w:rPr>
          <w:b w:val="0"/>
          <w:bCs/>
        </w:rPr>
        <w:t xml:space="preserve">Figure </w:t>
      </w:r>
      <w:r w:rsidRPr="00695ACB">
        <w:rPr>
          <w:b w:val="0"/>
          <w:bCs/>
        </w:rPr>
        <w:fldChar w:fldCharType="begin"/>
      </w:r>
      <w:r w:rsidRPr="00695ACB">
        <w:rPr>
          <w:b w:val="0"/>
          <w:bCs/>
        </w:rPr>
        <w:instrText xml:space="preserve"> SEQ Figure \* ARABIC </w:instrText>
      </w:r>
      <w:r w:rsidRPr="00695ACB">
        <w:rPr>
          <w:b w:val="0"/>
          <w:bCs/>
        </w:rPr>
        <w:fldChar w:fldCharType="separate"/>
      </w:r>
      <w:r w:rsidR="00AF5072">
        <w:rPr>
          <w:b w:val="0"/>
          <w:bCs/>
          <w:noProof/>
        </w:rPr>
        <w:t>1</w:t>
      </w:r>
      <w:r w:rsidRPr="00695ACB">
        <w:rPr>
          <w:b w:val="0"/>
          <w:bCs/>
        </w:rPr>
        <w:fldChar w:fldCharType="end"/>
      </w:r>
      <w:r w:rsidRPr="00695ACB">
        <w:rPr>
          <w:b w:val="0"/>
          <w:bCs/>
        </w:rPr>
        <w:t>: Area of interest micrograph (50X-left and 100X-right)</w:t>
      </w:r>
    </w:p>
    <w:p w14:paraId="4C555212" w14:textId="7C949F97" w:rsidR="00AA7673" w:rsidRDefault="00AA7673" w:rsidP="00695ACB">
      <w:pPr>
        <w:keepNext/>
      </w:pPr>
    </w:p>
    <w:p w14:paraId="085245BA" w14:textId="1DCECA31" w:rsidR="002E3005" w:rsidRPr="00614441" w:rsidRDefault="002E3005" w:rsidP="002E3005">
      <w:pPr>
        <w:pStyle w:val="PlainText"/>
        <w:rPr>
          <w:rFonts w:ascii="Times New Roman" w:hAnsi="Times New Roman"/>
          <w:i/>
        </w:rPr>
      </w:pPr>
      <w:r w:rsidRPr="00614441">
        <w:rPr>
          <w:rFonts w:ascii="Times New Roman" w:hAnsi="Times New Roman"/>
          <w:i/>
        </w:rPr>
        <w:t>Metallization</w:t>
      </w:r>
    </w:p>
    <w:p w14:paraId="038CF0E9" w14:textId="423DCB05" w:rsidR="002E3005" w:rsidRDefault="002E3005" w:rsidP="00495EDC">
      <w:pPr>
        <w:pStyle w:val="PlainText"/>
        <w:jc w:val="both"/>
        <w:rPr>
          <w:rFonts w:ascii="Times New Roman" w:hAnsi="Times New Roman"/>
        </w:rPr>
      </w:pPr>
      <w:r>
        <w:rPr>
          <w:rFonts w:ascii="Times New Roman" w:hAnsi="Times New Roman"/>
        </w:rPr>
        <w:t xml:space="preserve">E-beam evaporation was </w:t>
      </w:r>
      <w:r w:rsidR="00F74E41">
        <w:rPr>
          <w:rFonts w:ascii="Times New Roman" w:hAnsi="Times New Roman"/>
        </w:rPr>
        <w:t xml:space="preserve">utilized in this </w:t>
      </w:r>
      <w:r w:rsidR="00DE5364">
        <w:rPr>
          <w:rFonts w:ascii="Times New Roman" w:hAnsi="Times New Roman"/>
        </w:rPr>
        <w:t xml:space="preserve">study </w:t>
      </w:r>
      <w:r w:rsidR="009E3D30">
        <w:rPr>
          <w:rFonts w:ascii="Times New Roman" w:hAnsi="Times New Roman"/>
        </w:rPr>
        <w:t xml:space="preserve">because such systems can be designed to efficiently provide deposition at the </w:t>
      </w:r>
      <w:r w:rsidR="00DE5364">
        <w:rPr>
          <w:rFonts w:ascii="Times New Roman" w:hAnsi="Times New Roman"/>
        </w:rPr>
        <w:t xml:space="preserve">normal angle of incidence </w:t>
      </w:r>
      <w:r w:rsidR="00774FC5">
        <w:rPr>
          <w:rFonts w:ascii="Times New Roman" w:hAnsi="Times New Roman"/>
        </w:rPr>
        <w:t>that is best</w:t>
      </w:r>
      <w:r w:rsidR="00DE5364">
        <w:rPr>
          <w:rFonts w:ascii="Times New Roman" w:hAnsi="Times New Roman"/>
        </w:rPr>
        <w:t xml:space="preserve"> suited </w:t>
      </w:r>
      <w:r w:rsidR="00774FC5">
        <w:rPr>
          <w:rFonts w:ascii="Times New Roman" w:hAnsi="Times New Roman"/>
        </w:rPr>
        <w:t xml:space="preserve">for </w:t>
      </w:r>
      <w:r w:rsidR="00DE5364">
        <w:rPr>
          <w:rFonts w:ascii="Times New Roman" w:hAnsi="Times New Roman"/>
        </w:rPr>
        <w:t>metal lift</w:t>
      </w:r>
      <w:r w:rsidR="008C65DF">
        <w:rPr>
          <w:rFonts w:ascii="Times New Roman" w:hAnsi="Times New Roman"/>
        </w:rPr>
        <w:t>-</w:t>
      </w:r>
      <w:r w:rsidR="00DE5364">
        <w:rPr>
          <w:rFonts w:ascii="Times New Roman" w:hAnsi="Times New Roman"/>
        </w:rPr>
        <w:t xml:space="preserve">off.  Alternative deposition techniques, such as sputtering, </w:t>
      </w:r>
      <w:r w:rsidR="00774FC5">
        <w:rPr>
          <w:rFonts w:ascii="Times New Roman" w:hAnsi="Times New Roman"/>
        </w:rPr>
        <w:t xml:space="preserve">either suffer greatly in efficiency to avoid producing </w:t>
      </w:r>
      <w:r w:rsidR="00DE5364">
        <w:rPr>
          <w:rFonts w:ascii="Times New Roman" w:hAnsi="Times New Roman"/>
        </w:rPr>
        <w:t xml:space="preserve">conformal </w:t>
      </w:r>
      <w:r w:rsidR="00D82AE8">
        <w:rPr>
          <w:rFonts w:ascii="Times New Roman" w:hAnsi="Times New Roman"/>
        </w:rPr>
        <w:t>coatings or</w:t>
      </w:r>
      <w:r w:rsidR="009E3D30">
        <w:rPr>
          <w:rFonts w:ascii="Times New Roman" w:hAnsi="Times New Roman"/>
        </w:rPr>
        <w:t xml:space="preserve"> create coatings that are not </w:t>
      </w:r>
      <w:r w:rsidR="004476E7">
        <w:rPr>
          <w:rFonts w:ascii="Times New Roman" w:hAnsi="Times New Roman"/>
        </w:rPr>
        <w:t xml:space="preserve">as </w:t>
      </w:r>
      <w:r w:rsidR="009E3D30">
        <w:rPr>
          <w:rFonts w:ascii="Times New Roman" w:hAnsi="Times New Roman"/>
        </w:rPr>
        <w:t xml:space="preserve">readily able to achieve clean </w:t>
      </w:r>
      <w:r w:rsidR="00DE5364" w:rsidRPr="00DE5364">
        <w:rPr>
          <w:rFonts w:ascii="Times New Roman" w:hAnsi="Times New Roman"/>
        </w:rPr>
        <w:t>metal lift</w:t>
      </w:r>
      <w:r w:rsidR="008C65DF">
        <w:rPr>
          <w:rFonts w:ascii="Times New Roman" w:hAnsi="Times New Roman"/>
        </w:rPr>
        <w:t>-</w:t>
      </w:r>
      <w:r w:rsidR="00DE5364" w:rsidRPr="00DE5364">
        <w:rPr>
          <w:rFonts w:ascii="Times New Roman" w:hAnsi="Times New Roman"/>
        </w:rPr>
        <w:t xml:space="preserve">off.  </w:t>
      </w:r>
      <w:r w:rsidR="004503D6" w:rsidRPr="007907BE">
        <w:rPr>
          <w:rFonts w:ascii="Times New Roman" w:hAnsi="Times New Roman"/>
        </w:rPr>
        <w:t>To keep variables consistent with the previous study, a UEFC6100 HULA (High Uniformity Lift-off Assembly) e-beam evaporator which provides highly uniform films (~1%), efficient material collection (&gt;20%), and high wafer capacity (25-200mm wafers)</w:t>
      </w:r>
      <w:r w:rsidR="004503D6" w:rsidRPr="007907BE">
        <w:rPr>
          <w:rFonts w:ascii="Times New Roman" w:hAnsi="Times New Roman"/>
          <w:vertAlign w:val="superscript"/>
        </w:rPr>
        <w:t>[</w:t>
      </w:r>
      <w:r w:rsidR="008568ED" w:rsidRPr="008568ED">
        <w:rPr>
          <w:rFonts w:ascii="Times New Roman" w:hAnsi="Times New Roman"/>
          <w:vertAlign w:val="superscript"/>
        </w:rPr>
        <w:t>2</w:t>
      </w:r>
      <w:r w:rsidR="004503D6" w:rsidRPr="008568ED">
        <w:rPr>
          <w:rFonts w:ascii="Times New Roman" w:hAnsi="Times New Roman"/>
          <w:vertAlign w:val="superscript"/>
        </w:rPr>
        <w:t>]</w:t>
      </w:r>
      <w:r w:rsidR="004503D6" w:rsidRPr="007907BE">
        <w:rPr>
          <w:rFonts w:ascii="Times New Roman" w:hAnsi="Times New Roman"/>
        </w:rPr>
        <w:t xml:space="preserve"> was used in this study.</w:t>
      </w:r>
      <w:r w:rsidR="004503D6" w:rsidRPr="004503D6">
        <w:rPr>
          <w:rFonts w:ascii="Times New Roman" w:hAnsi="Times New Roman"/>
        </w:rPr>
        <w:t xml:space="preserve">  </w:t>
      </w:r>
      <w:r w:rsidR="00DE5364">
        <w:rPr>
          <w:rFonts w:ascii="Times New Roman" w:hAnsi="Times New Roman"/>
        </w:rPr>
        <w:t>A source</w:t>
      </w:r>
      <w:r w:rsidR="008E79FD">
        <w:rPr>
          <w:rFonts w:ascii="Times New Roman" w:hAnsi="Times New Roman"/>
        </w:rPr>
        <w:t xml:space="preserve"> to substrate distance</w:t>
      </w:r>
      <w:r w:rsidR="00DE5364">
        <w:rPr>
          <w:rFonts w:ascii="Times New Roman" w:hAnsi="Times New Roman"/>
        </w:rPr>
        <w:t xml:space="preserve"> of 46” was maintained throughout the experiments</w:t>
      </w:r>
      <w:r w:rsidR="002D2709">
        <w:rPr>
          <w:rFonts w:ascii="Times New Roman" w:hAnsi="Times New Roman"/>
        </w:rPr>
        <w:t xml:space="preserve"> to </w:t>
      </w:r>
      <w:r w:rsidR="00BD1E6D">
        <w:rPr>
          <w:rFonts w:ascii="Times New Roman" w:hAnsi="Times New Roman"/>
        </w:rPr>
        <w:t xml:space="preserve">preserve </w:t>
      </w:r>
      <w:r w:rsidR="002D2709">
        <w:rPr>
          <w:rFonts w:ascii="Times New Roman" w:hAnsi="Times New Roman"/>
        </w:rPr>
        <w:t>the material incident angle less than 5 degrees</w:t>
      </w:r>
      <w:r w:rsidR="00DE5364">
        <w:rPr>
          <w:rFonts w:ascii="Times New Roman" w:hAnsi="Times New Roman"/>
        </w:rPr>
        <w:t xml:space="preserve">.  </w:t>
      </w:r>
      <w:r w:rsidR="005A1A88">
        <w:rPr>
          <w:rFonts w:ascii="Times New Roman" w:hAnsi="Times New Roman"/>
        </w:rPr>
        <w:t>The total thickness of the titanium</w:t>
      </w:r>
      <w:r w:rsidR="00BA63F3">
        <w:rPr>
          <w:rFonts w:ascii="Times New Roman" w:hAnsi="Times New Roman"/>
        </w:rPr>
        <w:t xml:space="preserve"> and copper </w:t>
      </w:r>
      <w:r w:rsidR="005A1A88">
        <w:rPr>
          <w:rFonts w:ascii="Times New Roman" w:hAnsi="Times New Roman"/>
        </w:rPr>
        <w:t>film stacks w</w:t>
      </w:r>
      <w:r w:rsidR="00BD1E6D">
        <w:rPr>
          <w:rFonts w:ascii="Times New Roman" w:hAnsi="Times New Roman"/>
        </w:rPr>
        <w:t>ere</w:t>
      </w:r>
      <w:r w:rsidR="004746E2">
        <w:rPr>
          <w:rFonts w:ascii="Times New Roman" w:hAnsi="Times New Roman"/>
        </w:rPr>
        <w:t xml:space="preserve"> varied</w:t>
      </w:r>
      <w:r w:rsidR="00BA63F3">
        <w:rPr>
          <w:rFonts w:ascii="Times New Roman" w:hAnsi="Times New Roman"/>
        </w:rPr>
        <w:t xml:space="preserve"> (Table </w:t>
      </w:r>
      <w:r w:rsidR="004F46A1">
        <w:rPr>
          <w:rFonts w:ascii="Times New Roman" w:hAnsi="Times New Roman"/>
        </w:rPr>
        <w:t>1</w:t>
      </w:r>
      <w:r w:rsidR="00BA63F3">
        <w:rPr>
          <w:rFonts w:ascii="Times New Roman" w:hAnsi="Times New Roman"/>
        </w:rPr>
        <w:t>)</w:t>
      </w:r>
      <w:r w:rsidR="004746E2">
        <w:rPr>
          <w:rFonts w:ascii="Times New Roman" w:hAnsi="Times New Roman"/>
        </w:rPr>
        <w:t xml:space="preserve"> </w:t>
      </w:r>
      <w:r w:rsidR="00BD1E6D">
        <w:rPr>
          <w:rFonts w:ascii="Times New Roman" w:hAnsi="Times New Roman"/>
        </w:rPr>
        <w:t xml:space="preserve">in order </w:t>
      </w:r>
      <w:r w:rsidR="004746E2">
        <w:rPr>
          <w:rFonts w:ascii="Times New Roman" w:hAnsi="Times New Roman"/>
        </w:rPr>
        <w:t xml:space="preserve">to </w:t>
      </w:r>
      <w:r w:rsidR="00BA63F3">
        <w:rPr>
          <w:rFonts w:ascii="Times New Roman" w:hAnsi="Times New Roman"/>
        </w:rPr>
        <w:t xml:space="preserve">determine the effect of metal </w:t>
      </w:r>
      <w:r w:rsidR="00BD1E6D">
        <w:rPr>
          <w:rFonts w:ascii="Times New Roman" w:hAnsi="Times New Roman"/>
        </w:rPr>
        <w:t>fill to resist thickness i</w:t>
      </w:r>
      <w:r w:rsidR="00BA63F3">
        <w:rPr>
          <w:rFonts w:ascii="Times New Roman" w:hAnsi="Times New Roman"/>
        </w:rPr>
        <w:t xml:space="preserve">n the ability to achieve a good metal lift-off process.  </w:t>
      </w:r>
    </w:p>
    <w:p w14:paraId="1EB19AA1" w14:textId="6508B7CD" w:rsidR="00FE2488" w:rsidRPr="00695ACB" w:rsidRDefault="00FE2488" w:rsidP="007907BE">
      <w:pPr>
        <w:pStyle w:val="Caption"/>
        <w:keepNext/>
        <w:spacing w:after="0"/>
        <w:rPr>
          <w:bCs/>
        </w:rPr>
      </w:pPr>
      <w:r w:rsidRPr="00695ACB">
        <w:rPr>
          <w:b w:val="0"/>
          <w:bCs/>
        </w:rPr>
        <w:t xml:space="preserve">Table </w:t>
      </w:r>
      <w:r w:rsidRPr="00695ACB">
        <w:rPr>
          <w:b w:val="0"/>
          <w:bCs/>
        </w:rPr>
        <w:fldChar w:fldCharType="begin"/>
      </w:r>
      <w:r w:rsidRPr="00695ACB">
        <w:rPr>
          <w:b w:val="0"/>
          <w:bCs/>
        </w:rPr>
        <w:instrText xml:space="preserve"> SEQ Table \* ARABIC </w:instrText>
      </w:r>
      <w:r w:rsidRPr="00695ACB">
        <w:rPr>
          <w:b w:val="0"/>
          <w:bCs/>
        </w:rPr>
        <w:fldChar w:fldCharType="separate"/>
      </w:r>
      <w:r w:rsidR="00AF5072">
        <w:rPr>
          <w:b w:val="0"/>
          <w:bCs/>
          <w:noProof/>
        </w:rPr>
        <w:t>1</w:t>
      </w:r>
      <w:r w:rsidRPr="00695ACB">
        <w:rPr>
          <w:b w:val="0"/>
          <w:bCs/>
        </w:rPr>
        <w:fldChar w:fldCharType="end"/>
      </w:r>
      <w:r w:rsidRPr="00695ACB">
        <w:rPr>
          <w:b w:val="0"/>
          <w:bCs/>
        </w:rPr>
        <w:t>: Experimental metal film thicknesses</w:t>
      </w:r>
    </w:p>
    <w:tbl>
      <w:tblPr>
        <w:tblStyle w:val="TableGrid"/>
        <w:tblW w:w="0" w:type="auto"/>
        <w:tblLook w:val="04A0" w:firstRow="1" w:lastRow="0" w:firstColumn="1" w:lastColumn="0" w:noHBand="0" w:noVBand="1"/>
      </w:tblPr>
      <w:tblGrid>
        <w:gridCol w:w="987"/>
        <w:gridCol w:w="987"/>
        <w:gridCol w:w="987"/>
        <w:gridCol w:w="1076"/>
        <w:gridCol w:w="849"/>
      </w:tblGrid>
      <w:tr w:rsidR="004A342B" w14:paraId="6E0EA49F" w14:textId="77777777" w:rsidTr="00695ACB">
        <w:tc>
          <w:tcPr>
            <w:tcW w:w="987" w:type="dxa"/>
            <w:vAlign w:val="bottom"/>
          </w:tcPr>
          <w:p w14:paraId="507A58F3" w14:textId="38ADB199" w:rsidR="004A342B" w:rsidRPr="00695ACB" w:rsidRDefault="004A342B" w:rsidP="00695ACB">
            <w:pPr>
              <w:pStyle w:val="PlainText"/>
              <w:jc w:val="center"/>
              <w:rPr>
                <w:rFonts w:ascii="Times New Roman" w:hAnsi="Times New Roman"/>
                <w:b/>
                <w:bCs/>
                <w:sz w:val="18"/>
                <w:szCs w:val="18"/>
              </w:rPr>
            </w:pPr>
            <w:r w:rsidRPr="00695ACB">
              <w:rPr>
                <w:rFonts w:ascii="Times New Roman" w:hAnsi="Times New Roman"/>
                <w:b/>
                <w:bCs/>
                <w:sz w:val="18"/>
                <w:szCs w:val="18"/>
              </w:rPr>
              <w:t>Titanium Thickness (nm)</w:t>
            </w:r>
          </w:p>
        </w:tc>
        <w:tc>
          <w:tcPr>
            <w:tcW w:w="987" w:type="dxa"/>
            <w:vAlign w:val="bottom"/>
          </w:tcPr>
          <w:p w14:paraId="00B3555F" w14:textId="16045BFE" w:rsidR="004A342B" w:rsidRPr="00695ACB" w:rsidRDefault="004A342B" w:rsidP="00695ACB">
            <w:pPr>
              <w:pStyle w:val="PlainText"/>
              <w:jc w:val="center"/>
              <w:rPr>
                <w:rFonts w:ascii="Times New Roman" w:hAnsi="Times New Roman"/>
                <w:b/>
                <w:bCs/>
                <w:sz w:val="18"/>
                <w:szCs w:val="18"/>
              </w:rPr>
            </w:pPr>
            <w:r w:rsidRPr="00695ACB">
              <w:rPr>
                <w:rFonts w:ascii="Times New Roman" w:hAnsi="Times New Roman"/>
                <w:b/>
                <w:bCs/>
                <w:sz w:val="18"/>
                <w:szCs w:val="18"/>
              </w:rPr>
              <w:t>Copper Thickness (nm)</w:t>
            </w:r>
          </w:p>
        </w:tc>
        <w:tc>
          <w:tcPr>
            <w:tcW w:w="987" w:type="dxa"/>
            <w:vAlign w:val="bottom"/>
          </w:tcPr>
          <w:p w14:paraId="7ADED0FC" w14:textId="2D566040" w:rsidR="004A342B" w:rsidRPr="00695ACB" w:rsidRDefault="004A342B" w:rsidP="00695ACB">
            <w:pPr>
              <w:pStyle w:val="PlainText"/>
              <w:jc w:val="center"/>
              <w:rPr>
                <w:rFonts w:ascii="Times New Roman" w:hAnsi="Times New Roman"/>
                <w:b/>
                <w:bCs/>
                <w:sz w:val="18"/>
                <w:szCs w:val="18"/>
              </w:rPr>
            </w:pPr>
            <w:r w:rsidRPr="00695ACB">
              <w:rPr>
                <w:rFonts w:ascii="Times New Roman" w:hAnsi="Times New Roman"/>
                <w:b/>
                <w:bCs/>
                <w:sz w:val="18"/>
                <w:szCs w:val="18"/>
              </w:rPr>
              <w:t>Total Metal Thickness (nm)</w:t>
            </w:r>
          </w:p>
        </w:tc>
        <w:tc>
          <w:tcPr>
            <w:tcW w:w="1076" w:type="dxa"/>
            <w:vAlign w:val="bottom"/>
          </w:tcPr>
          <w:p w14:paraId="51044B95" w14:textId="76B8F74E" w:rsidR="004A342B" w:rsidRPr="00695ACB" w:rsidRDefault="004A342B" w:rsidP="00695ACB">
            <w:pPr>
              <w:pStyle w:val="PlainText"/>
              <w:jc w:val="center"/>
              <w:rPr>
                <w:rFonts w:ascii="Times New Roman" w:hAnsi="Times New Roman"/>
                <w:b/>
                <w:bCs/>
                <w:sz w:val="18"/>
                <w:szCs w:val="18"/>
              </w:rPr>
            </w:pPr>
            <w:r w:rsidRPr="00695ACB">
              <w:rPr>
                <w:rFonts w:ascii="Times New Roman" w:hAnsi="Times New Roman"/>
                <w:b/>
                <w:bCs/>
                <w:sz w:val="18"/>
                <w:szCs w:val="18"/>
              </w:rPr>
              <w:t>Photoresist Thickness (nm)</w:t>
            </w:r>
          </w:p>
        </w:tc>
        <w:tc>
          <w:tcPr>
            <w:tcW w:w="849" w:type="dxa"/>
            <w:vAlign w:val="bottom"/>
          </w:tcPr>
          <w:p w14:paraId="2CD4780F" w14:textId="61BA2608" w:rsidR="004A342B" w:rsidRPr="00695ACB" w:rsidRDefault="004A342B" w:rsidP="00695ACB">
            <w:pPr>
              <w:pStyle w:val="PlainText"/>
              <w:jc w:val="center"/>
              <w:rPr>
                <w:rFonts w:ascii="Times New Roman" w:hAnsi="Times New Roman"/>
                <w:b/>
                <w:bCs/>
                <w:sz w:val="18"/>
                <w:szCs w:val="18"/>
              </w:rPr>
            </w:pPr>
            <w:r w:rsidRPr="00695ACB">
              <w:rPr>
                <w:rFonts w:ascii="Times New Roman" w:hAnsi="Times New Roman"/>
                <w:b/>
                <w:bCs/>
                <w:sz w:val="18"/>
                <w:szCs w:val="18"/>
              </w:rPr>
              <w:t xml:space="preserve">Percent </w:t>
            </w:r>
            <w:r w:rsidR="00FE2488">
              <w:rPr>
                <w:rFonts w:ascii="Times New Roman" w:hAnsi="Times New Roman"/>
                <w:b/>
                <w:bCs/>
                <w:sz w:val="18"/>
                <w:szCs w:val="18"/>
              </w:rPr>
              <w:t xml:space="preserve">Metal </w:t>
            </w:r>
            <w:r w:rsidRPr="00695ACB">
              <w:rPr>
                <w:rFonts w:ascii="Times New Roman" w:hAnsi="Times New Roman"/>
                <w:b/>
                <w:bCs/>
                <w:sz w:val="18"/>
                <w:szCs w:val="18"/>
              </w:rPr>
              <w:t>Fill</w:t>
            </w:r>
          </w:p>
        </w:tc>
      </w:tr>
      <w:tr w:rsidR="004A342B" w14:paraId="34AE75BD" w14:textId="77777777" w:rsidTr="00695ACB">
        <w:tc>
          <w:tcPr>
            <w:tcW w:w="987" w:type="dxa"/>
          </w:tcPr>
          <w:p w14:paraId="42CE6B69" w14:textId="03C46F1D"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50</w:t>
            </w:r>
          </w:p>
        </w:tc>
        <w:tc>
          <w:tcPr>
            <w:tcW w:w="987" w:type="dxa"/>
          </w:tcPr>
          <w:p w14:paraId="03FB7A88" w14:textId="25671C17"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120</w:t>
            </w:r>
          </w:p>
        </w:tc>
        <w:tc>
          <w:tcPr>
            <w:tcW w:w="987" w:type="dxa"/>
          </w:tcPr>
          <w:p w14:paraId="61986FA6" w14:textId="4E63F619"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170</w:t>
            </w:r>
          </w:p>
        </w:tc>
        <w:tc>
          <w:tcPr>
            <w:tcW w:w="1076" w:type="dxa"/>
          </w:tcPr>
          <w:p w14:paraId="30000EA5" w14:textId="54C72D76"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338</w:t>
            </w:r>
          </w:p>
        </w:tc>
        <w:tc>
          <w:tcPr>
            <w:tcW w:w="849" w:type="dxa"/>
          </w:tcPr>
          <w:p w14:paraId="0D3E9388" w14:textId="3BB5C85A"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50%</w:t>
            </w:r>
          </w:p>
        </w:tc>
      </w:tr>
      <w:tr w:rsidR="004A342B" w14:paraId="24C1BCCA" w14:textId="77777777" w:rsidTr="00695ACB">
        <w:tc>
          <w:tcPr>
            <w:tcW w:w="987" w:type="dxa"/>
          </w:tcPr>
          <w:p w14:paraId="19CDA62F" w14:textId="43F58A9B"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50</w:t>
            </w:r>
          </w:p>
        </w:tc>
        <w:tc>
          <w:tcPr>
            <w:tcW w:w="987" w:type="dxa"/>
          </w:tcPr>
          <w:p w14:paraId="016D1F19" w14:textId="13EC1655"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210</w:t>
            </w:r>
          </w:p>
        </w:tc>
        <w:tc>
          <w:tcPr>
            <w:tcW w:w="987" w:type="dxa"/>
          </w:tcPr>
          <w:p w14:paraId="524EBEE3" w14:textId="0E299915"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260</w:t>
            </w:r>
          </w:p>
        </w:tc>
        <w:tc>
          <w:tcPr>
            <w:tcW w:w="1076" w:type="dxa"/>
          </w:tcPr>
          <w:p w14:paraId="31FDE086" w14:textId="1161F2E7"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338</w:t>
            </w:r>
          </w:p>
        </w:tc>
        <w:tc>
          <w:tcPr>
            <w:tcW w:w="849" w:type="dxa"/>
          </w:tcPr>
          <w:p w14:paraId="739B380A" w14:textId="3053B68B"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77%</w:t>
            </w:r>
          </w:p>
        </w:tc>
      </w:tr>
      <w:tr w:rsidR="004A342B" w14:paraId="1D4934A7" w14:textId="77777777" w:rsidTr="00695ACB">
        <w:tc>
          <w:tcPr>
            <w:tcW w:w="987" w:type="dxa"/>
          </w:tcPr>
          <w:p w14:paraId="23E7A961" w14:textId="6CD68A32"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50</w:t>
            </w:r>
          </w:p>
        </w:tc>
        <w:tc>
          <w:tcPr>
            <w:tcW w:w="987" w:type="dxa"/>
          </w:tcPr>
          <w:p w14:paraId="0959C04A" w14:textId="5EC5E4CF"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250</w:t>
            </w:r>
          </w:p>
        </w:tc>
        <w:tc>
          <w:tcPr>
            <w:tcW w:w="987" w:type="dxa"/>
          </w:tcPr>
          <w:p w14:paraId="53328663" w14:textId="10153615"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300</w:t>
            </w:r>
          </w:p>
        </w:tc>
        <w:tc>
          <w:tcPr>
            <w:tcW w:w="1076" w:type="dxa"/>
          </w:tcPr>
          <w:p w14:paraId="545A63F2" w14:textId="62BFA0BF" w:rsidR="004A342B" w:rsidRPr="00695ACB" w:rsidRDefault="004A342B" w:rsidP="00695ACB">
            <w:pPr>
              <w:pStyle w:val="PlainText"/>
              <w:jc w:val="center"/>
              <w:rPr>
                <w:rFonts w:ascii="Times New Roman" w:hAnsi="Times New Roman"/>
                <w:sz w:val="18"/>
                <w:szCs w:val="18"/>
              </w:rPr>
            </w:pPr>
            <w:r w:rsidRPr="00695ACB">
              <w:rPr>
                <w:rFonts w:ascii="Times New Roman" w:hAnsi="Times New Roman"/>
                <w:sz w:val="18"/>
                <w:szCs w:val="18"/>
              </w:rPr>
              <w:t>338</w:t>
            </w:r>
          </w:p>
        </w:tc>
        <w:tc>
          <w:tcPr>
            <w:tcW w:w="849" w:type="dxa"/>
          </w:tcPr>
          <w:p w14:paraId="2AB92EE8" w14:textId="4EB5D1ED" w:rsidR="004A342B" w:rsidRPr="00695ACB" w:rsidRDefault="00C56276" w:rsidP="00695ACB">
            <w:pPr>
              <w:pStyle w:val="PlainText"/>
              <w:jc w:val="center"/>
              <w:rPr>
                <w:rFonts w:ascii="Times New Roman" w:hAnsi="Times New Roman"/>
                <w:sz w:val="18"/>
                <w:szCs w:val="18"/>
              </w:rPr>
            </w:pPr>
            <w:r>
              <w:rPr>
                <w:rFonts w:ascii="Times New Roman" w:hAnsi="Times New Roman"/>
                <w:sz w:val="18"/>
                <w:szCs w:val="18"/>
              </w:rPr>
              <w:t>90</w:t>
            </w:r>
            <w:r w:rsidR="004A342B" w:rsidRPr="00695ACB">
              <w:rPr>
                <w:rFonts w:ascii="Times New Roman" w:hAnsi="Times New Roman"/>
                <w:sz w:val="18"/>
                <w:szCs w:val="18"/>
              </w:rPr>
              <w:t>%</w:t>
            </w:r>
          </w:p>
        </w:tc>
      </w:tr>
    </w:tbl>
    <w:p w14:paraId="332D030F" w14:textId="6CF5C40C" w:rsidR="004A342B" w:rsidRDefault="004A342B" w:rsidP="00495EDC">
      <w:pPr>
        <w:pStyle w:val="PlainText"/>
        <w:jc w:val="both"/>
        <w:rPr>
          <w:rFonts w:ascii="Times New Roman" w:hAnsi="Times New Roman"/>
        </w:rPr>
      </w:pPr>
    </w:p>
    <w:p w14:paraId="3F9FA547" w14:textId="77777777" w:rsidR="00233685" w:rsidRPr="00233685" w:rsidRDefault="00233685" w:rsidP="00233685">
      <w:pPr>
        <w:pStyle w:val="PlainText"/>
        <w:rPr>
          <w:rFonts w:ascii="Times New Roman" w:hAnsi="Times New Roman"/>
          <w:i/>
        </w:rPr>
      </w:pPr>
      <w:r w:rsidRPr="00233685">
        <w:rPr>
          <w:rFonts w:ascii="Times New Roman" w:hAnsi="Times New Roman"/>
          <w:i/>
        </w:rPr>
        <w:t>Lift-off – Solvent Selection</w:t>
      </w:r>
    </w:p>
    <w:p w14:paraId="1ABDA796" w14:textId="5F97B2AF" w:rsidR="00E811A2" w:rsidRDefault="003F082C" w:rsidP="00623258">
      <w:pPr>
        <w:pStyle w:val="PlainText"/>
        <w:jc w:val="both"/>
        <w:rPr>
          <w:rFonts w:ascii="Times New Roman" w:hAnsi="Times New Roman"/>
        </w:rPr>
      </w:pPr>
      <w:r>
        <w:rPr>
          <w:rFonts w:ascii="Times New Roman" w:hAnsi="Times New Roman"/>
        </w:rPr>
        <w:t>Photoresist remover</w:t>
      </w:r>
      <w:r w:rsidR="004746E2">
        <w:rPr>
          <w:rFonts w:ascii="Times New Roman" w:hAnsi="Times New Roman"/>
        </w:rPr>
        <w:t xml:space="preserve"> selection is</w:t>
      </w:r>
      <w:r w:rsidR="00B7583D">
        <w:rPr>
          <w:rFonts w:ascii="Times New Roman" w:hAnsi="Times New Roman"/>
        </w:rPr>
        <w:t xml:space="preserve"> one of the four critical variables in a successful </w:t>
      </w:r>
      <w:r w:rsidR="00623258">
        <w:rPr>
          <w:rFonts w:ascii="Times New Roman" w:hAnsi="Times New Roman"/>
        </w:rPr>
        <w:t xml:space="preserve">metal </w:t>
      </w:r>
      <w:r w:rsidR="00B7583D">
        <w:rPr>
          <w:rFonts w:ascii="Times New Roman" w:hAnsi="Times New Roman"/>
        </w:rPr>
        <w:t>lift</w:t>
      </w:r>
      <w:r w:rsidR="008C65DF">
        <w:rPr>
          <w:rFonts w:ascii="Times New Roman" w:hAnsi="Times New Roman"/>
        </w:rPr>
        <w:t>-</w:t>
      </w:r>
      <w:r w:rsidR="00B7583D">
        <w:rPr>
          <w:rFonts w:ascii="Times New Roman" w:hAnsi="Times New Roman"/>
        </w:rPr>
        <w:t>off</w:t>
      </w:r>
      <w:r w:rsidR="00457483">
        <w:rPr>
          <w:rFonts w:ascii="Times New Roman" w:hAnsi="Times New Roman"/>
        </w:rPr>
        <w:t xml:space="preserve"> process</w:t>
      </w:r>
      <w:r w:rsidR="00B7583D">
        <w:rPr>
          <w:rFonts w:ascii="Times New Roman" w:hAnsi="Times New Roman"/>
        </w:rPr>
        <w:t xml:space="preserve">.  Matching the correct </w:t>
      </w:r>
      <w:r>
        <w:rPr>
          <w:rFonts w:ascii="Times New Roman" w:hAnsi="Times New Roman"/>
        </w:rPr>
        <w:t xml:space="preserve">remover </w:t>
      </w:r>
      <w:r w:rsidR="00B7583D">
        <w:rPr>
          <w:rFonts w:ascii="Times New Roman" w:hAnsi="Times New Roman"/>
        </w:rPr>
        <w:t xml:space="preserve">with the photoresist being used is of utmost importance.  The chosen </w:t>
      </w:r>
      <w:r>
        <w:rPr>
          <w:rFonts w:ascii="Times New Roman" w:hAnsi="Times New Roman"/>
        </w:rPr>
        <w:t xml:space="preserve">remover </w:t>
      </w:r>
      <w:r w:rsidR="00B7583D">
        <w:rPr>
          <w:rFonts w:ascii="Times New Roman" w:hAnsi="Times New Roman"/>
        </w:rPr>
        <w:t>should</w:t>
      </w:r>
      <w:r w:rsidR="00623258">
        <w:rPr>
          <w:rFonts w:ascii="Times New Roman" w:hAnsi="Times New Roman"/>
        </w:rPr>
        <w:t xml:space="preserve"> be capable of</w:t>
      </w:r>
      <w:r w:rsidR="00B7583D">
        <w:rPr>
          <w:rFonts w:ascii="Times New Roman" w:hAnsi="Times New Roman"/>
        </w:rPr>
        <w:t xml:space="preserve"> fully dissolv</w:t>
      </w:r>
      <w:r w:rsidR="00623258">
        <w:rPr>
          <w:rFonts w:ascii="Times New Roman" w:hAnsi="Times New Roman"/>
        </w:rPr>
        <w:t>ing</w:t>
      </w:r>
      <w:r w:rsidR="00B7583D">
        <w:rPr>
          <w:rFonts w:ascii="Times New Roman" w:hAnsi="Times New Roman"/>
        </w:rPr>
        <w:t xml:space="preserve"> the resist </w:t>
      </w:r>
      <w:r w:rsidR="00457483">
        <w:rPr>
          <w:rFonts w:ascii="Times New Roman" w:hAnsi="Times New Roman"/>
        </w:rPr>
        <w:t xml:space="preserve">within a suitable time frame </w:t>
      </w:r>
      <w:r w:rsidR="00623258">
        <w:rPr>
          <w:rFonts w:ascii="Times New Roman" w:hAnsi="Times New Roman"/>
        </w:rPr>
        <w:t xml:space="preserve">in order </w:t>
      </w:r>
      <w:r w:rsidR="00457483">
        <w:rPr>
          <w:rFonts w:ascii="Times New Roman" w:hAnsi="Times New Roman"/>
        </w:rPr>
        <w:t xml:space="preserve">to </w:t>
      </w:r>
      <w:r w:rsidR="00457483">
        <w:rPr>
          <w:rFonts w:ascii="Times New Roman" w:hAnsi="Times New Roman"/>
        </w:rPr>
        <w:t>maintain optimum</w:t>
      </w:r>
      <w:r w:rsidR="00623258">
        <w:rPr>
          <w:rFonts w:ascii="Times New Roman" w:hAnsi="Times New Roman"/>
        </w:rPr>
        <w:t xml:space="preserve"> wafer</w:t>
      </w:r>
      <w:r w:rsidR="00457483">
        <w:rPr>
          <w:rFonts w:ascii="Times New Roman" w:hAnsi="Times New Roman"/>
        </w:rPr>
        <w:t xml:space="preserve"> throughput.</w:t>
      </w:r>
      <w:r w:rsidR="00623258">
        <w:rPr>
          <w:rFonts w:ascii="Times New Roman" w:hAnsi="Times New Roman"/>
        </w:rPr>
        <w:t xml:space="preserve">  </w:t>
      </w:r>
      <w:r>
        <w:rPr>
          <w:rFonts w:ascii="Times New Roman" w:hAnsi="Times New Roman"/>
        </w:rPr>
        <w:t xml:space="preserve">For negative tone resist, </w:t>
      </w:r>
      <w:r w:rsidR="00D06D91">
        <w:rPr>
          <w:rFonts w:ascii="Times New Roman" w:hAnsi="Times New Roman"/>
        </w:rPr>
        <w:t>the</w:t>
      </w:r>
      <w:r>
        <w:rPr>
          <w:rFonts w:ascii="Times New Roman" w:hAnsi="Times New Roman"/>
        </w:rPr>
        <w:t xml:space="preserve"> right remover </w:t>
      </w:r>
      <w:r w:rsidR="00D06D91">
        <w:rPr>
          <w:rFonts w:ascii="Times New Roman" w:hAnsi="Times New Roman"/>
        </w:rPr>
        <w:t xml:space="preserve">is </w:t>
      </w:r>
      <w:r>
        <w:rPr>
          <w:rFonts w:ascii="Times New Roman" w:hAnsi="Times New Roman"/>
        </w:rPr>
        <w:t>typically a formulated product which contains c</w:t>
      </w:r>
      <w:r w:rsidR="00D06D91">
        <w:rPr>
          <w:rFonts w:ascii="Times New Roman" w:hAnsi="Times New Roman"/>
        </w:rPr>
        <w:t>omponents</w:t>
      </w:r>
      <w:r>
        <w:rPr>
          <w:rFonts w:ascii="Times New Roman" w:hAnsi="Times New Roman"/>
        </w:rPr>
        <w:t xml:space="preserve"> such as </w:t>
      </w:r>
      <w:r w:rsidR="00D06D91">
        <w:rPr>
          <w:rFonts w:ascii="Times New Roman" w:hAnsi="Times New Roman"/>
        </w:rPr>
        <w:t xml:space="preserve">a </w:t>
      </w:r>
      <w:r>
        <w:rPr>
          <w:rFonts w:ascii="Times New Roman" w:hAnsi="Times New Roman"/>
        </w:rPr>
        <w:t>strong acid or base that help</w:t>
      </w:r>
      <w:r w:rsidR="00D06D91">
        <w:rPr>
          <w:rFonts w:ascii="Times New Roman" w:hAnsi="Times New Roman"/>
        </w:rPr>
        <w:t>s</w:t>
      </w:r>
      <w:r>
        <w:rPr>
          <w:rFonts w:ascii="Times New Roman" w:hAnsi="Times New Roman"/>
        </w:rPr>
        <w:t xml:space="preserve"> break down the resist crosslinking network to enable the dissolution of resist polymer in the solvent system of the remover.  In addition, t</w:t>
      </w:r>
      <w:r w:rsidR="00623258">
        <w:rPr>
          <w:rFonts w:ascii="Times New Roman" w:hAnsi="Times New Roman"/>
        </w:rPr>
        <w:t xml:space="preserve">he </w:t>
      </w:r>
      <w:r>
        <w:rPr>
          <w:rFonts w:ascii="Times New Roman" w:hAnsi="Times New Roman"/>
        </w:rPr>
        <w:t xml:space="preserve">remover </w:t>
      </w:r>
      <w:r w:rsidR="00623258">
        <w:rPr>
          <w:rFonts w:ascii="Times New Roman" w:hAnsi="Times New Roman"/>
        </w:rPr>
        <w:t xml:space="preserve">should also clean the resist </w:t>
      </w:r>
      <w:r w:rsidR="00B7583D">
        <w:rPr>
          <w:rFonts w:ascii="Times New Roman" w:hAnsi="Times New Roman"/>
        </w:rPr>
        <w:t xml:space="preserve">without </w:t>
      </w:r>
      <w:r w:rsidR="003041D1">
        <w:rPr>
          <w:rFonts w:ascii="Times New Roman" w:hAnsi="Times New Roman"/>
        </w:rPr>
        <w:t>leaving a residue</w:t>
      </w:r>
      <w:r w:rsidR="00B7583D">
        <w:rPr>
          <w:rFonts w:ascii="Times New Roman" w:hAnsi="Times New Roman"/>
        </w:rPr>
        <w:t xml:space="preserve"> </w:t>
      </w:r>
      <w:r w:rsidR="003041D1">
        <w:rPr>
          <w:rFonts w:ascii="Times New Roman" w:hAnsi="Times New Roman"/>
        </w:rPr>
        <w:t>and</w:t>
      </w:r>
      <w:r w:rsidR="00B7583D">
        <w:rPr>
          <w:rFonts w:ascii="Times New Roman" w:hAnsi="Times New Roman"/>
        </w:rPr>
        <w:t xml:space="preserve"> etching the underlying materials.  </w:t>
      </w:r>
      <w:r>
        <w:rPr>
          <w:rFonts w:ascii="Times New Roman" w:hAnsi="Times New Roman"/>
        </w:rPr>
        <w:t>Traditional s</w:t>
      </w:r>
      <w:r w:rsidR="00623258">
        <w:rPr>
          <w:rFonts w:ascii="Times New Roman" w:hAnsi="Times New Roman"/>
        </w:rPr>
        <w:t>ingle solvent</w:t>
      </w:r>
      <w:r w:rsidR="00623258" w:rsidRPr="00130847">
        <w:rPr>
          <w:rFonts w:ascii="Times New Roman" w:hAnsi="Times New Roman"/>
        </w:rPr>
        <w:t xml:space="preserve"> </w:t>
      </w:r>
      <w:r w:rsidRPr="007907BE">
        <w:rPr>
          <w:rFonts w:ascii="Times New Roman" w:hAnsi="Times New Roman"/>
        </w:rPr>
        <w:t>remover</w:t>
      </w:r>
      <w:r w:rsidR="00D06D91">
        <w:rPr>
          <w:rFonts w:ascii="Times New Roman" w:hAnsi="Times New Roman"/>
        </w:rPr>
        <w:t>s</w:t>
      </w:r>
      <w:r>
        <w:rPr>
          <w:rFonts w:ascii="Times New Roman" w:hAnsi="Times New Roman"/>
        </w:rPr>
        <w:t xml:space="preserve"> </w:t>
      </w:r>
      <w:r w:rsidRPr="007907BE">
        <w:rPr>
          <w:rFonts w:ascii="Times New Roman" w:hAnsi="Times New Roman"/>
        </w:rPr>
        <w:t>such as NMP</w:t>
      </w:r>
      <w:r w:rsidR="00623258">
        <w:rPr>
          <w:rFonts w:ascii="Times New Roman" w:hAnsi="Times New Roman"/>
        </w:rPr>
        <w:t xml:space="preserve"> </w:t>
      </w:r>
      <w:r w:rsidR="00BB38EE">
        <w:rPr>
          <w:rFonts w:ascii="Times New Roman" w:hAnsi="Times New Roman"/>
        </w:rPr>
        <w:t>may</w:t>
      </w:r>
      <w:r w:rsidR="00623258">
        <w:rPr>
          <w:rFonts w:ascii="Times New Roman" w:hAnsi="Times New Roman"/>
        </w:rPr>
        <w:t xml:space="preserve"> lift</w:t>
      </w:r>
      <w:r w:rsidR="00130847">
        <w:rPr>
          <w:rFonts w:ascii="Times New Roman" w:hAnsi="Times New Roman"/>
        </w:rPr>
        <w:t xml:space="preserve"> </w:t>
      </w:r>
      <w:r w:rsidR="00EB7D7C">
        <w:rPr>
          <w:rFonts w:ascii="Times New Roman" w:hAnsi="Times New Roman"/>
        </w:rPr>
        <w:t xml:space="preserve">a negative tone </w:t>
      </w:r>
      <w:r w:rsidR="00623258">
        <w:rPr>
          <w:rFonts w:ascii="Times New Roman" w:hAnsi="Times New Roman"/>
        </w:rPr>
        <w:t>resist but</w:t>
      </w:r>
      <w:r w:rsidR="00BB38EE">
        <w:rPr>
          <w:rFonts w:ascii="Times New Roman" w:hAnsi="Times New Roman"/>
        </w:rPr>
        <w:t xml:space="preserve"> often</w:t>
      </w:r>
      <w:r w:rsidR="00623258">
        <w:rPr>
          <w:rFonts w:ascii="Times New Roman" w:hAnsi="Times New Roman"/>
        </w:rPr>
        <w:t xml:space="preserve"> do not achieve complete dissolutio</w:t>
      </w:r>
      <w:r w:rsidR="00BB38EE">
        <w:rPr>
          <w:rFonts w:ascii="Times New Roman" w:hAnsi="Times New Roman"/>
        </w:rPr>
        <w:t>n.  This</w:t>
      </w:r>
      <w:r w:rsidR="00623258">
        <w:rPr>
          <w:rFonts w:ascii="Times New Roman" w:hAnsi="Times New Roman"/>
        </w:rPr>
        <w:t xml:space="preserve"> can lead to higher defectivity levels and shorter bath life.  </w:t>
      </w:r>
      <w:r w:rsidR="00E811A2">
        <w:rPr>
          <w:rFonts w:ascii="Times New Roman" w:hAnsi="Times New Roman"/>
        </w:rPr>
        <w:t>As a result, a resist remover tha</w:t>
      </w:r>
      <w:r w:rsidR="00AD2B30">
        <w:rPr>
          <w:rFonts w:ascii="Times New Roman" w:hAnsi="Times New Roman"/>
        </w:rPr>
        <w:t>t</w:t>
      </w:r>
      <w:r w:rsidR="00E811A2">
        <w:rPr>
          <w:rFonts w:ascii="Times New Roman" w:hAnsi="Times New Roman"/>
        </w:rPr>
        <w:t xml:space="preserve"> can fully dissolve the resist has many advantages and is the preferred option.  </w:t>
      </w:r>
    </w:p>
    <w:p w14:paraId="664790C8" w14:textId="77777777" w:rsidR="00E811A2" w:rsidRDefault="00E811A2" w:rsidP="00623258">
      <w:pPr>
        <w:pStyle w:val="PlainText"/>
        <w:jc w:val="both"/>
        <w:rPr>
          <w:rFonts w:ascii="Times New Roman" w:hAnsi="Times New Roman"/>
        </w:rPr>
      </w:pPr>
    </w:p>
    <w:p w14:paraId="2F965C14" w14:textId="563B4C95" w:rsidR="00B7583D" w:rsidRDefault="00331BCE" w:rsidP="00623258">
      <w:pPr>
        <w:pStyle w:val="PlainText"/>
        <w:jc w:val="both"/>
        <w:rPr>
          <w:rFonts w:ascii="Times New Roman" w:hAnsi="Times New Roman"/>
        </w:rPr>
      </w:pPr>
      <w:r>
        <w:rPr>
          <w:rFonts w:ascii="Times New Roman" w:hAnsi="Times New Roman"/>
        </w:rPr>
        <w:t>AZ</w:t>
      </w:r>
      <w:r w:rsidR="00AD2B30" w:rsidRPr="00695ACB">
        <w:rPr>
          <w:rFonts w:ascii="Times New Roman" w:hAnsi="Times New Roman"/>
          <w:vertAlign w:val="superscript"/>
        </w:rPr>
        <w:t>®</w:t>
      </w:r>
      <w:r>
        <w:rPr>
          <w:rFonts w:ascii="Times New Roman" w:hAnsi="Times New Roman"/>
        </w:rPr>
        <w:t xml:space="preserve"> </w:t>
      </w:r>
      <w:r w:rsidR="003D3ACB">
        <w:rPr>
          <w:rFonts w:ascii="Times New Roman" w:hAnsi="Times New Roman"/>
        </w:rPr>
        <w:t xml:space="preserve">Remover </w:t>
      </w:r>
      <w:r w:rsidR="0038167C">
        <w:rPr>
          <w:rFonts w:ascii="Times New Roman" w:hAnsi="Times New Roman"/>
        </w:rPr>
        <w:t xml:space="preserve">400T </w:t>
      </w:r>
      <w:r w:rsidR="003D3ACB">
        <w:rPr>
          <w:rFonts w:ascii="Times New Roman" w:hAnsi="Times New Roman"/>
        </w:rPr>
        <w:t>was</w:t>
      </w:r>
      <w:r w:rsidR="00623258">
        <w:rPr>
          <w:rFonts w:ascii="Times New Roman" w:hAnsi="Times New Roman"/>
        </w:rPr>
        <w:t xml:space="preserve"> developed to dissolve </w:t>
      </w:r>
      <w:r w:rsidR="00457483">
        <w:rPr>
          <w:rFonts w:ascii="Times New Roman" w:hAnsi="Times New Roman"/>
        </w:rPr>
        <w:t xml:space="preserve">various resist types, both positive-tone and negative-tone, while also maintaining low etch rates on many common metals.  </w:t>
      </w:r>
      <w:r w:rsidR="00623258">
        <w:rPr>
          <w:rFonts w:ascii="Times New Roman" w:hAnsi="Times New Roman"/>
        </w:rPr>
        <w:t xml:space="preserve">Experiments were conducted </w:t>
      </w:r>
      <w:r w:rsidR="003D3ACB">
        <w:rPr>
          <w:rFonts w:ascii="Times New Roman" w:hAnsi="Times New Roman"/>
        </w:rPr>
        <w:t xml:space="preserve">with this </w:t>
      </w:r>
      <w:r w:rsidR="00195AF9">
        <w:rPr>
          <w:rFonts w:ascii="Times New Roman" w:hAnsi="Times New Roman"/>
        </w:rPr>
        <w:t xml:space="preserve">remover </w:t>
      </w:r>
      <w:r w:rsidR="003D3ACB">
        <w:rPr>
          <w:rFonts w:ascii="Times New Roman" w:hAnsi="Times New Roman"/>
        </w:rPr>
        <w:t>product to determine its ability to perform the metal lift-off on the AZ</w:t>
      </w:r>
      <w:r w:rsidR="00AD2B30" w:rsidRPr="00695ACB">
        <w:rPr>
          <w:rFonts w:ascii="Times New Roman" w:hAnsi="Times New Roman"/>
          <w:vertAlign w:val="superscript"/>
        </w:rPr>
        <w:t>®</w:t>
      </w:r>
      <w:r w:rsidR="003D3ACB">
        <w:rPr>
          <w:rFonts w:ascii="Times New Roman" w:hAnsi="Times New Roman"/>
        </w:rPr>
        <w:t xml:space="preserve"> nLOF K8030 resist.</w:t>
      </w:r>
    </w:p>
    <w:p w14:paraId="2936F64C" w14:textId="3C9380B3" w:rsidR="002E3005" w:rsidRPr="00233685" w:rsidRDefault="002E3005" w:rsidP="00495EDC">
      <w:pPr>
        <w:pStyle w:val="PlainText"/>
        <w:jc w:val="both"/>
        <w:rPr>
          <w:rFonts w:ascii="Times New Roman" w:hAnsi="Times New Roman"/>
        </w:rPr>
      </w:pPr>
    </w:p>
    <w:p w14:paraId="44A0FC9C" w14:textId="77777777" w:rsidR="00233685" w:rsidRPr="00233685" w:rsidRDefault="00233685" w:rsidP="00233685">
      <w:pPr>
        <w:pStyle w:val="PlainText"/>
        <w:rPr>
          <w:rFonts w:ascii="Times New Roman" w:hAnsi="Times New Roman"/>
          <w:i/>
        </w:rPr>
      </w:pPr>
      <w:r w:rsidRPr="00233685">
        <w:rPr>
          <w:rFonts w:ascii="Times New Roman" w:hAnsi="Times New Roman"/>
          <w:i/>
        </w:rPr>
        <w:t>Lift-off – Tool Selection</w:t>
      </w:r>
    </w:p>
    <w:p w14:paraId="01BD2A9F" w14:textId="0F83F453" w:rsidR="002E3005" w:rsidRDefault="00B7583D" w:rsidP="00233685">
      <w:pPr>
        <w:pStyle w:val="PlainText"/>
        <w:jc w:val="both"/>
        <w:rPr>
          <w:rFonts w:ascii="Times New Roman" w:hAnsi="Times New Roman"/>
        </w:rPr>
      </w:pPr>
      <w:r>
        <w:rPr>
          <w:rFonts w:ascii="Times New Roman" w:hAnsi="Times New Roman"/>
        </w:rPr>
        <w:t>The last variable in a successful lift</w:t>
      </w:r>
      <w:r w:rsidR="008C65DF">
        <w:rPr>
          <w:rFonts w:ascii="Times New Roman" w:hAnsi="Times New Roman"/>
        </w:rPr>
        <w:t>-</w:t>
      </w:r>
      <w:r>
        <w:rPr>
          <w:rFonts w:ascii="Times New Roman" w:hAnsi="Times New Roman"/>
        </w:rPr>
        <w:t>off is choosing the correct tool to perform the lift-off.</w:t>
      </w:r>
      <w:r w:rsidR="006752D9">
        <w:rPr>
          <w:rFonts w:ascii="Times New Roman" w:hAnsi="Times New Roman"/>
        </w:rPr>
        <w:t xml:space="preserve">  </w:t>
      </w:r>
      <w:r w:rsidR="006752D9" w:rsidRPr="006752D9">
        <w:rPr>
          <w:rFonts w:ascii="Times New Roman" w:hAnsi="Times New Roman"/>
        </w:rPr>
        <w:t>Veeco’s WaferStorm</w:t>
      </w:r>
      <w:r w:rsidR="006752D9" w:rsidRPr="006752D9">
        <w:rPr>
          <w:rFonts w:ascii="Times New Roman" w:hAnsi="Times New Roman"/>
          <w:vertAlign w:val="superscript"/>
        </w:rPr>
        <w:t>®</w:t>
      </w:r>
      <w:r w:rsidR="006752D9" w:rsidRPr="006752D9">
        <w:rPr>
          <w:rFonts w:ascii="Times New Roman" w:hAnsi="Times New Roman"/>
        </w:rPr>
        <w:t xml:space="preserve"> </w:t>
      </w:r>
      <w:r w:rsidR="006752D9">
        <w:rPr>
          <w:rFonts w:ascii="Times New Roman" w:hAnsi="Times New Roman"/>
        </w:rPr>
        <w:t xml:space="preserve">solvent-based platform </w:t>
      </w:r>
      <w:r w:rsidR="006752D9" w:rsidRPr="006752D9">
        <w:rPr>
          <w:rFonts w:ascii="Times New Roman" w:hAnsi="Times New Roman"/>
        </w:rPr>
        <w:t>with ImmJET</w:t>
      </w:r>
      <w:r w:rsidR="006752D9" w:rsidRPr="006752D9">
        <w:rPr>
          <w:rFonts w:ascii="Times New Roman" w:hAnsi="Times New Roman"/>
          <w:vertAlign w:val="superscript"/>
        </w:rPr>
        <w:t>TM</w:t>
      </w:r>
      <w:r w:rsidR="006752D9" w:rsidRPr="006752D9">
        <w:rPr>
          <w:rFonts w:ascii="Times New Roman" w:hAnsi="Times New Roman"/>
        </w:rPr>
        <w:t xml:space="preserve"> technology</w:t>
      </w:r>
      <w:r w:rsidR="006752D9">
        <w:rPr>
          <w:rFonts w:ascii="Times New Roman" w:hAnsi="Times New Roman"/>
        </w:rPr>
        <w:t xml:space="preserve"> was used in the previous study and kept constant in this study.</w:t>
      </w:r>
      <w:r w:rsidR="006752D9" w:rsidRPr="006752D9">
        <w:rPr>
          <w:rFonts w:ascii="Times New Roman" w:hAnsi="Times New Roman"/>
          <w:vertAlign w:val="superscript"/>
        </w:rPr>
        <w:t>[2</w:t>
      </w:r>
      <w:r w:rsidR="006E5661" w:rsidRPr="006752D9">
        <w:rPr>
          <w:rFonts w:ascii="Times New Roman" w:hAnsi="Times New Roman"/>
          <w:vertAlign w:val="superscript"/>
        </w:rPr>
        <w:t>]</w:t>
      </w:r>
      <w:r w:rsidR="006E5661">
        <w:rPr>
          <w:rFonts w:ascii="Times New Roman" w:hAnsi="Times New Roman"/>
        </w:rPr>
        <w:t xml:space="preserve"> The</w:t>
      </w:r>
      <w:r w:rsidR="002A270D">
        <w:rPr>
          <w:rFonts w:ascii="Times New Roman" w:hAnsi="Times New Roman"/>
        </w:rPr>
        <w:t xml:space="preserve"> metal lift</w:t>
      </w:r>
      <w:r w:rsidR="008C65DF">
        <w:rPr>
          <w:rFonts w:ascii="Times New Roman" w:hAnsi="Times New Roman"/>
        </w:rPr>
        <w:t>-</w:t>
      </w:r>
      <w:r w:rsidR="002A270D">
        <w:rPr>
          <w:rFonts w:ascii="Times New Roman" w:hAnsi="Times New Roman"/>
        </w:rPr>
        <w:t xml:space="preserve">off process </w:t>
      </w:r>
      <w:r w:rsidR="003D2396">
        <w:rPr>
          <w:rFonts w:ascii="Times New Roman" w:hAnsi="Times New Roman"/>
        </w:rPr>
        <w:t xml:space="preserve">used in this study is listed below </w:t>
      </w:r>
      <w:r w:rsidR="002A270D">
        <w:rPr>
          <w:rFonts w:ascii="Times New Roman" w:hAnsi="Times New Roman"/>
        </w:rPr>
        <w:t xml:space="preserve">in Table </w:t>
      </w:r>
      <w:r w:rsidR="004F46A1">
        <w:rPr>
          <w:rFonts w:ascii="Times New Roman" w:hAnsi="Times New Roman"/>
        </w:rPr>
        <w:t>2</w:t>
      </w:r>
      <w:r w:rsidR="002A270D">
        <w:rPr>
          <w:rFonts w:ascii="Times New Roman" w:hAnsi="Times New Roman"/>
        </w:rPr>
        <w:t xml:space="preserve">.  </w:t>
      </w:r>
      <w:r w:rsidR="006752D9">
        <w:rPr>
          <w:rFonts w:ascii="Times New Roman" w:hAnsi="Times New Roman"/>
        </w:rPr>
        <w:t xml:space="preserve"> </w:t>
      </w:r>
    </w:p>
    <w:p w14:paraId="780A333F" w14:textId="3C27CF3C" w:rsidR="00FE2488" w:rsidRPr="00695ACB" w:rsidRDefault="00FE2488" w:rsidP="007907BE">
      <w:pPr>
        <w:pStyle w:val="Caption"/>
        <w:keepNext/>
        <w:spacing w:after="0"/>
        <w:rPr>
          <w:bCs/>
        </w:rPr>
      </w:pPr>
      <w:r w:rsidRPr="00695ACB">
        <w:rPr>
          <w:b w:val="0"/>
          <w:bCs/>
        </w:rPr>
        <w:t xml:space="preserve">Table </w:t>
      </w:r>
      <w:r w:rsidRPr="00695ACB">
        <w:rPr>
          <w:b w:val="0"/>
          <w:bCs/>
        </w:rPr>
        <w:fldChar w:fldCharType="begin"/>
      </w:r>
      <w:r w:rsidRPr="00695ACB">
        <w:rPr>
          <w:b w:val="0"/>
          <w:bCs/>
        </w:rPr>
        <w:instrText xml:space="preserve"> SEQ Table \* ARABIC </w:instrText>
      </w:r>
      <w:r w:rsidRPr="00695ACB">
        <w:rPr>
          <w:b w:val="0"/>
          <w:bCs/>
        </w:rPr>
        <w:fldChar w:fldCharType="separate"/>
      </w:r>
      <w:r w:rsidR="00AF5072">
        <w:rPr>
          <w:b w:val="0"/>
          <w:bCs/>
          <w:noProof/>
        </w:rPr>
        <w:t>2</w:t>
      </w:r>
      <w:r w:rsidRPr="00695ACB">
        <w:rPr>
          <w:b w:val="0"/>
          <w:bCs/>
        </w:rPr>
        <w:fldChar w:fldCharType="end"/>
      </w:r>
      <w:r w:rsidRPr="00695ACB">
        <w:rPr>
          <w:b w:val="0"/>
          <w:bCs/>
        </w:rPr>
        <w:t>: Process flow for metal lift-off on silicon wafers</w:t>
      </w:r>
    </w:p>
    <w:tbl>
      <w:tblPr>
        <w:tblStyle w:val="TableGrid"/>
        <w:tblW w:w="5125" w:type="dxa"/>
        <w:tblLook w:val="04A0" w:firstRow="1" w:lastRow="0" w:firstColumn="1" w:lastColumn="0" w:noHBand="0" w:noVBand="1"/>
      </w:tblPr>
      <w:tblGrid>
        <w:gridCol w:w="594"/>
        <w:gridCol w:w="1020"/>
        <w:gridCol w:w="1705"/>
        <w:gridCol w:w="1078"/>
        <w:gridCol w:w="728"/>
      </w:tblGrid>
      <w:tr w:rsidR="00562513" w14:paraId="1AF64E23" w14:textId="77777777" w:rsidTr="00695ACB">
        <w:tc>
          <w:tcPr>
            <w:tcW w:w="594" w:type="dxa"/>
            <w:vAlign w:val="center"/>
          </w:tcPr>
          <w:p w14:paraId="4A8641E4" w14:textId="40416420" w:rsidR="00562513" w:rsidRPr="00695ACB" w:rsidRDefault="00562513" w:rsidP="00695ACB">
            <w:pPr>
              <w:pStyle w:val="PlainText"/>
              <w:jc w:val="center"/>
              <w:rPr>
                <w:rFonts w:ascii="Times New Roman" w:hAnsi="Times New Roman"/>
                <w:b/>
                <w:bCs/>
              </w:rPr>
            </w:pPr>
            <w:r w:rsidRPr="00695ACB">
              <w:rPr>
                <w:rFonts w:ascii="Times New Roman" w:hAnsi="Times New Roman"/>
                <w:b/>
                <w:bCs/>
              </w:rPr>
              <w:t>Step</w:t>
            </w:r>
          </w:p>
        </w:tc>
        <w:tc>
          <w:tcPr>
            <w:tcW w:w="1020" w:type="dxa"/>
            <w:vAlign w:val="center"/>
          </w:tcPr>
          <w:p w14:paraId="1B9AB4ED" w14:textId="7C72A7EB" w:rsidR="00562513" w:rsidRPr="00695ACB" w:rsidRDefault="00562513" w:rsidP="00695ACB">
            <w:pPr>
              <w:pStyle w:val="PlainText"/>
              <w:jc w:val="center"/>
              <w:rPr>
                <w:rFonts w:ascii="Times New Roman" w:hAnsi="Times New Roman"/>
                <w:b/>
                <w:bCs/>
              </w:rPr>
            </w:pPr>
            <w:r w:rsidRPr="00695ACB">
              <w:rPr>
                <w:rFonts w:ascii="Times New Roman" w:hAnsi="Times New Roman"/>
                <w:b/>
                <w:bCs/>
              </w:rPr>
              <w:t>Process</w:t>
            </w:r>
          </w:p>
        </w:tc>
        <w:tc>
          <w:tcPr>
            <w:tcW w:w="1705" w:type="dxa"/>
            <w:vAlign w:val="center"/>
          </w:tcPr>
          <w:p w14:paraId="191BAD8F" w14:textId="7E2F1D27" w:rsidR="00562513" w:rsidRPr="00695ACB" w:rsidRDefault="00562513" w:rsidP="00695ACB">
            <w:pPr>
              <w:pStyle w:val="PlainText"/>
              <w:jc w:val="center"/>
              <w:rPr>
                <w:rFonts w:ascii="Times New Roman" w:hAnsi="Times New Roman"/>
                <w:b/>
                <w:bCs/>
              </w:rPr>
            </w:pPr>
            <w:r w:rsidRPr="00695ACB">
              <w:rPr>
                <w:rFonts w:ascii="Times New Roman" w:hAnsi="Times New Roman"/>
                <w:b/>
                <w:bCs/>
              </w:rPr>
              <w:t>Chemical</w:t>
            </w:r>
          </w:p>
        </w:tc>
        <w:tc>
          <w:tcPr>
            <w:tcW w:w="1078" w:type="dxa"/>
            <w:vAlign w:val="center"/>
          </w:tcPr>
          <w:p w14:paraId="55DE0909" w14:textId="3F52A406" w:rsidR="00562513" w:rsidRPr="00695ACB" w:rsidRDefault="00562513" w:rsidP="00695ACB">
            <w:pPr>
              <w:pStyle w:val="PlainText"/>
              <w:jc w:val="center"/>
              <w:rPr>
                <w:rFonts w:ascii="Times New Roman" w:hAnsi="Times New Roman"/>
                <w:b/>
                <w:bCs/>
              </w:rPr>
            </w:pPr>
            <w:r w:rsidRPr="00695ACB">
              <w:rPr>
                <w:rFonts w:ascii="Times New Roman" w:hAnsi="Times New Roman"/>
                <w:b/>
                <w:bCs/>
              </w:rPr>
              <w:t>Time</w:t>
            </w:r>
          </w:p>
        </w:tc>
        <w:tc>
          <w:tcPr>
            <w:tcW w:w="728" w:type="dxa"/>
            <w:vAlign w:val="center"/>
          </w:tcPr>
          <w:p w14:paraId="420D800D" w14:textId="68CEE96B" w:rsidR="00562513" w:rsidRPr="00695ACB" w:rsidRDefault="00562513" w:rsidP="00695ACB">
            <w:pPr>
              <w:pStyle w:val="PlainText"/>
              <w:jc w:val="center"/>
              <w:rPr>
                <w:rFonts w:ascii="Times New Roman" w:hAnsi="Times New Roman"/>
                <w:b/>
                <w:bCs/>
              </w:rPr>
            </w:pPr>
            <w:r w:rsidRPr="00695ACB">
              <w:rPr>
                <w:rFonts w:ascii="Times New Roman" w:hAnsi="Times New Roman"/>
                <w:b/>
                <w:bCs/>
              </w:rPr>
              <w:t>Speed (rpm)</w:t>
            </w:r>
          </w:p>
        </w:tc>
      </w:tr>
      <w:tr w:rsidR="00562513" w14:paraId="1231E5F6" w14:textId="77777777" w:rsidTr="00695ACB">
        <w:tc>
          <w:tcPr>
            <w:tcW w:w="594" w:type="dxa"/>
            <w:vAlign w:val="center"/>
          </w:tcPr>
          <w:p w14:paraId="76205F44" w14:textId="64DD9D23"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1</w:t>
            </w:r>
          </w:p>
        </w:tc>
        <w:tc>
          <w:tcPr>
            <w:tcW w:w="1020" w:type="dxa"/>
            <w:vAlign w:val="center"/>
          </w:tcPr>
          <w:p w14:paraId="52F3A9A4" w14:textId="0DA5DCF1"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Wafer immersion</w:t>
            </w:r>
          </w:p>
        </w:tc>
        <w:tc>
          <w:tcPr>
            <w:tcW w:w="1705" w:type="dxa"/>
            <w:vAlign w:val="center"/>
          </w:tcPr>
          <w:p w14:paraId="68BFCED2" w14:textId="6090ED6A"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AZ</w:t>
            </w:r>
            <w:r w:rsidRPr="00695ACB">
              <w:rPr>
                <w:rFonts w:ascii="Times New Roman" w:hAnsi="Times New Roman"/>
                <w:sz w:val="18"/>
                <w:szCs w:val="18"/>
                <w:vertAlign w:val="superscript"/>
              </w:rPr>
              <w:t>®</w:t>
            </w:r>
            <w:r w:rsidRPr="00695ACB">
              <w:rPr>
                <w:rFonts w:ascii="Times New Roman" w:hAnsi="Times New Roman"/>
                <w:sz w:val="18"/>
                <w:szCs w:val="18"/>
              </w:rPr>
              <w:t xml:space="preserve"> Remover 400T</w:t>
            </w:r>
          </w:p>
        </w:tc>
        <w:tc>
          <w:tcPr>
            <w:tcW w:w="1078" w:type="dxa"/>
            <w:vAlign w:val="center"/>
          </w:tcPr>
          <w:p w14:paraId="216E2AC1" w14:textId="2B2D7A94"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15 or 30 minutes</w:t>
            </w:r>
          </w:p>
        </w:tc>
        <w:tc>
          <w:tcPr>
            <w:tcW w:w="728" w:type="dxa"/>
            <w:vAlign w:val="center"/>
          </w:tcPr>
          <w:p w14:paraId="1A6AE723" w14:textId="694D79D7"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N/A</w:t>
            </w:r>
          </w:p>
        </w:tc>
      </w:tr>
      <w:tr w:rsidR="00562513" w14:paraId="2D5A441B" w14:textId="77777777" w:rsidTr="00695ACB">
        <w:tc>
          <w:tcPr>
            <w:tcW w:w="594" w:type="dxa"/>
            <w:vAlign w:val="center"/>
          </w:tcPr>
          <w:p w14:paraId="1F4FC358" w14:textId="24E23DCE"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2</w:t>
            </w:r>
          </w:p>
        </w:tc>
        <w:tc>
          <w:tcPr>
            <w:tcW w:w="1020" w:type="dxa"/>
            <w:vAlign w:val="center"/>
          </w:tcPr>
          <w:p w14:paraId="5205CA8E" w14:textId="2323FE46"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HPC Fan Spray</w:t>
            </w:r>
          </w:p>
        </w:tc>
        <w:tc>
          <w:tcPr>
            <w:tcW w:w="1705" w:type="dxa"/>
            <w:vAlign w:val="center"/>
          </w:tcPr>
          <w:p w14:paraId="43387D48" w14:textId="32F0F6D7"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AZ</w:t>
            </w:r>
            <w:r w:rsidRPr="00695ACB">
              <w:rPr>
                <w:rFonts w:ascii="Times New Roman" w:hAnsi="Times New Roman"/>
                <w:sz w:val="18"/>
                <w:szCs w:val="18"/>
                <w:vertAlign w:val="superscript"/>
              </w:rPr>
              <w:t>®</w:t>
            </w:r>
            <w:r w:rsidRPr="00695ACB">
              <w:rPr>
                <w:rFonts w:ascii="Times New Roman" w:hAnsi="Times New Roman"/>
                <w:sz w:val="18"/>
                <w:szCs w:val="18"/>
              </w:rPr>
              <w:t xml:space="preserve"> Remover 400T</w:t>
            </w:r>
          </w:p>
        </w:tc>
        <w:tc>
          <w:tcPr>
            <w:tcW w:w="1078" w:type="dxa"/>
            <w:vAlign w:val="center"/>
          </w:tcPr>
          <w:p w14:paraId="692B08DF" w14:textId="352C611C"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1 minute</w:t>
            </w:r>
          </w:p>
        </w:tc>
        <w:tc>
          <w:tcPr>
            <w:tcW w:w="728" w:type="dxa"/>
            <w:vAlign w:val="center"/>
          </w:tcPr>
          <w:p w14:paraId="33004B6C" w14:textId="125DA04B"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200</w:t>
            </w:r>
          </w:p>
        </w:tc>
      </w:tr>
      <w:tr w:rsidR="00562513" w14:paraId="0EC6B9FE" w14:textId="77777777" w:rsidTr="00695ACB">
        <w:tc>
          <w:tcPr>
            <w:tcW w:w="594" w:type="dxa"/>
            <w:vAlign w:val="center"/>
          </w:tcPr>
          <w:p w14:paraId="7AF3796D" w14:textId="1669C581"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3</w:t>
            </w:r>
          </w:p>
        </w:tc>
        <w:tc>
          <w:tcPr>
            <w:tcW w:w="1020" w:type="dxa"/>
            <w:vAlign w:val="center"/>
          </w:tcPr>
          <w:p w14:paraId="69863E96" w14:textId="0EA49FA0"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Rinse</w:t>
            </w:r>
          </w:p>
        </w:tc>
        <w:tc>
          <w:tcPr>
            <w:tcW w:w="1705" w:type="dxa"/>
            <w:vAlign w:val="center"/>
          </w:tcPr>
          <w:p w14:paraId="5E1BE139" w14:textId="5E8C9954"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IPA</w:t>
            </w:r>
          </w:p>
        </w:tc>
        <w:tc>
          <w:tcPr>
            <w:tcW w:w="1078" w:type="dxa"/>
            <w:vAlign w:val="center"/>
          </w:tcPr>
          <w:p w14:paraId="6E9C34A6" w14:textId="3D728782"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20 seconds</w:t>
            </w:r>
          </w:p>
        </w:tc>
        <w:tc>
          <w:tcPr>
            <w:tcW w:w="728" w:type="dxa"/>
            <w:vAlign w:val="center"/>
          </w:tcPr>
          <w:p w14:paraId="799CC88D" w14:textId="63C3D10A"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200</w:t>
            </w:r>
          </w:p>
        </w:tc>
      </w:tr>
      <w:tr w:rsidR="00562513" w14:paraId="6039E70D" w14:textId="77777777" w:rsidTr="00695ACB">
        <w:tc>
          <w:tcPr>
            <w:tcW w:w="594" w:type="dxa"/>
            <w:vAlign w:val="center"/>
          </w:tcPr>
          <w:p w14:paraId="78DA06FB" w14:textId="72CAAC25"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4</w:t>
            </w:r>
          </w:p>
        </w:tc>
        <w:tc>
          <w:tcPr>
            <w:tcW w:w="1020" w:type="dxa"/>
            <w:vAlign w:val="center"/>
          </w:tcPr>
          <w:p w14:paraId="5F4AD6D9" w14:textId="7CEDE449"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Dry</w:t>
            </w:r>
          </w:p>
        </w:tc>
        <w:tc>
          <w:tcPr>
            <w:tcW w:w="1705" w:type="dxa"/>
            <w:vAlign w:val="center"/>
          </w:tcPr>
          <w:p w14:paraId="552132D9" w14:textId="0B3B78E8"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N/A</w:t>
            </w:r>
          </w:p>
        </w:tc>
        <w:tc>
          <w:tcPr>
            <w:tcW w:w="1078" w:type="dxa"/>
            <w:vAlign w:val="center"/>
          </w:tcPr>
          <w:p w14:paraId="75A89DDF" w14:textId="51417A7E"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45 seconds</w:t>
            </w:r>
          </w:p>
        </w:tc>
        <w:tc>
          <w:tcPr>
            <w:tcW w:w="728" w:type="dxa"/>
            <w:vAlign w:val="center"/>
          </w:tcPr>
          <w:p w14:paraId="60BD7B8E" w14:textId="4896E9B7" w:rsidR="00562513" w:rsidRPr="00695ACB" w:rsidRDefault="00562513" w:rsidP="00695ACB">
            <w:pPr>
              <w:pStyle w:val="PlainText"/>
              <w:jc w:val="center"/>
              <w:rPr>
                <w:rFonts w:ascii="Times New Roman" w:hAnsi="Times New Roman"/>
                <w:sz w:val="18"/>
                <w:szCs w:val="18"/>
              </w:rPr>
            </w:pPr>
            <w:r w:rsidRPr="00695ACB">
              <w:rPr>
                <w:rFonts w:ascii="Times New Roman" w:hAnsi="Times New Roman"/>
                <w:sz w:val="18"/>
                <w:szCs w:val="18"/>
              </w:rPr>
              <w:t>1500</w:t>
            </w:r>
          </w:p>
        </w:tc>
      </w:tr>
    </w:tbl>
    <w:p w14:paraId="1DA3BED9" w14:textId="77777777" w:rsidR="00562513" w:rsidRDefault="00562513" w:rsidP="00495EDC">
      <w:pPr>
        <w:pStyle w:val="PlainText"/>
        <w:jc w:val="both"/>
        <w:rPr>
          <w:rFonts w:ascii="Times New Roman" w:hAnsi="Times New Roman"/>
        </w:rPr>
      </w:pPr>
    </w:p>
    <w:p w14:paraId="645AFC64" w14:textId="2F3289F3" w:rsidR="00AA7673" w:rsidRDefault="002A270D" w:rsidP="00AA7673">
      <w:pPr>
        <w:pStyle w:val="PlainText"/>
        <w:jc w:val="both"/>
      </w:pPr>
      <w:r>
        <w:rPr>
          <w:rFonts w:ascii="Times New Roman" w:hAnsi="Times New Roman"/>
        </w:rPr>
        <w:t xml:space="preserve">A wafer immersion </w:t>
      </w:r>
      <w:r w:rsidR="0093572E">
        <w:rPr>
          <w:rFonts w:ascii="Times New Roman" w:hAnsi="Times New Roman"/>
        </w:rPr>
        <w:t xml:space="preserve">time </w:t>
      </w:r>
      <w:r>
        <w:rPr>
          <w:rFonts w:ascii="Times New Roman" w:hAnsi="Times New Roman"/>
        </w:rPr>
        <w:t xml:space="preserve">of 15-30 minutes, high pressure chemical (HPC) fan spray of 1 minute, IPA rinse of 20 seconds, and spin dry of 45 seconds was kept constant in this study.  The </w:t>
      </w:r>
      <w:r w:rsidR="0093572E">
        <w:rPr>
          <w:rFonts w:ascii="Times New Roman" w:hAnsi="Times New Roman"/>
        </w:rPr>
        <w:t>i</w:t>
      </w:r>
      <w:r>
        <w:rPr>
          <w:rFonts w:ascii="Times New Roman" w:hAnsi="Times New Roman"/>
        </w:rPr>
        <w:t xml:space="preserve">mmersion time </w:t>
      </w:r>
      <w:r w:rsidR="0093572E">
        <w:rPr>
          <w:rFonts w:ascii="Times New Roman" w:hAnsi="Times New Roman"/>
        </w:rPr>
        <w:t xml:space="preserve">was sufficient to swell </w:t>
      </w:r>
      <w:r>
        <w:rPr>
          <w:rFonts w:ascii="Times New Roman" w:hAnsi="Times New Roman"/>
        </w:rPr>
        <w:t xml:space="preserve">the photoresist and the HPC fan spray </w:t>
      </w:r>
      <w:r w:rsidR="0093572E">
        <w:rPr>
          <w:rFonts w:ascii="Times New Roman" w:hAnsi="Times New Roman"/>
        </w:rPr>
        <w:t xml:space="preserve">then </w:t>
      </w:r>
      <w:r>
        <w:rPr>
          <w:rFonts w:ascii="Times New Roman" w:hAnsi="Times New Roman"/>
        </w:rPr>
        <w:t xml:space="preserve">removed </w:t>
      </w:r>
      <w:r w:rsidR="0093572E">
        <w:rPr>
          <w:rFonts w:ascii="Times New Roman" w:hAnsi="Times New Roman"/>
        </w:rPr>
        <w:t xml:space="preserve">the </w:t>
      </w:r>
      <w:r>
        <w:rPr>
          <w:rFonts w:ascii="Times New Roman" w:hAnsi="Times New Roman"/>
        </w:rPr>
        <w:t>photoresist/metal mixture from the wafer surface.  Automated handling and advanced software ensured each wafer was soaked and sprayed for the same amount of time.</w:t>
      </w:r>
      <w:r w:rsidR="00AA7673">
        <w:rPr>
          <w:rFonts w:ascii="Times New Roman" w:hAnsi="Times New Roman"/>
        </w:rPr>
        <w:t xml:space="preserve">  Advanced software enabled batch soak and single wafer spray</w:t>
      </w:r>
      <w:r w:rsidR="003041D1">
        <w:rPr>
          <w:rFonts w:ascii="Times New Roman" w:hAnsi="Times New Roman"/>
        </w:rPr>
        <w:t>,</w:t>
      </w:r>
      <w:r w:rsidR="00AA7673">
        <w:rPr>
          <w:rFonts w:ascii="Times New Roman" w:hAnsi="Times New Roman"/>
        </w:rPr>
        <w:t xml:space="preserve"> which provided a high throughput process.    </w:t>
      </w:r>
    </w:p>
    <w:p w14:paraId="55C8A0F9" w14:textId="40E30D3D" w:rsidR="0010518C" w:rsidRDefault="0010518C" w:rsidP="002A270D">
      <w:pPr>
        <w:pStyle w:val="PlainText"/>
        <w:jc w:val="both"/>
      </w:pPr>
    </w:p>
    <w:p w14:paraId="0CD44594" w14:textId="5E8D3663" w:rsidR="00DA0F84" w:rsidRPr="0010518C" w:rsidRDefault="00DA0F84" w:rsidP="0010518C"/>
    <w:p w14:paraId="56DBCAA4" w14:textId="77777777" w:rsidR="004003DC" w:rsidRDefault="00D67952" w:rsidP="00935352">
      <w:pPr>
        <w:pStyle w:val="Heading2"/>
        <w:jc w:val="both"/>
      </w:pPr>
      <w:r>
        <w:t>Results</w:t>
      </w:r>
    </w:p>
    <w:p w14:paraId="77CE5112" w14:textId="77777777" w:rsidR="001D1A96" w:rsidRDefault="00AD2B30" w:rsidP="001D1A96">
      <w:pPr>
        <w:jc w:val="both"/>
      </w:pPr>
      <w:r>
        <w:t>Complete metal lift-off was achieved on all wafers, regardless of percent metal fill.  The below SEM images show features on the wafer surface before and after the lift-off process.</w:t>
      </w:r>
      <w:r w:rsidR="00E7699B">
        <w:t xml:space="preserve"> </w:t>
      </w:r>
      <w:r w:rsidR="001D1A96">
        <w:t xml:space="preserve">The primary difference between the two percent fills and isolated/dense spacing was the shape of the deposited metal after lifting.  Metal shape after lifting varied from rectangular </w:t>
      </w:r>
      <w:r w:rsidR="001D1A96">
        <w:lastRenderedPageBreak/>
        <w:t xml:space="preserve">for isolated and larger ratios and more trapezoidal for denser and smaller ratio features.  </w:t>
      </w:r>
    </w:p>
    <w:p w14:paraId="23651473" w14:textId="77777777" w:rsidR="001D1A96" w:rsidRDefault="001D1A96" w:rsidP="004003DC">
      <w:pPr>
        <w:jc w:val="both"/>
      </w:pPr>
    </w:p>
    <w:p w14:paraId="1D0123A1" w14:textId="1F6C4C74" w:rsidR="001D1A96" w:rsidRDefault="001D1A96" w:rsidP="004003DC">
      <w:pPr>
        <w:jc w:val="both"/>
      </w:pPr>
      <w:r>
        <w:t>In Figure</w:t>
      </w:r>
      <w:r w:rsidR="00F10A5C">
        <w:t>s</w:t>
      </w:r>
      <w:r>
        <w:t xml:space="preserve"> 2</w:t>
      </w:r>
      <w:r w:rsidR="00F10A5C">
        <w:t xml:space="preserve">-5, </w:t>
      </w:r>
      <w:r>
        <w:t>the post metal deposition wafers</w:t>
      </w:r>
      <w:r w:rsidR="00195AF9">
        <w:t xml:space="preserve"> (center images)</w:t>
      </w:r>
      <w:r>
        <w:t xml:space="preserve"> show some pulling and distortion of the metal.  </w:t>
      </w:r>
      <w:r w:rsidR="0029722B">
        <w:t>This is typical when performing a manual cleave of the wafers.</w:t>
      </w:r>
    </w:p>
    <w:p w14:paraId="1E42EDBB" w14:textId="77777777" w:rsidR="008351A6" w:rsidRDefault="008351A6" w:rsidP="004003DC">
      <w:pPr>
        <w:jc w:val="both"/>
      </w:pPr>
    </w:p>
    <w:p w14:paraId="5D1127FA" w14:textId="40F88579" w:rsidR="00AD2B30" w:rsidRDefault="00770651" w:rsidP="004003DC">
      <w:pPr>
        <w:jc w:val="both"/>
      </w:pPr>
      <w:r>
        <w:rPr>
          <w:noProof/>
        </w:rPr>
        <w:drawing>
          <wp:inline distT="0" distB="0" distL="0" distR="0" wp14:anchorId="59C5CB06" wp14:editId="477D01CF">
            <wp:extent cx="975360"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 nm.TIF"/>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t xml:space="preserve">  </w:t>
      </w:r>
      <w:r w:rsidR="005148F3">
        <w:rPr>
          <w:noProof/>
        </w:rPr>
        <w:drawing>
          <wp:inline distT="0" distB="0" distL="0" distR="0" wp14:anchorId="472A1F97" wp14:editId="704277BD">
            <wp:extent cx="975360" cy="731520"/>
            <wp:effectExtent l="0" t="0" r="0" b="0"/>
            <wp:docPr id="9" name="Picture 9" descr="A close up of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200.TIF"/>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18E2C794" wp14:editId="1CE7AA50">
            <wp:extent cx="975360" cy="731520"/>
            <wp:effectExtent l="0" t="0" r="0" b="0"/>
            <wp:docPr id="20" name="Picture 20"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 P11.TIF"/>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187C948C" w14:textId="77777777" w:rsidR="00AA7673" w:rsidRDefault="00AA7673" w:rsidP="004003DC">
      <w:pPr>
        <w:jc w:val="both"/>
      </w:pPr>
    </w:p>
    <w:p w14:paraId="28FBBD33" w14:textId="73B615EB" w:rsidR="005676EE" w:rsidRDefault="00770651" w:rsidP="00695ACB">
      <w:pPr>
        <w:keepNext/>
        <w:jc w:val="both"/>
      </w:pPr>
      <w:r>
        <w:rPr>
          <w:noProof/>
        </w:rPr>
        <w:drawing>
          <wp:inline distT="0" distB="0" distL="0" distR="0" wp14:anchorId="4BFC4764" wp14:editId="71C01984">
            <wp:extent cx="975360" cy="73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 nm.TIF"/>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5148F3">
        <w:rPr>
          <w:noProof/>
        </w:rPr>
        <w:drawing>
          <wp:inline distT="0" distB="0" distL="0" distR="0" wp14:anchorId="0FE6FC1A" wp14:editId="395457B9">
            <wp:extent cx="975360" cy="731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200.TIF"/>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06E09D21" wp14:editId="0399D3ED">
            <wp:extent cx="975360" cy="731520"/>
            <wp:effectExtent l="0" t="0" r="0" b="0"/>
            <wp:docPr id="23" name="Picture 23" descr="A picture containing indoor, nex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0 P11.TIF"/>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2F0B81AA" w14:textId="7DF70CC3" w:rsidR="005676EE" w:rsidRPr="00695ACB" w:rsidRDefault="005676EE" w:rsidP="00695ACB">
      <w:pPr>
        <w:pStyle w:val="Caption"/>
        <w:jc w:val="both"/>
        <w:rPr>
          <w:bCs/>
        </w:rPr>
      </w:pPr>
      <w:r w:rsidRPr="00695ACB">
        <w:rPr>
          <w:b w:val="0"/>
          <w:bCs/>
        </w:rPr>
        <w:t xml:space="preserve">Figure </w:t>
      </w:r>
      <w:r w:rsidRPr="00695ACB">
        <w:rPr>
          <w:b w:val="0"/>
          <w:bCs/>
        </w:rPr>
        <w:fldChar w:fldCharType="begin"/>
      </w:r>
      <w:r w:rsidRPr="00695ACB">
        <w:rPr>
          <w:b w:val="0"/>
          <w:bCs/>
        </w:rPr>
        <w:instrText xml:space="preserve"> SEQ Figure \* ARABIC </w:instrText>
      </w:r>
      <w:r w:rsidRPr="00695ACB">
        <w:rPr>
          <w:b w:val="0"/>
          <w:bCs/>
        </w:rPr>
        <w:fldChar w:fldCharType="separate"/>
      </w:r>
      <w:r w:rsidR="00AF5072">
        <w:rPr>
          <w:b w:val="0"/>
          <w:bCs/>
          <w:noProof/>
        </w:rPr>
        <w:t>2</w:t>
      </w:r>
      <w:r w:rsidRPr="00695ACB">
        <w:rPr>
          <w:b w:val="0"/>
          <w:bCs/>
        </w:rPr>
        <w:fldChar w:fldCharType="end"/>
      </w:r>
      <w:r w:rsidRPr="00695ACB">
        <w:rPr>
          <w:b w:val="0"/>
          <w:bCs/>
        </w:rPr>
        <w:t xml:space="preserve">: SEM images of 200nm CD </w:t>
      </w:r>
      <w:r>
        <w:rPr>
          <w:b w:val="0"/>
          <w:bCs/>
        </w:rPr>
        <w:t xml:space="preserve">at 1:1 L/S </w:t>
      </w:r>
      <w:r w:rsidRPr="00695ACB">
        <w:rPr>
          <w:b w:val="0"/>
          <w:bCs/>
        </w:rPr>
        <w:t>before metal deposition (left), after metal deposition (center) and after lift-off (right).  Metal fill in relation to photoresist thickness is 50% (top) and 90% (bottom).</w:t>
      </w:r>
    </w:p>
    <w:p w14:paraId="0E84B99C" w14:textId="2F6F0ABF" w:rsidR="00B966A0" w:rsidRDefault="00B966A0" w:rsidP="004003DC">
      <w:pPr>
        <w:jc w:val="both"/>
      </w:pPr>
    </w:p>
    <w:p w14:paraId="4691162C" w14:textId="7E5B78C7" w:rsidR="00B966A0" w:rsidRDefault="00D27965" w:rsidP="004003DC">
      <w:pPr>
        <w:jc w:val="both"/>
      </w:pPr>
      <w:r>
        <w:rPr>
          <w:noProof/>
        </w:rPr>
        <w:drawing>
          <wp:inline distT="0" distB="0" distL="0" distR="0" wp14:anchorId="450AC388" wp14:editId="33668E8F">
            <wp:extent cx="975360" cy="731520"/>
            <wp:effectExtent l="0" t="0" r="0" b="0"/>
            <wp:docPr id="45" name="Picture 45" descr="A close up of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0 LS.TIF"/>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073A7D">
        <w:rPr>
          <w:noProof/>
        </w:rPr>
        <w:drawing>
          <wp:inline distT="0" distB="0" distL="0" distR="0" wp14:anchorId="4228D00B" wp14:editId="3C3336C5">
            <wp:extent cx="975360" cy="731520"/>
            <wp:effectExtent l="0" t="0" r="0" b="0"/>
            <wp:docPr id="50" name="Picture 50" descr="A close up of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300.TIF"/>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7BD0292F" wp14:editId="21048C93">
            <wp:extent cx="975360" cy="731520"/>
            <wp:effectExtent l="0" t="0" r="0" b="0"/>
            <wp:docPr id="24" name="Picture 2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00 P11.TIF"/>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163553CB" w14:textId="77777777" w:rsidR="00AA7673" w:rsidRDefault="00AA7673" w:rsidP="004003DC">
      <w:pPr>
        <w:jc w:val="both"/>
      </w:pPr>
    </w:p>
    <w:p w14:paraId="675CF5B1" w14:textId="12937023" w:rsidR="005676EE" w:rsidRDefault="00D27965" w:rsidP="00695ACB">
      <w:pPr>
        <w:keepNext/>
        <w:jc w:val="both"/>
      </w:pPr>
      <w:r>
        <w:rPr>
          <w:noProof/>
        </w:rPr>
        <w:drawing>
          <wp:inline distT="0" distB="0" distL="0" distR="0" wp14:anchorId="0D9ACD44" wp14:editId="5ECB7DF2">
            <wp:extent cx="975360" cy="731520"/>
            <wp:effectExtent l="0" t="0" r="0" b="0"/>
            <wp:docPr id="46" name="Picture 46" descr="A close up of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0 LS.TIF"/>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073A7D">
        <w:rPr>
          <w:noProof/>
        </w:rPr>
        <w:drawing>
          <wp:inline distT="0" distB="0" distL="0" distR="0" wp14:anchorId="0D3945AD" wp14:editId="3AC6BE84">
            <wp:extent cx="975360" cy="731520"/>
            <wp:effectExtent l="0" t="0" r="0" b="0"/>
            <wp:docPr id="51" name="Picture 51" descr="A picture containing lay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300.TIF"/>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20BEE1A4" wp14:editId="6DA4E64A">
            <wp:extent cx="975360" cy="731520"/>
            <wp:effectExtent l="0" t="0" r="0" b="0"/>
            <wp:docPr id="25" name="Picture 25"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0 P11.TIF"/>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1DFF9643" w14:textId="439DD294" w:rsidR="005676EE" w:rsidRPr="00695ACB" w:rsidRDefault="005676EE" w:rsidP="00695ACB">
      <w:pPr>
        <w:pStyle w:val="Caption"/>
        <w:jc w:val="both"/>
        <w:rPr>
          <w:bCs/>
        </w:rPr>
      </w:pPr>
      <w:r w:rsidRPr="00695ACB">
        <w:rPr>
          <w:b w:val="0"/>
          <w:bCs/>
        </w:rPr>
        <w:t xml:space="preserve">Figure </w:t>
      </w:r>
      <w:r w:rsidRPr="00695ACB">
        <w:rPr>
          <w:b w:val="0"/>
          <w:bCs/>
        </w:rPr>
        <w:fldChar w:fldCharType="begin"/>
      </w:r>
      <w:r w:rsidRPr="00695ACB">
        <w:rPr>
          <w:b w:val="0"/>
          <w:bCs/>
        </w:rPr>
        <w:instrText xml:space="preserve"> SEQ Figure \* ARABIC </w:instrText>
      </w:r>
      <w:r w:rsidRPr="00695ACB">
        <w:rPr>
          <w:b w:val="0"/>
          <w:bCs/>
        </w:rPr>
        <w:fldChar w:fldCharType="separate"/>
      </w:r>
      <w:r w:rsidR="00AF5072">
        <w:rPr>
          <w:b w:val="0"/>
          <w:bCs/>
          <w:noProof/>
        </w:rPr>
        <w:t>3</w:t>
      </w:r>
      <w:r w:rsidRPr="00695ACB">
        <w:rPr>
          <w:b w:val="0"/>
          <w:bCs/>
        </w:rPr>
        <w:fldChar w:fldCharType="end"/>
      </w:r>
      <w:r w:rsidRPr="00695ACB">
        <w:rPr>
          <w:b w:val="0"/>
          <w:bCs/>
          <w:noProof/>
        </w:rPr>
        <w:t>: SEM images of 300nm CD at 1:1 L/S before metal deposition (left)</w:t>
      </w:r>
      <w:r w:rsidR="00E02B2E">
        <w:rPr>
          <w:b w:val="0"/>
          <w:bCs/>
          <w:noProof/>
        </w:rPr>
        <w:t xml:space="preserve">, after metal deposition (center) </w:t>
      </w:r>
      <w:r w:rsidRPr="00695ACB">
        <w:rPr>
          <w:b w:val="0"/>
          <w:bCs/>
          <w:noProof/>
        </w:rPr>
        <w:t>and after lift-off (right).  Metal fill in relation to photoresist thickness is 50% (top) and 90% (bottom).</w:t>
      </w:r>
    </w:p>
    <w:p w14:paraId="3E3C9FEF" w14:textId="77777777" w:rsidR="005676EE" w:rsidRDefault="005676EE" w:rsidP="004003DC">
      <w:pPr>
        <w:jc w:val="both"/>
      </w:pPr>
    </w:p>
    <w:p w14:paraId="0F96D3F0" w14:textId="4E58AA79" w:rsidR="005676EE" w:rsidRDefault="00770651" w:rsidP="005676EE">
      <w:pPr>
        <w:jc w:val="both"/>
      </w:pPr>
      <w:r>
        <w:rPr>
          <w:noProof/>
        </w:rPr>
        <w:drawing>
          <wp:inline distT="0" distB="0" distL="0" distR="0" wp14:anchorId="1B9A297C" wp14:editId="285B36F9">
            <wp:extent cx="975360" cy="73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 nm.TIF"/>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073A7D">
        <w:rPr>
          <w:noProof/>
        </w:rPr>
        <w:drawing>
          <wp:inline distT="0" distB="0" distL="0" distR="0" wp14:anchorId="029DEBF5" wp14:editId="002AA4A4">
            <wp:extent cx="975360" cy="731520"/>
            <wp:effectExtent l="0" t="0" r="0" b="0"/>
            <wp:docPr id="52" name="Picture 52" descr="A picture containing indoor, sofa,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200.TIF"/>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0672F30A" wp14:editId="78A6FA46">
            <wp:extent cx="975360" cy="731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P15.TIF"/>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17FD2FDA" w14:textId="77777777" w:rsidR="00AA7673" w:rsidRDefault="00AA7673" w:rsidP="005676EE">
      <w:pPr>
        <w:jc w:val="both"/>
      </w:pPr>
    </w:p>
    <w:p w14:paraId="5DC889F1" w14:textId="52A02E32" w:rsidR="00E46C2A" w:rsidRDefault="00770651" w:rsidP="00695ACB">
      <w:pPr>
        <w:keepNext/>
        <w:jc w:val="both"/>
      </w:pPr>
      <w:r>
        <w:rPr>
          <w:noProof/>
        </w:rPr>
        <w:drawing>
          <wp:inline distT="0" distB="0" distL="0" distR="0" wp14:anchorId="4F96A5D4" wp14:editId="61648836">
            <wp:extent cx="975360"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 nm.TIF"/>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073A7D">
        <w:rPr>
          <w:noProof/>
        </w:rPr>
        <w:drawing>
          <wp:inline distT="0" distB="0" distL="0" distR="0" wp14:anchorId="0C52B488" wp14:editId="37C9B92F">
            <wp:extent cx="975360" cy="731520"/>
            <wp:effectExtent l="0" t="0" r="0" b="0"/>
            <wp:docPr id="53" name="Picture 5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200.TIF"/>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1399183B" wp14:editId="28CB6593">
            <wp:extent cx="975360" cy="731520"/>
            <wp:effectExtent l="0" t="0" r="0" b="0"/>
            <wp:docPr id="35" name="Picture 35"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0 P15.TIF"/>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393738F3" w14:textId="7136AEE3" w:rsidR="005676EE" w:rsidRPr="00695ACB" w:rsidRDefault="00E46C2A" w:rsidP="00695ACB">
      <w:pPr>
        <w:pStyle w:val="Caption"/>
        <w:jc w:val="both"/>
        <w:rPr>
          <w:bCs/>
        </w:rPr>
      </w:pPr>
      <w:r w:rsidRPr="00695ACB">
        <w:rPr>
          <w:b w:val="0"/>
          <w:bCs/>
        </w:rPr>
        <w:t xml:space="preserve">Figure </w:t>
      </w:r>
      <w:r w:rsidRPr="00695ACB">
        <w:rPr>
          <w:b w:val="0"/>
          <w:bCs/>
        </w:rPr>
        <w:fldChar w:fldCharType="begin"/>
      </w:r>
      <w:r w:rsidRPr="00695ACB">
        <w:rPr>
          <w:b w:val="0"/>
          <w:bCs/>
        </w:rPr>
        <w:instrText xml:space="preserve"> SEQ Figure \* ARABIC </w:instrText>
      </w:r>
      <w:r w:rsidRPr="00695ACB">
        <w:rPr>
          <w:b w:val="0"/>
          <w:bCs/>
        </w:rPr>
        <w:fldChar w:fldCharType="separate"/>
      </w:r>
      <w:r w:rsidR="00AF5072">
        <w:rPr>
          <w:b w:val="0"/>
          <w:bCs/>
          <w:noProof/>
        </w:rPr>
        <w:t>4</w:t>
      </w:r>
      <w:r w:rsidRPr="00695ACB">
        <w:rPr>
          <w:b w:val="0"/>
          <w:bCs/>
        </w:rPr>
        <w:fldChar w:fldCharType="end"/>
      </w:r>
      <w:r w:rsidRPr="00695ACB">
        <w:rPr>
          <w:b w:val="0"/>
          <w:bCs/>
        </w:rPr>
        <w:t>: SEM images of 200nm CD at 1:5 L/S before metal deposition (left)</w:t>
      </w:r>
      <w:r w:rsidR="00E02B2E">
        <w:rPr>
          <w:b w:val="0"/>
          <w:bCs/>
          <w:noProof/>
        </w:rPr>
        <w:t>, after metal deposition (center)</w:t>
      </w:r>
      <w:r w:rsidRPr="00695ACB">
        <w:rPr>
          <w:b w:val="0"/>
          <w:bCs/>
        </w:rPr>
        <w:t xml:space="preserve"> and after lift-off (right).  Metal fill in relation to photoresist thickness is 50% (top) and 90% (bottom).</w:t>
      </w:r>
      <w:bookmarkStart w:id="3" w:name="_GoBack"/>
      <w:bookmarkEnd w:id="3"/>
    </w:p>
    <w:p w14:paraId="66D37210" w14:textId="77777777" w:rsidR="00B966A0" w:rsidRDefault="00B966A0" w:rsidP="004003DC">
      <w:pPr>
        <w:jc w:val="both"/>
      </w:pPr>
    </w:p>
    <w:p w14:paraId="3DD7FF77" w14:textId="1E71DC79" w:rsidR="00B966A0" w:rsidRDefault="00D27965" w:rsidP="004003DC">
      <w:pPr>
        <w:jc w:val="both"/>
      </w:pPr>
      <w:r>
        <w:rPr>
          <w:noProof/>
        </w:rPr>
        <w:drawing>
          <wp:inline distT="0" distB="0" distL="0" distR="0" wp14:anchorId="369EACB9" wp14:editId="110C7BF3">
            <wp:extent cx="975360" cy="7315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00T.TIF"/>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073A7D">
        <w:rPr>
          <w:noProof/>
        </w:rPr>
        <w:drawing>
          <wp:inline distT="0" distB="0" distL="0" distR="0" wp14:anchorId="11E2B306" wp14:editId="01B17F4E">
            <wp:extent cx="975360" cy="731520"/>
            <wp:effectExtent l="0" t="0" r="0" b="0"/>
            <wp:docPr id="55" name="Picture 55" descr="A cut in half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300.TIF"/>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45263576" wp14:editId="3038DDFD">
            <wp:extent cx="975360" cy="731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00 P15.TIF"/>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1123CD80" w14:textId="77777777" w:rsidR="00AA7673" w:rsidRDefault="00AA7673" w:rsidP="004003DC">
      <w:pPr>
        <w:jc w:val="both"/>
      </w:pPr>
    </w:p>
    <w:p w14:paraId="3BFA74EE" w14:textId="79E055B9" w:rsidR="00E46C2A" w:rsidRDefault="00D27965" w:rsidP="00695ACB">
      <w:pPr>
        <w:keepNext/>
        <w:jc w:val="both"/>
      </w:pPr>
      <w:r>
        <w:rPr>
          <w:noProof/>
        </w:rPr>
        <w:drawing>
          <wp:inline distT="0" distB="0" distL="0" distR="0" wp14:anchorId="4E576586" wp14:editId="53EFB3CB">
            <wp:extent cx="975360" cy="731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00T.TIF"/>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073A7D">
        <w:rPr>
          <w:noProof/>
        </w:rPr>
        <w:drawing>
          <wp:inline distT="0" distB="0" distL="0" distR="0" wp14:anchorId="667E6465" wp14:editId="26D9D57F">
            <wp:extent cx="975360" cy="731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300.TIF"/>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AA7673">
        <w:t xml:space="preserve">  </w:t>
      </w:r>
      <w:r w:rsidR="006032BC">
        <w:rPr>
          <w:noProof/>
        </w:rPr>
        <w:drawing>
          <wp:inline distT="0" distB="0" distL="0" distR="0" wp14:anchorId="5354E5C8" wp14:editId="6C76C505">
            <wp:extent cx="975360" cy="731520"/>
            <wp:effectExtent l="0" t="0" r="0" b="0"/>
            <wp:docPr id="49" name="Picture 49"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00 P15.TIF"/>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p>
    <w:p w14:paraId="45B4E1A1" w14:textId="6C77B398" w:rsidR="00B966A0" w:rsidRPr="00695ACB" w:rsidRDefault="00E46C2A" w:rsidP="00695ACB">
      <w:pPr>
        <w:pStyle w:val="Caption"/>
        <w:spacing w:after="0"/>
        <w:jc w:val="both"/>
        <w:rPr>
          <w:bCs/>
        </w:rPr>
      </w:pPr>
      <w:r w:rsidRPr="00695ACB">
        <w:rPr>
          <w:b w:val="0"/>
          <w:bCs/>
        </w:rPr>
        <w:t xml:space="preserve">Figure </w:t>
      </w:r>
      <w:r w:rsidRPr="00695ACB">
        <w:rPr>
          <w:b w:val="0"/>
          <w:bCs/>
        </w:rPr>
        <w:fldChar w:fldCharType="begin"/>
      </w:r>
      <w:r w:rsidRPr="00695ACB">
        <w:rPr>
          <w:b w:val="0"/>
          <w:bCs/>
        </w:rPr>
        <w:instrText xml:space="preserve"> SEQ Figure \* ARABIC </w:instrText>
      </w:r>
      <w:r w:rsidRPr="00695ACB">
        <w:rPr>
          <w:b w:val="0"/>
          <w:bCs/>
        </w:rPr>
        <w:fldChar w:fldCharType="separate"/>
      </w:r>
      <w:r w:rsidR="00AF5072">
        <w:rPr>
          <w:b w:val="0"/>
          <w:bCs/>
          <w:noProof/>
        </w:rPr>
        <w:t>5</w:t>
      </w:r>
      <w:r w:rsidRPr="00695ACB">
        <w:rPr>
          <w:b w:val="0"/>
          <w:bCs/>
        </w:rPr>
        <w:fldChar w:fldCharType="end"/>
      </w:r>
      <w:r w:rsidRPr="00695ACB">
        <w:rPr>
          <w:b w:val="0"/>
          <w:bCs/>
        </w:rPr>
        <w:t>: SEM images of 300nm CD at 1:5 L/S before metal deposition (left</w:t>
      </w:r>
      <w:r w:rsidR="00E02B2E" w:rsidRPr="00E02B2E">
        <w:rPr>
          <w:b w:val="0"/>
          <w:bCs/>
          <w:noProof/>
        </w:rPr>
        <w:t xml:space="preserve">), after metal deposition (center) </w:t>
      </w:r>
      <w:r w:rsidRPr="00695ACB">
        <w:rPr>
          <w:b w:val="0"/>
          <w:bCs/>
        </w:rPr>
        <w:t>and after lift-off (right).  Metal fill in relation to photoresist thickness is 50% (top) and 90% (bottom).</w:t>
      </w:r>
    </w:p>
    <w:p w14:paraId="246A67D4" w14:textId="2C17723E" w:rsidR="00AD2B30" w:rsidRDefault="00AD2B30" w:rsidP="004003DC">
      <w:pPr>
        <w:jc w:val="both"/>
      </w:pPr>
    </w:p>
    <w:p w14:paraId="652A88F4" w14:textId="08758A25" w:rsidR="00E7699B" w:rsidRDefault="00E7699B" w:rsidP="00695ACB">
      <w:pPr>
        <w:pStyle w:val="PlainText"/>
      </w:pPr>
      <w:r>
        <w:rPr>
          <w:rFonts w:ascii="Times New Roman" w:hAnsi="Times New Roman"/>
        </w:rPr>
        <w:t>To obtain statistically relevant data, a CD-SEM was used to quantify a minimum of 73 and average 279 locations across the wafer surface after photolithography (</w:t>
      </w:r>
      <w:r w:rsidR="00784045" w:rsidRPr="007907BE">
        <w:rPr>
          <w:rFonts w:ascii="Times New Roman" w:hAnsi="Times New Roman"/>
        </w:rPr>
        <w:fldChar w:fldCharType="begin"/>
      </w:r>
      <w:r w:rsidR="00784045" w:rsidRPr="007907BE">
        <w:rPr>
          <w:rFonts w:ascii="Times New Roman" w:hAnsi="Times New Roman"/>
        </w:rPr>
        <w:instrText xml:space="preserve"> REF _Ref32935082 \h  \* MERGEFORMAT </w:instrText>
      </w:r>
      <w:r w:rsidR="00784045" w:rsidRPr="007907BE">
        <w:rPr>
          <w:rFonts w:ascii="Times New Roman" w:hAnsi="Times New Roman"/>
        </w:rPr>
      </w:r>
      <w:r w:rsidR="00784045" w:rsidRPr="007907BE">
        <w:rPr>
          <w:rFonts w:ascii="Times New Roman" w:hAnsi="Times New Roman"/>
        </w:rPr>
        <w:fldChar w:fldCharType="separate"/>
      </w:r>
      <w:r w:rsidR="00AF5072" w:rsidRPr="00AF5072">
        <w:rPr>
          <w:rFonts w:ascii="Times New Roman" w:hAnsi="Times New Roman"/>
          <w:bCs/>
        </w:rPr>
        <w:t xml:space="preserve">Table </w:t>
      </w:r>
      <w:r w:rsidR="00AF5072" w:rsidRPr="00AF5072">
        <w:rPr>
          <w:rFonts w:ascii="Times New Roman" w:hAnsi="Times New Roman"/>
          <w:noProof/>
        </w:rPr>
        <w:t>3</w:t>
      </w:r>
      <w:r w:rsidR="00784045" w:rsidRPr="007907BE">
        <w:rPr>
          <w:rFonts w:ascii="Times New Roman" w:hAnsi="Times New Roman"/>
        </w:rPr>
        <w:fldChar w:fldCharType="end"/>
      </w:r>
      <w:r>
        <w:rPr>
          <w:rFonts w:ascii="Times New Roman" w:hAnsi="Times New Roman"/>
        </w:rPr>
        <w:t>) and after lift</w:t>
      </w:r>
      <w:r w:rsidR="00A81A54">
        <w:rPr>
          <w:rFonts w:ascii="Times New Roman" w:hAnsi="Times New Roman"/>
        </w:rPr>
        <w:t>-</w:t>
      </w:r>
      <w:r>
        <w:rPr>
          <w:rFonts w:ascii="Times New Roman" w:hAnsi="Times New Roman"/>
        </w:rPr>
        <w:t>off (</w:t>
      </w:r>
      <w:r w:rsidR="00784045" w:rsidRPr="007907BE">
        <w:rPr>
          <w:rFonts w:ascii="Times New Roman" w:hAnsi="Times New Roman"/>
        </w:rPr>
        <w:fldChar w:fldCharType="begin"/>
      </w:r>
      <w:r w:rsidR="00784045" w:rsidRPr="007907BE">
        <w:rPr>
          <w:rFonts w:ascii="Times New Roman" w:hAnsi="Times New Roman"/>
        </w:rPr>
        <w:instrText xml:space="preserve"> REF _Ref32935095 \h  \* MERGEFORMAT </w:instrText>
      </w:r>
      <w:r w:rsidR="00784045" w:rsidRPr="007907BE">
        <w:rPr>
          <w:rFonts w:ascii="Times New Roman" w:hAnsi="Times New Roman"/>
        </w:rPr>
      </w:r>
      <w:r w:rsidR="00784045" w:rsidRPr="007907BE">
        <w:rPr>
          <w:rFonts w:ascii="Times New Roman" w:hAnsi="Times New Roman"/>
        </w:rPr>
        <w:fldChar w:fldCharType="separate"/>
      </w:r>
      <w:r w:rsidR="00AF5072" w:rsidRPr="00AF5072">
        <w:rPr>
          <w:rFonts w:ascii="Times New Roman" w:hAnsi="Times New Roman"/>
          <w:bCs/>
        </w:rPr>
        <w:t xml:space="preserve">Table </w:t>
      </w:r>
      <w:r w:rsidR="00AF5072" w:rsidRPr="00AF5072">
        <w:rPr>
          <w:rFonts w:ascii="Times New Roman" w:hAnsi="Times New Roman"/>
          <w:bCs/>
          <w:noProof/>
        </w:rPr>
        <w:t>4</w:t>
      </w:r>
      <w:r w:rsidR="00784045" w:rsidRPr="007907BE">
        <w:rPr>
          <w:rFonts w:ascii="Times New Roman" w:hAnsi="Times New Roman"/>
        </w:rPr>
        <w:fldChar w:fldCharType="end"/>
      </w:r>
      <w:r w:rsidRPr="00784045">
        <w:t>)</w:t>
      </w:r>
      <w:r>
        <w:rPr>
          <w:rFonts w:ascii="Times New Roman" w:hAnsi="Times New Roman"/>
        </w:rPr>
        <w:t xml:space="preserve">.  </w:t>
      </w:r>
    </w:p>
    <w:p w14:paraId="7D6A053F" w14:textId="77777777" w:rsidR="00113FAB" w:rsidRDefault="00113FAB" w:rsidP="004003DC">
      <w:pPr>
        <w:jc w:val="both"/>
      </w:pPr>
    </w:p>
    <w:p w14:paraId="0C84C102" w14:textId="6857DD33" w:rsidR="00784045" w:rsidRPr="00695ACB" w:rsidRDefault="00784045" w:rsidP="00F91D66">
      <w:pPr>
        <w:pStyle w:val="Caption"/>
        <w:keepNext/>
        <w:spacing w:before="0" w:after="0"/>
        <w:rPr>
          <w:bCs/>
        </w:rPr>
      </w:pPr>
      <w:bookmarkStart w:id="4" w:name="_Ref32935082"/>
      <w:r w:rsidRPr="00695ACB">
        <w:rPr>
          <w:b w:val="0"/>
          <w:bCs/>
        </w:rPr>
        <w:t xml:space="preserve">Table </w:t>
      </w:r>
      <w:r w:rsidRPr="00695ACB">
        <w:rPr>
          <w:b w:val="0"/>
          <w:bCs/>
        </w:rPr>
        <w:fldChar w:fldCharType="begin"/>
      </w:r>
      <w:r w:rsidRPr="00695ACB">
        <w:rPr>
          <w:b w:val="0"/>
          <w:bCs/>
        </w:rPr>
        <w:instrText xml:space="preserve"> SEQ Table \* ARABIC </w:instrText>
      </w:r>
      <w:r w:rsidRPr="00695ACB">
        <w:rPr>
          <w:b w:val="0"/>
          <w:bCs/>
        </w:rPr>
        <w:fldChar w:fldCharType="separate"/>
      </w:r>
      <w:r w:rsidR="00AF5072">
        <w:rPr>
          <w:b w:val="0"/>
          <w:bCs/>
          <w:noProof/>
        </w:rPr>
        <w:t>3</w:t>
      </w:r>
      <w:r w:rsidRPr="00695ACB">
        <w:rPr>
          <w:b w:val="0"/>
          <w:bCs/>
        </w:rPr>
        <w:fldChar w:fldCharType="end"/>
      </w:r>
      <w:bookmarkEnd w:id="4"/>
      <w:r w:rsidRPr="00695ACB">
        <w:rPr>
          <w:b w:val="0"/>
          <w:bCs/>
        </w:rPr>
        <w:t>: AZ</w:t>
      </w:r>
      <w:r w:rsidRPr="00695ACB">
        <w:rPr>
          <w:b w:val="0"/>
          <w:bCs/>
          <w:vertAlign w:val="superscript"/>
        </w:rPr>
        <w:t>®</w:t>
      </w:r>
      <w:r w:rsidRPr="00695ACB">
        <w:rPr>
          <w:b w:val="0"/>
          <w:bCs/>
        </w:rPr>
        <w:t xml:space="preserve"> nLOF K8030 CD-SEM measurements after photolithography</w:t>
      </w:r>
    </w:p>
    <w:tbl>
      <w:tblPr>
        <w:tblStyle w:val="TableGrid"/>
        <w:tblW w:w="0" w:type="auto"/>
        <w:tblLook w:val="04A0" w:firstRow="1" w:lastRow="0" w:firstColumn="1" w:lastColumn="0" w:noHBand="0" w:noVBand="1"/>
      </w:tblPr>
      <w:tblGrid>
        <w:gridCol w:w="1096"/>
        <w:gridCol w:w="1097"/>
        <w:gridCol w:w="1097"/>
        <w:gridCol w:w="1596"/>
      </w:tblGrid>
      <w:tr w:rsidR="004F46A1" w14:paraId="1E87122B" w14:textId="77777777" w:rsidTr="00695ACB">
        <w:tc>
          <w:tcPr>
            <w:tcW w:w="1096" w:type="dxa"/>
            <w:vAlign w:val="bottom"/>
          </w:tcPr>
          <w:p w14:paraId="65D8810A" w14:textId="6A35B83B" w:rsidR="004F46A1" w:rsidRPr="00695ACB" w:rsidRDefault="004F46A1" w:rsidP="00695ACB">
            <w:pPr>
              <w:pStyle w:val="PlainText"/>
              <w:jc w:val="center"/>
              <w:rPr>
                <w:rFonts w:ascii="Times New Roman" w:hAnsi="Times New Roman"/>
                <w:b/>
                <w:bCs/>
              </w:rPr>
            </w:pPr>
            <w:r w:rsidRPr="00695ACB">
              <w:rPr>
                <w:rFonts w:ascii="Times New Roman" w:hAnsi="Times New Roman"/>
                <w:b/>
                <w:bCs/>
              </w:rPr>
              <w:t>Target CD</w:t>
            </w:r>
          </w:p>
        </w:tc>
        <w:tc>
          <w:tcPr>
            <w:tcW w:w="1097" w:type="dxa"/>
            <w:vAlign w:val="bottom"/>
          </w:tcPr>
          <w:p w14:paraId="3DDB4BE7" w14:textId="1125F9B2" w:rsidR="004F46A1" w:rsidRPr="00695ACB" w:rsidRDefault="004F46A1" w:rsidP="00695ACB">
            <w:pPr>
              <w:pStyle w:val="PlainText"/>
              <w:jc w:val="center"/>
              <w:rPr>
                <w:rFonts w:ascii="Times New Roman" w:hAnsi="Times New Roman"/>
                <w:b/>
                <w:bCs/>
              </w:rPr>
            </w:pPr>
            <w:r w:rsidRPr="00695ACB">
              <w:rPr>
                <w:rFonts w:ascii="Times New Roman" w:hAnsi="Times New Roman"/>
                <w:b/>
                <w:bCs/>
              </w:rPr>
              <w:t>Line Spacing</w:t>
            </w:r>
          </w:p>
        </w:tc>
        <w:tc>
          <w:tcPr>
            <w:tcW w:w="1097" w:type="dxa"/>
            <w:vAlign w:val="bottom"/>
          </w:tcPr>
          <w:p w14:paraId="721AF39B" w14:textId="30EE3330" w:rsidR="004F46A1" w:rsidRPr="00695ACB" w:rsidRDefault="004F46A1" w:rsidP="00695ACB">
            <w:pPr>
              <w:pStyle w:val="PlainText"/>
              <w:jc w:val="center"/>
              <w:rPr>
                <w:rFonts w:ascii="Times New Roman" w:hAnsi="Times New Roman"/>
                <w:b/>
                <w:bCs/>
              </w:rPr>
            </w:pPr>
            <w:r w:rsidRPr="00695ACB">
              <w:rPr>
                <w:rFonts w:ascii="Times New Roman" w:hAnsi="Times New Roman"/>
                <w:b/>
                <w:bCs/>
              </w:rPr>
              <w:t>Average CD (nm)</w:t>
            </w:r>
          </w:p>
        </w:tc>
        <w:tc>
          <w:tcPr>
            <w:tcW w:w="1596" w:type="dxa"/>
            <w:vAlign w:val="bottom"/>
          </w:tcPr>
          <w:p w14:paraId="0F006DF5" w14:textId="4ACB6C72" w:rsidR="004F46A1" w:rsidRPr="00695ACB" w:rsidRDefault="004F46A1" w:rsidP="00695ACB">
            <w:pPr>
              <w:pStyle w:val="PlainText"/>
              <w:jc w:val="center"/>
              <w:rPr>
                <w:rFonts w:ascii="Times New Roman" w:hAnsi="Times New Roman"/>
                <w:b/>
                <w:bCs/>
              </w:rPr>
            </w:pPr>
            <w:r w:rsidRPr="00695ACB">
              <w:rPr>
                <w:rFonts w:ascii="Times New Roman" w:hAnsi="Times New Roman"/>
                <w:b/>
                <w:bCs/>
              </w:rPr>
              <w:t>Standard Deviation (nm)</w:t>
            </w:r>
          </w:p>
        </w:tc>
      </w:tr>
      <w:tr w:rsidR="004F46A1" w14:paraId="6D96D06C" w14:textId="77777777" w:rsidTr="00695ACB">
        <w:tc>
          <w:tcPr>
            <w:tcW w:w="1096" w:type="dxa"/>
          </w:tcPr>
          <w:p w14:paraId="69162A04" w14:textId="4BF016B1" w:rsidR="004F46A1" w:rsidRDefault="004F46A1" w:rsidP="00695ACB">
            <w:pPr>
              <w:pStyle w:val="PlainText"/>
              <w:jc w:val="center"/>
              <w:rPr>
                <w:rFonts w:ascii="Times New Roman" w:hAnsi="Times New Roman"/>
              </w:rPr>
            </w:pPr>
            <w:r>
              <w:rPr>
                <w:rFonts w:ascii="Times New Roman" w:hAnsi="Times New Roman"/>
              </w:rPr>
              <w:t>200</w:t>
            </w:r>
          </w:p>
        </w:tc>
        <w:tc>
          <w:tcPr>
            <w:tcW w:w="1097" w:type="dxa"/>
          </w:tcPr>
          <w:p w14:paraId="1256CCBF" w14:textId="30B3887F" w:rsidR="004F46A1" w:rsidRDefault="004F46A1" w:rsidP="00695ACB">
            <w:pPr>
              <w:pStyle w:val="PlainText"/>
              <w:jc w:val="center"/>
              <w:rPr>
                <w:rFonts w:ascii="Times New Roman" w:hAnsi="Times New Roman"/>
              </w:rPr>
            </w:pPr>
            <w:r>
              <w:rPr>
                <w:rFonts w:ascii="Times New Roman" w:hAnsi="Times New Roman"/>
              </w:rPr>
              <w:t>1:1</w:t>
            </w:r>
          </w:p>
        </w:tc>
        <w:tc>
          <w:tcPr>
            <w:tcW w:w="1097" w:type="dxa"/>
          </w:tcPr>
          <w:p w14:paraId="4DCDBB8A" w14:textId="55BF6E79" w:rsidR="004F46A1" w:rsidRDefault="004F46A1" w:rsidP="00695ACB">
            <w:pPr>
              <w:pStyle w:val="PlainText"/>
              <w:jc w:val="center"/>
              <w:rPr>
                <w:rFonts w:ascii="Times New Roman" w:hAnsi="Times New Roman"/>
              </w:rPr>
            </w:pPr>
            <w:r>
              <w:rPr>
                <w:rFonts w:ascii="Times New Roman" w:hAnsi="Times New Roman"/>
              </w:rPr>
              <w:t>190.07</w:t>
            </w:r>
          </w:p>
        </w:tc>
        <w:tc>
          <w:tcPr>
            <w:tcW w:w="1596" w:type="dxa"/>
          </w:tcPr>
          <w:p w14:paraId="68A06D87" w14:textId="1921DF1D" w:rsidR="004F46A1" w:rsidRDefault="004F46A1" w:rsidP="00695ACB">
            <w:pPr>
              <w:pStyle w:val="PlainText"/>
              <w:jc w:val="center"/>
              <w:rPr>
                <w:rFonts w:ascii="Times New Roman" w:hAnsi="Times New Roman"/>
              </w:rPr>
            </w:pPr>
            <w:r>
              <w:rPr>
                <w:rFonts w:ascii="Times New Roman" w:hAnsi="Times New Roman"/>
              </w:rPr>
              <w:t>5.15</w:t>
            </w:r>
          </w:p>
        </w:tc>
      </w:tr>
      <w:tr w:rsidR="004F46A1" w14:paraId="6D95D779" w14:textId="77777777" w:rsidTr="00695ACB">
        <w:tc>
          <w:tcPr>
            <w:tcW w:w="1096" w:type="dxa"/>
          </w:tcPr>
          <w:p w14:paraId="59ED9CFD" w14:textId="6D5AC0B2" w:rsidR="004F46A1" w:rsidRDefault="004F46A1" w:rsidP="00695ACB">
            <w:pPr>
              <w:pStyle w:val="PlainText"/>
              <w:jc w:val="center"/>
              <w:rPr>
                <w:rFonts w:ascii="Times New Roman" w:hAnsi="Times New Roman"/>
              </w:rPr>
            </w:pPr>
            <w:r>
              <w:rPr>
                <w:rFonts w:ascii="Times New Roman" w:hAnsi="Times New Roman"/>
              </w:rPr>
              <w:t>200</w:t>
            </w:r>
          </w:p>
        </w:tc>
        <w:tc>
          <w:tcPr>
            <w:tcW w:w="1097" w:type="dxa"/>
          </w:tcPr>
          <w:p w14:paraId="0BAC7E5D" w14:textId="362BE08F" w:rsidR="004F46A1" w:rsidRDefault="004F46A1" w:rsidP="00695ACB">
            <w:pPr>
              <w:pStyle w:val="PlainText"/>
              <w:jc w:val="center"/>
              <w:rPr>
                <w:rFonts w:ascii="Times New Roman" w:hAnsi="Times New Roman"/>
              </w:rPr>
            </w:pPr>
            <w:r>
              <w:rPr>
                <w:rFonts w:ascii="Times New Roman" w:hAnsi="Times New Roman"/>
              </w:rPr>
              <w:t>1:2</w:t>
            </w:r>
          </w:p>
        </w:tc>
        <w:tc>
          <w:tcPr>
            <w:tcW w:w="1097" w:type="dxa"/>
          </w:tcPr>
          <w:p w14:paraId="6E9BB34D" w14:textId="762E6D57" w:rsidR="004F46A1" w:rsidRDefault="004F46A1" w:rsidP="00695ACB">
            <w:pPr>
              <w:pStyle w:val="PlainText"/>
              <w:jc w:val="center"/>
              <w:rPr>
                <w:rFonts w:ascii="Times New Roman" w:hAnsi="Times New Roman"/>
              </w:rPr>
            </w:pPr>
            <w:r>
              <w:rPr>
                <w:rFonts w:ascii="Times New Roman" w:hAnsi="Times New Roman"/>
              </w:rPr>
              <w:t>157.36</w:t>
            </w:r>
          </w:p>
        </w:tc>
        <w:tc>
          <w:tcPr>
            <w:tcW w:w="1596" w:type="dxa"/>
          </w:tcPr>
          <w:p w14:paraId="663A81E3" w14:textId="772B04C3" w:rsidR="004F46A1" w:rsidRDefault="004F46A1" w:rsidP="00695ACB">
            <w:pPr>
              <w:pStyle w:val="PlainText"/>
              <w:jc w:val="center"/>
              <w:rPr>
                <w:rFonts w:ascii="Times New Roman" w:hAnsi="Times New Roman"/>
              </w:rPr>
            </w:pPr>
            <w:r>
              <w:rPr>
                <w:rFonts w:ascii="Times New Roman" w:hAnsi="Times New Roman"/>
              </w:rPr>
              <w:t>16.41</w:t>
            </w:r>
          </w:p>
        </w:tc>
      </w:tr>
      <w:tr w:rsidR="004F46A1" w14:paraId="00D81DB5" w14:textId="77777777" w:rsidTr="00695ACB">
        <w:tc>
          <w:tcPr>
            <w:tcW w:w="1096" w:type="dxa"/>
          </w:tcPr>
          <w:p w14:paraId="284ABA28" w14:textId="40AC23EF" w:rsidR="004F46A1" w:rsidRDefault="004F46A1" w:rsidP="00695ACB">
            <w:pPr>
              <w:pStyle w:val="PlainText"/>
              <w:jc w:val="center"/>
              <w:rPr>
                <w:rFonts w:ascii="Times New Roman" w:hAnsi="Times New Roman"/>
              </w:rPr>
            </w:pPr>
            <w:r>
              <w:rPr>
                <w:rFonts w:ascii="Times New Roman" w:hAnsi="Times New Roman"/>
              </w:rPr>
              <w:t>200</w:t>
            </w:r>
          </w:p>
        </w:tc>
        <w:tc>
          <w:tcPr>
            <w:tcW w:w="1097" w:type="dxa"/>
          </w:tcPr>
          <w:p w14:paraId="55D4601B" w14:textId="05E9CE3B" w:rsidR="004F46A1" w:rsidRDefault="004F46A1" w:rsidP="00695ACB">
            <w:pPr>
              <w:pStyle w:val="PlainText"/>
              <w:jc w:val="center"/>
              <w:rPr>
                <w:rFonts w:ascii="Times New Roman" w:hAnsi="Times New Roman"/>
              </w:rPr>
            </w:pPr>
            <w:r>
              <w:rPr>
                <w:rFonts w:ascii="Times New Roman" w:hAnsi="Times New Roman"/>
              </w:rPr>
              <w:t>1:5</w:t>
            </w:r>
          </w:p>
        </w:tc>
        <w:tc>
          <w:tcPr>
            <w:tcW w:w="1097" w:type="dxa"/>
          </w:tcPr>
          <w:p w14:paraId="40568971" w14:textId="008BE4E9" w:rsidR="004F46A1" w:rsidRDefault="004F46A1" w:rsidP="00695ACB">
            <w:pPr>
              <w:pStyle w:val="PlainText"/>
              <w:jc w:val="center"/>
              <w:rPr>
                <w:rFonts w:ascii="Times New Roman" w:hAnsi="Times New Roman"/>
              </w:rPr>
            </w:pPr>
            <w:r>
              <w:rPr>
                <w:rFonts w:ascii="Times New Roman" w:hAnsi="Times New Roman"/>
              </w:rPr>
              <w:t>162.31</w:t>
            </w:r>
          </w:p>
        </w:tc>
        <w:tc>
          <w:tcPr>
            <w:tcW w:w="1596" w:type="dxa"/>
          </w:tcPr>
          <w:p w14:paraId="52E39BAD" w14:textId="368DEBDD" w:rsidR="004F46A1" w:rsidRDefault="004F46A1" w:rsidP="00695ACB">
            <w:pPr>
              <w:pStyle w:val="PlainText"/>
              <w:jc w:val="center"/>
              <w:rPr>
                <w:rFonts w:ascii="Times New Roman" w:hAnsi="Times New Roman"/>
              </w:rPr>
            </w:pPr>
            <w:r>
              <w:rPr>
                <w:rFonts w:ascii="Times New Roman" w:hAnsi="Times New Roman"/>
              </w:rPr>
              <w:t>10.07</w:t>
            </w:r>
          </w:p>
        </w:tc>
      </w:tr>
      <w:tr w:rsidR="004F46A1" w14:paraId="7EAA1A70" w14:textId="77777777" w:rsidTr="00695ACB">
        <w:tc>
          <w:tcPr>
            <w:tcW w:w="1096" w:type="dxa"/>
          </w:tcPr>
          <w:p w14:paraId="3D3EC65D" w14:textId="2648DDEB" w:rsidR="004F46A1" w:rsidRDefault="004F46A1" w:rsidP="00695ACB">
            <w:pPr>
              <w:pStyle w:val="PlainText"/>
              <w:jc w:val="center"/>
              <w:rPr>
                <w:rFonts w:ascii="Times New Roman" w:hAnsi="Times New Roman"/>
              </w:rPr>
            </w:pPr>
            <w:r>
              <w:rPr>
                <w:rFonts w:ascii="Times New Roman" w:hAnsi="Times New Roman"/>
              </w:rPr>
              <w:t>300</w:t>
            </w:r>
          </w:p>
        </w:tc>
        <w:tc>
          <w:tcPr>
            <w:tcW w:w="1097" w:type="dxa"/>
          </w:tcPr>
          <w:p w14:paraId="2C4CB946" w14:textId="54A701E9" w:rsidR="004F46A1" w:rsidRDefault="004F46A1" w:rsidP="00695ACB">
            <w:pPr>
              <w:pStyle w:val="PlainText"/>
              <w:jc w:val="center"/>
              <w:rPr>
                <w:rFonts w:ascii="Times New Roman" w:hAnsi="Times New Roman"/>
              </w:rPr>
            </w:pPr>
            <w:r>
              <w:rPr>
                <w:rFonts w:ascii="Times New Roman" w:hAnsi="Times New Roman"/>
              </w:rPr>
              <w:t>1:1</w:t>
            </w:r>
          </w:p>
        </w:tc>
        <w:tc>
          <w:tcPr>
            <w:tcW w:w="1097" w:type="dxa"/>
          </w:tcPr>
          <w:p w14:paraId="5C0EF318" w14:textId="5146D465" w:rsidR="004F46A1" w:rsidRDefault="004F46A1" w:rsidP="00695ACB">
            <w:pPr>
              <w:pStyle w:val="PlainText"/>
              <w:jc w:val="center"/>
              <w:rPr>
                <w:rFonts w:ascii="Times New Roman" w:hAnsi="Times New Roman"/>
              </w:rPr>
            </w:pPr>
            <w:r>
              <w:rPr>
                <w:rFonts w:ascii="Times New Roman" w:hAnsi="Times New Roman"/>
              </w:rPr>
              <w:t>278.83</w:t>
            </w:r>
          </w:p>
        </w:tc>
        <w:tc>
          <w:tcPr>
            <w:tcW w:w="1596" w:type="dxa"/>
          </w:tcPr>
          <w:p w14:paraId="4490B630" w14:textId="5E7D1283" w:rsidR="004F46A1" w:rsidRDefault="004F46A1" w:rsidP="00695ACB">
            <w:pPr>
              <w:pStyle w:val="PlainText"/>
              <w:jc w:val="center"/>
              <w:rPr>
                <w:rFonts w:ascii="Times New Roman" w:hAnsi="Times New Roman"/>
              </w:rPr>
            </w:pPr>
            <w:r>
              <w:rPr>
                <w:rFonts w:ascii="Times New Roman" w:hAnsi="Times New Roman"/>
              </w:rPr>
              <w:t>4.51</w:t>
            </w:r>
          </w:p>
        </w:tc>
      </w:tr>
      <w:tr w:rsidR="004F46A1" w14:paraId="3502BA75" w14:textId="77777777" w:rsidTr="00695ACB">
        <w:tc>
          <w:tcPr>
            <w:tcW w:w="1096" w:type="dxa"/>
          </w:tcPr>
          <w:p w14:paraId="4E6B7A45" w14:textId="07B3FD07" w:rsidR="004F46A1" w:rsidRDefault="004F46A1" w:rsidP="00695ACB">
            <w:pPr>
              <w:pStyle w:val="PlainText"/>
              <w:jc w:val="center"/>
              <w:rPr>
                <w:rFonts w:ascii="Times New Roman" w:hAnsi="Times New Roman"/>
              </w:rPr>
            </w:pPr>
            <w:r>
              <w:rPr>
                <w:rFonts w:ascii="Times New Roman" w:hAnsi="Times New Roman"/>
              </w:rPr>
              <w:t>300</w:t>
            </w:r>
          </w:p>
        </w:tc>
        <w:tc>
          <w:tcPr>
            <w:tcW w:w="1097" w:type="dxa"/>
          </w:tcPr>
          <w:p w14:paraId="0C3E79D8" w14:textId="26013A96" w:rsidR="004F46A1" w:rsidRDefault="004F46A1" w:rsidP="00695ACB">
            <w:pPr>
              <w:pStyle w:val="PlainText"/>
              <w:jc w:val="center"/>
              <w:rPr>
                <w:rFonts w:ascii="Times New Roman" w:hAnsi="Times New Roman"/>
              </w:rPr>
            </w:pPr>
            <w:r>
              <w:rPr>
                <w:rFonts w:ascii="Times New Roman" w:hAnsi="Times New Roman"/>
              </w:rPr>
              <w:t>1:2</w:t>
            </w:r>
          </w:p>
        </w:tc>
        <w:tc>
          <w:tcPr>
            <w:tcW w:w="1097" w:type="dxa"/>
          </w:tcPr>
          <w:p w14:paraId="2D5E9043" w14:textId="30A7B93A" w:rsidR="004F46A1" w:rsidRDefault="004F46A1" w:rsidP="00695ACB">
            <w:pPr>
              <w:pStyle w:val="PlainText"/>
              <w:jc w:val="center"/>
              <w:rPr>
                <w:rFonts w:ascii="Times New Roman" w:hAnsi="Times New Roman"/>
              </w:rPr>
            </w:pPr>
            <w:r>
              <w:rPr>
                <w:rFonts w:ascii="Times New Roman" w:hAnsi="Times New Roman"/>
              </w:rPr>
              <w:t>271.71</w:t>
            </w:r>
          </w:p>
        </w:tc>
        <w:tc>
          <w:tcPr>
            <w:tcW w:w="1596" w:type="dxa"/>
          </w:tcPr>
          <w:p w14:paraId="1FD12199" w14:textId="38CC2108" w:rsidR="004F46A1" w:rsidRDefault="004F46A1" w:rsidP="00695ACB">
            <w:pPr>
              <w:pStyle w:val="PlainText"/>
              <w:jc w:val="center"/>
              <w:rPr>
                <w:rFonts w:ascii="Times New Roman" w:hAnsi="Times New Roman"/>
              </w:rPr>
            </w:pPr>
            <w:r>
              <w:rPr>
                <w:rFonts w:ascii="Times New Roman" w:hAnsi="Times New Roman"/>
              </w:rPr>
              <w:t>8.68</w:t>
            </w:r>
          </w:p>
        </w:tc>
      </w:tr>
      <w:tr w:rsidR="004F46A1" w14:paraId="10A5A75E" w14:textId="77777777" w:rsidTr="00695ACB">
        <w:tc>
          <w:tcPr>
            <w:tcW w:w="1096" w:type="dxa"/>
          </w:tcPr>
          <w:p w14:paraId="5E037E36" w14:textId="0541AA98" w:rsidR="004F46A1" w:rsidRDefault="004F46A1" w:rsidP="00695ACB">
            <w:pPr>
              <w:pStyle w:val="PlainText"/>
              <w:jc w:val="center"/>
              <w:rPr>
                <w:rFonts w:ascii="Times New Roman" w:hAnsi="Times New Roman"/>
              </w:rPr>
            </w:pPr>
            <w:r>
              <w:rPr>
                <w:rFonts w:ascii="Times New Roman" w:hAnsi="Times New Roman"/>
              </w:rPr>
              <w:t>300</w:t>
            </w:r>
          </w:p>
        </w:tc>
        <w:tc>
          <w:tcPr>
            <w:tcW w:w="1097" w:type="dxa"/>
          </w:tcPr>
          <w:p w14:paraId="470DC6BE" w14:textId="18315866" w:rsidR="004F46A1" w:rsidRDefault="004F46A1" w:rsidP="00695ACB">
            <w:pPr>
              <w:pStyle w:val="PlainText"/>
              <w:jc w:val="center"/>
              <w:rPr>
                <w:rFonts w:ascii="Times New Roman" w:hAnsi="Times New Roman"/>
              </w:rPr>
            </w:pPr>
            <w:r>
              <w:rPr>
                <w:rFonts w:ascii="Times New Roman" w:hAnsi="Times New Roman"/>
              </w:rPr>
              <w:t>1:5</w:t>
            </w:r>
          </w:p>
        </w:tc>
        <w:tc>
          <w:tcPr>
            <w:tcW w:w="1097" w:type="dxa"/>
          </w:tcPr>
          <w:p w14:paraId="49725A6F" w14:textId="30F5F8A2" w:rsidR="004F46A1" w:rsidRDefault="004F46A1" w:rsidP="00695ACB">
            <w:pPr>
              <w:pStyle w:val="PlainText"/>
              <w:jc w:val="center"/>
              <w:rPr>
                <w:rFonts w:ascii="Times New Roman" w:hAnsi="Times New Roman"/>
              </w:rPr>
            </w:pPr>
            <w:r>
              <w:rPr>
                <w:rFonts w:ascii="Times New Roman" w:hAnsi="Times New Roman"/>
              </w:rPr>
              <w:t>330.63</w:t>
            </w:r>
          </w:p>
        </w:tc>
        <w:tc>
          <w:tcPr>
            <w:tcW w:w="1596" w:type="dxa"/>
          </w:tcPr>
          <w:p w14:paraId="43042253" w14:textId="17B7F59A" w:rsidR="004F46A1" w:rsidRDefault="004F46A1" w:rsidP="00695ACB">
            <w:pPr>
              <w:pStyle w:val="PlainText"/>
              <w:jc w:val="center"/>
              <w:rPr>
                <w:rFonts w:ascii="Times New Roman" w:hAnsi="Times New Roman"/>
              </w:rPr>
            </w:pPr>
            <w:r>
              <w:rPr>
                <w:rFonts w:ascii="Times New Roman" w:hAnsi="Times New Roman"/>
              </w:rPr>
              <w:t>10.29</w:t>
            </w:r>
          </w:p>
        </w:tc>
      </w:tr>
    </w:tbl>
    <w:p w14:paraId="2A1288A9" w14:textId="77777777" w:rsidR="00170DF4" w:rsidRPr="00113FAB" w:rsidRDefault="00170DF4" w:rsidP="00113FAB">
      <w:pPr>
        <w:pStyle w:val="PlainText"/>
        <w:jc w:val="both"/>
        <w:rPr>
          <w:rFonts w:ascii="Times New Roman" w:hAnsi="Times New Roman"/>
        </w:rPr>
      </w:pPr>
    </w:p>
    <w:p w14:paraId="6315FDC8" w14:textId="50791743" w:rsidR="00784045" w:rsidRPr="00695ACB" w:rsidRDefault="00784045" w:rsidP="00F91D66">
      <w:pPr>
        <w:pStyle w:val="Caption"/>
        <w:keepNext/>
        <w:spacing w:before="0" w:after="0"/>
        <w:rPr>
          <w:bCs/>
        </w:rPr>
      </w:pPr>
      <w:bookmarkStart w:id="5" w:name="_Ref32935095"/>
      <w:r w:rsidRPr="00695ACB">
        <w:rPr>
          <w:b w:val="0"/>
          <w:bCs/>
        </w:rPr>
        <w:t xml:space="preserve">Table </w:t>
      </w:r>
      <w:r w:rsidRPr="00695ACB">
        <w:rPr>
          <w:b w:val="0"/>
          <w:bCs/>
        </w:rPr>
        <w:fldChar w:fldCharType="begin"/>
      </w:r>
      <w:r w:rsidRPr="00695ACB">
        <w:rPr>
          <w:b w:val="0"/>
          <w:bCs/>
        </w:rPr>
        <w:instrText xml:space="preserve"> SEQ Table \* ARABIC </w:instrText>
      </w:r>
      <w:r w:rsidRPr="00695ACB">
        <w:rPr>
          <w:b w:val="0"/>
          <w:bCs/>
        </w:rPr>
        <w:fldChar w:fldCharType="separate"/>
      </w:r>
      <w:r w:rsidR="00AF5072">
        <w:rPr>
          <w:b w:val="0"/>
          <w:bCs/>
          <w:noProof/>
        </w:rPr>
        <w:t>4</w:t>
      </w:r>
      <w:r w:rsidRPr="00695ACB">
        <w:rPr>
          <w:b w:val="0"/>
          <w:bCs/>
        </w:rPr>
        <w:fldChar w:fldCharType="end"/>
      </w:r>
      <w:bookmarkEnd w:id="5"/>
      <w:r w:rsidRPr="00695ACB">
        <w:rPr>
          <w:b w:val="0"/>
          <w:bCs/>
        </w:rPr>
        <w:t>: CD-SEM measurements after metal lift-off</w:t>
      </w:r>
    </w:p>
    <w:tbl>
      <w:tblPr>
        <w:tblStyle w:val="TableGrid"/>
        <w:tblW w:w="0" w:type="auto"/>
        <w:tblLook w:val="04A0" w:firstRow="1" w:lastRow="0" w:firstColumn="1" w:lastColumn="0" w:noHBand="0" w:noVBand="1"/>
      </w:tblPr>
      <w:tblGrid>
        <w:gridCol w:w="739"/>
        <w:gridCol w:w="827"/>
        <w:gridCol w:w="1277"/>
        <w:gridCol w:w="711"/>
        <w:gridCol w:w="621"/>
        <w:gridCol w:w="711"/>
      </w:tblGrid>
      <w:tr w:rsidR="00E52A89" w14:paraId="3F23563F" w14:textId="77777777" w:rsidTr="000E1953">
        <w:tc>
          <w:tcPr>
            <w:tcW w:w="739" w:type="dxa"/>
            <w:vMerge w:val="restart"/>
            <w:vAlign w:val="bottom"/>
          </w:tcPr>
          <w:p w14:paraId="63D49C44" w14:textId="4B662F1D" w:rsidR="00E52A89" w:rsidRPr="00695ACB" w:rsidRDefault="00E52A89" w:rsidP="00695ACB">
            <w:pPr>
              <w:pStyle w:val="PlainText"/>
              <w:jc w:val="center"/>
              <w:rPr>
                <w:rFonts w:ascii="Times New Roman" w:hAnsi="Times New Roman"/>
                <w:b/>
                <w:bCs/>
                <w:sz w:val="18"/>
                <w:szCs w:val="18"/>
              </w:rPr>
            </w:pPr>
            <w:r w:rsidRPr="00695ACB">
              <w:rPr>
                <w:rFonts w:ascii="Times New Roman" w:hAnsi="Times New Roman"/>
                <w:b/>
                <w:bCs/>
                <w:sz w:val="18"/>
                <w:szCs w:val="18"/>
              </w:rPr>
              <w:t>Target CD</w:t>
            </w:r>
          </w:p>
        </w:tc>
        <w:tc>
          <w:tcPr>
            <w:tcW w:w="827" w:type="dxa"/>
            <w:vMerge w:val="restart"/>
            <w:vAlign w:val="bottom"/>
          </w:tcPr>
          <w:p w14:paraId="6E7BC1A1" w14:textId="5FBC47DE" w:rsidR="00E52A89" w:rsidRPr="00695ACB" w:rsidRDefault="00E52A89" w:rsidP="00695ACB">
            <w:pPr>
              <w:pStyle w:val="PlainText"/>
              <w:jc w:val="center"/>
              <w:rPr>
                <w:rFonts w:ascii="Times New Roman" w:hAnsi="Times New Roman"/>
                <w:b/>
                <w:bCs/>
                <w:sz w:val="18"/>
                <w:szCs w:val="18"/>
              </w:rPr>
            </w:pPr>
            <w:r w:rsidRPr="00695ACB">
              <w:rPr>
                <w:rFonts w:ascii="Times New Roman" w:hAnsi="Times New Roman"/>
                <w:b/>
                <w:bCs/>
                <w:sz w:val="18"/>
                <w:szCs w:val="18"/>
              </w:rPr>
              <w:t>Spacing</w:t>
            </w:r>
          </w:p>
        </w:tc>
        <w:tc>
          <w:tcPr>
            <w:tcW w:w="1277" w:type="dxa"/>
            <w:vMerge w:val="restart"/>
            <w:vAlign w:val="bottom"/>
          </w:tcPr>
          <w:p w14:paraId="1CC03108" w14:textId="42A88045" w:rsidR="00E52A89" w:rsidRPr="00695ACB" w:rsidRDefault="00E52A89" w:rsidP="00695ACB">
            <w:pPr>
              <w:pStyle w:val="PlainText"/>
              <w:jc w:val="center"/>
              <w:rPr>
                <w:rFonts w:ascii="Times New Roman" w:hAnsi="Times New Roman"/>
                <w:b/>
                <w:bCs/>
                <w:sz w:val="18"/>
                <w:szCs w:val="18"/>
              </w:rPr>
            </w:pPr>
            <w:r w:rsidRPr="00695ACB">
              <w:rPr>
                <w:rFonts w:ascii="Times New Roman" w:hAnsi="Times New Roman"/>
                <w:b/>
                <w:bCs/>
                <w:sz w:val="18"/>
                <w:szCs w:val="18"/>
              </w:rPr>
              <w:t>Measurement</w:t>
            </w:r>
          </w:p>
        </w:tc>
        <w:tc>
          <w:tcPr>
            <w:tcW w:w="2043" w:type="dxa"/>
            <w:gridSpan w:val="3"/>
            <w:vAlign w:val="bottom"/>
          </w:tcPr>
          <w:p w14:paraId="6A2F9992" w14:textId="5294006C" w:rsidR="00E52A89" w:rsidRPr="00695ACB" w:rsidRDefault="00E52A89" w:rsidP="00695ACB">
            <w:pPr>
              <w:pStyle w:val="PlainText"/>
              <w:jc w:val="center"/>
              <w:rPr>
                <w:rFonts w:ascii="Times New Roman" w:hAnsi="Times New Roman"/>
                <w:b/>
                <w:bCs/>
                <w:sz w:val="18"/>
                <w:szCs w:val="18"/>
              </w:rPr>
            </w:pPr>
            <w:r>
              <w:rPr>
                <w:rFonts w:ascii="Times New Roman" w:hAnsi="Times New Roman"/>
                <w:b/>
                <w:bCs/>
                <w:sz w:val="18"/>
                <w:szCs w:val="18"/>
              </w:rPr>
              <w:t>Average CD (nm)</w:t>
            </w:r>
          </w:p>
        </w:tc>
      </w:tr>
      <w:tr w:rsidR="00E52A89" w14:paraId="0B58A5E9" w14:textId="77777777" w:rsidTr="00695ACB">
        <w:tc>
          <w:tcPr>
            <w:tcW w:w="739" w:type="dxa"/>
            <w:vMerge/>
            <w:vAlign w:val="bottom"/>
          </w:tcPr>
          <w:p w14:paraId="03144EB3" w14:textId="7E98EA6C" w:rsidR="00E52A89" w:rsidRPr="00695ACB" w:rsidRDefault="00E52A89" w:rsidP="00695ACB">
            <w:pPr>
              <w:pStyle w:val="PlainText"/>
              <w:jc w:val="center"/>
              <w:rPr>
                <w:rFonts w:ascii="Times New Roman" w:hAnsi="Times New Roman"/>
                <w:b/>
                <w:bCs/>
                <w:sz w:val="18"/>
                <w:szCs w:val="18"/>
              </w:rPr>
            </w:pPr>
          </w:p>
        </w:tc>
        <w:tc>
          <w:tcPr>
            <w:tcW w:w="827" w:type="dxa"/>
            <w:vMerge/>
            <w:vAlign w:val="bottom"/>
          </w:tcPr>
          <w:p w14:paraId="3D1BD383" w14:textId="23ADDB21" w:rsidR="00E52A89" w:rsidRPr="00695ACB" w:rsidRDefault="00E52A89" w:rsidP="00695ACB">
            <w:pPr>
              <w:pStyle w:val="PlainText"/>
              <w:jc w:val="center"/>
              <w:rPr>
                <w:rFonts w:ascii="Times New Roman" w:hAnsi="Times New Roman"/>
                <w:b/>
                <w:bCs/>
                <w:sz w:val="18"/>
                <w:szCs w:val="18"/>
              </w:rPr>
            </w:pPr>
          </w:p>
        </w:tc>
        <w:tc>
          <w:tcPr>
            <w:tcW w:w="1277" w:type="dxa"/>
            <w:vMerge/>
            <w:vAlign w:val="bottom"/>
          </w:tcPr>
          <w:p w14:paraId="6F8E220E" w14:textId="07397775" w:rsidR="00E52A89" w:rsidRPr="00695ACB" w:rsidRDefault="00E52A89" w:rsidP="00695ACB">
            <w:pPr>
              <w:pStyle w:val="PlainText"/>
              <w:jc w:val="center"/>
              <w:rPr>
                <w:rFonts w:ascii="Times New Roman" w:hAnsi="Times New Roman"/>
                <w:b/>
                <w:bCs/>
                <w:sz w:val="18"/>
                <w:szCs w:val="18"/>
              </w:rPr>
            </w:pPr>
          </w:p>
        </w:tc>
        <w:tc>
          <w:tcPr>
            <w:tcW w:w="711" w:type="dxa"/>
            <w:vAlign w:val="bottom"/>
          </w:tcPr>
          <w:p w14:paraId="3ABD5F48" w14:textId="021084BD" w:rsidR="00E52A89" w:rsidRPr="00695ACB" w:rsidRDefault="00E52A89" w:rsidP="00695ACB">
            <w:pPr>
              <w:pStyle w:val="PlainText"/>
              <w:jc w:val="center"/>
              <w:rPr>
                <w:rFonts w:ascii="Times New Roman" w:hAnsi="Times New Roman"/>
                <w:b/>
                <w:bCs/>
                <w:sz w:val="18"/>
                <w:szCs w:val="18"/>
              </w:rPr>
            </w:pPr>
            <w:r w:rsidRPr="00695ACB">
              <w:rPr>
                <w:rFonts w:ascii="Times New Roman" w:hAnsi="Times New Roman"/>
                <w:b/>
                <w:bCs/>
                <w:sz w:val="18"/>
                <w:szCs w:val="18"/>
              </w:rPr>
              <w:t>50% Fill</w:t>
            </w:r>
          </w:p>
        </w:tc>
        <w:tc>
          <w:tcPr>
            <w:tcW w:w="621" w:type="dxa"/>
            <w:vAlign w:val="bottom"/>
          </w:tcPr>
          <w:p w14:paraId="0DFD3217" w14:textId="78F60190" w:rsidR="00E52A89" w:rsidRPr="00695ACB" w:rsidRDefault="00E52A89" w:rsidP="00695ACB">
            <w:pPr>
              <w:pStyle w:val="PlainText"/>
              <w:jc w:val="center"/>
              <w:rPr>
                <w:rFonts w:ascii="Times New Roman" w:hAnsi="Times New Roman"/>
                <w:b/>
                <w:bCs/>
                <w:sz w:val="18"/>
                <w:szCs w:val="18"/>
              </w:rPr>
            </w:pPr>
            <w:r w:rsidRPr="00695ACB">
              <w:rPr>
                <w:rFonts w:ascii="Times New Roman" w:hAnsi="Times New Roman"/>
                <w:b/>
                <w:bCs/>
                <w:sz w:val="18"/>
                <w:szCs w:val="18"/>
              </w:rPr>
              <w:t>77% Fill</w:t>
            </w:r>
          </w:p>
        </w:tc>
        <w:tc>
          <w:tcPr>
            <w:tcW w:w="711" w:type="dxa"/>
            <w:vAlign w:val="bottom"/>
          </w:tcPr>
          <w:p w14:paraId="4577432B" w14:textId="422CAF83" w:rsidR="00E52A89" w:rsidRPr="00695ACB" w:rsidRDefault="00E52A89" w:rsidP="00695ACB">
            <w:pPr>
              <w:pStyle w:val="PlainText"/>
              <w:jc w:val="center"/>
              <w:rPr>
                <w:rFonts w:ascii="Times New Roman" w:hAnsi="Times New Roman"/>
                <w:b/>
                <w:bCs/>
                <w:sz w:val="18"/>
                <w:szCs w:val="18"/>
              </w:rPr>
            </w:pPr>
            <w:r w:rsidRPr="00695ACB">
              <w:rPr>
                <w:rFonts w:ascii="Times New Roman" w:hAnsi="Times New Roman"/>
                <w:b/>
                <w:bCs/>
                <w:sz w:val="18"/>
                <w:szCs w:val="18"/>
              </w:rPr>
              <w:t>90% Fill</w:t>
            </w:r>
          </w:p>
        </w:tc>
      </w:tr>
      <w:tr w:rsidR="006140A0" w14:paraId="7E99F9FA" w14:textId="77777777" w:rsidTr="007907BE">
        <w:tc>
          <w:tcPr>
            <w:tcW w:w="739" w:type="dxa"/>
            <w:vMerge w:val="restart"/>
            <w:vAlign w:val="center"/>
          </w:tcPr>
          <w:p w14:paraId="62E19497" w14:textId="35E882C3"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200nm</w:t>
            </w:r>
          </w:p>
        </w:tc>
        <w:tc>
          <w:tcPr>
            <w:tcW w:w="827" w:type="dxa"/>
            <w:vMerge w:val="restart"/>
            <w:vAlign w:val="center"/>
          </w:tcPr>
          <w:p w14:paraId="030E407F" w14:textId="536A17A0"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1:1 L/S</w:t>
            </w:r>
          </w:p>
        </w:tc>
        <w:tc>
          <w:tcPr>
            <w:tcW w:w="1277" w:type="dxa"/>
            <w:vAlign w:val="center"/>
          </w:tcPr>
          <w:p w14:paraId="54CD013B" w14:textId="4489EED0"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Average</w:t>
            </w:r>
          </w:p>
        </w:tc>
        <w:tc>
          <w:tcPr>
            <w:tcW w:w="711" w:type="dxa"/>
            <w:vAlign w:val="center"/>
          </w:tcPr>
          <w:p w14:paraId="57B51E02" w14:textId="5ABCE284"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175.8</w:t>
            </w:r>
          </w:p>
        </w:tc>
        <w:tc>
          <w:tcPr>
            <w:tcW w:w="621" w:type="dxa"/>
            <w:vAlign w:val="center"/>
          </w:tcPr>
          <w:p w14:paraId="5A4D20F2" w14:textId="794D4A88"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176.5</w:t>
            </w:r>
          </w:p>
        </w:tc>
        <w:tc>
          <w:tcPr>
            <w:tcW w:w="711" w:type="dxa"/>
            <w:vAlign w:val="center"/>
          </w:tcPr>
          <w:p w14:paraId="5BF5C52B" w14:textId="4F072307"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177.4</w:t>
            </w:r>
          </w:p>
        </w:tc>
      </w:tr>
      <w:tr w:rsidR="006140A0" w14:paraId="655B8807" w14:textId="77777777" w:rsidTr="007907BE">
        <w:tc>
          <w:tcPr>
            <w:tcW w:w="739" w:type="dxa"/>
            <w:vMerge/>
            <w:vAlign w:val="center"/>
          </w:tcPr>
          <w:p w14:paraId="7417F995" w14:textId="77777777" w:rsidR="006140A0" w:rsidRPr="00695ACB" w:rsidRDefault="006140A0" w:rsidP="00695ACB">
            <w:pPr>
              <w:pStyle w:val="PlainText"/>
              <w:jc w:val="center"/>
              <w:rPr>
                <w:rFonts w:ascii="Times New Roman" w:hAnsi="Times New Roman"/>
                <w:sz w:val="18"/>
                <w:szCs w:val="18"/>
              </w:rPr>
            </w:pPr>
          </w:p>
        </w:tc>
        <w:tc>
          <w:tcPr>
            <w:tcW w:w="827" w:type="dxa"/>
            <w:vMerge/>
            <w:vAlign w:val="center"/>
          </w:tcPr>
          <w:p w14:paraId="56CEBC71" w14:textId="02BB26D4" w:rsidR="006140A0" w:rsidRPr="00695ACB" w:rsidRDefault="006140A0" w:rsidP="00695ACB">
            <w:pPr>
              <w:pStyle w:val="PlainText"/>
              <w:jc w:val="center"/>
              <w:rPr>
                <w:rFonts w:ascii="Times New Roman" w:hAnsi="Times New Roman"/>
                <w:sz w:val="18"/>
                <w:szCs w:val="18"/>
              </w:rPr>
            </w:pPr>
          </w:p>
        </w:tc>
        <w:tc>
          <w:tcPr>
            <w:tcW w:w="1277" w:type="dxa"/>
            <w:vAlign w:val="center"/>
          </w:tcPr>
          <w:p w14:paraId="542029DE" w14:textId="7F1DAF9E"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Std. Dev.</w:t>
            </w:r>
          </w:p>
        </w:tc>
        <w:tc>
          <w:tcPr>
            <w:tcW w:w="711" w:type="dxa"/>
            <w:vAlign w:val="center"/>
          </w:tcPr>
          <w:p w14:paraId="70F31C49" w14:textId="59FAB279"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3.53</w:t>
            </w:r>
          </w:p>
        </w:tc>
        <w:tc>
          <w:tcPr>
            <w:tcW w:w="621" w:type="dxa"/>
            <w:vAlign w:val="center"/>
          </w:tcPr>
          <w:p w14:paraId="39911947" w14:textId="64FED6EB"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6.2</w:t>
            </w:r>
            <w:r w:rsidR="00F376D3">
              <w:rPr>
                <w:rFonts w:ascii="Times New Roman" w:hAnsi="Times New Roman"/>
                <w:sz w:val="18"/>
                <w:szCs w:val="18"/>
              </w:rPr>
              <w:t>3</w:t>
            </w:r>
          </w:p>
        </w:tc>
        <w:tc>
          <w:tcPr>
            <w:tcW w:w="711" w:type="dxa"/>
            <w:vAlign w:val="center"/>
          </w:tcPr>
          <w:p w14:paraId="0E837CE8" w14:textId="1C6A6261"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4.2</w:t>
            </w:r>
          </w:p>
        </w:tc>
      </w:tr>
      <w:tr w:rsidR="006140A0" w14:paraId="11985AF1" w14:textId="77777777" w:rsidTr="007907BE">
        <w:tc>
          <w:tcPr>
            <w:tcW w:w="739" w:type="dxa"/>
            <w:vMerge/>
            <w:vAlign w:val="center"/>
          </w:tcPr>
          <w:p w14:paraId="037E53C8" w14:textId="77777777" w:rsidR="006140A0" w:rsidRPr="00695ACB" w:rsidRDefault="006140A0" w:rsidP="00695ACB">
            <w:pPr>
              <w:pStyle w:val="PlainText"/>
              <w:jc w:val="center"/>
              <w:rPr>
                <w:rFonts w:ascii="Times New Roman" w:hAnsi="Times New Roman"/>
                <w:sz w:val="18"/>
                <w:szCs w:val="18"/>
              </w:rPr>
            </w:pPr>
          </w:p>
        </w:tc>
        <w:tc>
          <w:tcPr>
            <w:tcW w:w="827" w:type="dxa"/>
            <w:vMerge w:val="restart"/>
            <w:vAlign w:val="center"/>
          </w:tcPr>
          <w:p w14:paraId="2060CDF7" w14:textId="4A24B57E"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1:2 L/S</w:t>
            </w:r>
          </w:p>
        </w:tc>
        <w:tc>
          <w:tcPr>
            <w:tcW w:w="1277" w:type="dxa"/>
            <w:vAlign w:val="center"/>
          </w:tcPr>
          <w:p w14:paraId="3CCA39F3" w14:textId="57A034EF"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Average</w:t>
            </w:r>
          </w:p>
        </w:tc>
        <w:tc>
          <w:tcPr>
            <w:tcW w:w="711" w:type="dxa"/>
            <w:vAlign w:val="center"/>
          </w:tcPr>
          <w:p w14:paraId="351DE21D" w14:textId="63B02F85"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169.0</w:t>
            </w:r>
          </w:p>
        </w:tc>
        <w:tc>
          <w:tcPr>
            <w:tcW w:w="621" w:type="dxa"/>
            <w:vAlign w:val="center"/>
          </w:tcPr>
          <w:p w14:paraId="56784D46" w14:textId="6CD52EC4"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170.3</w:t>
            </w:r>
          </w:p>
        </w:tc>
        <w:tc>
          <w:tcPr>
            <w:tcW w:w="711" w:type="dxa"/>
            <w:vAlign w:val="center"/>
          </w:tcPr>
          <w:p w14:paraId="60394EFE" w14:textId="5277AA26"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165.6</w:t>
            </w:r>
          </w:p>
        </w:tc>
      </w:tr>
      <w:tr w:rsidR="006140A0" w14:paraId="60E89F25" w14:textId="77777777" w:rsidTr="007907BE">
        <w:tc>
          <w:tcPr>
            <w:tcW w:w="739" w:type="dxa"/>
            <w:vMerge/>
            <w:vAlign w:val="center"/>
          </w:tcPr>
          <w:p w14:paraId="1CE57BE9" w14:textId="77777777" w:rsidR="006140A0" w:rsidRPr="00695ACB" w:rsidRDefault="006140A0" w:rsidP="00695ACB">
            <w:pPr>
              <w:pStyle w:val="PlainText"/>
              <w:jc w:val="center"/>
              <w:rPr>
                <w:rFonts w:ascii="Times New Roman" w:hAnsi="Times New Roman"/>
                <w:sz w:val="18"/>
                <w:szCs w:val="18"/>
              </w:rPr>
            </w:pPr>
          </w:p>
        </w:tc>
        <w:tc>
          <w:tcPr>
            <w:tcW w:w="827" w:type="dxa"/>
            <w:vMerge/>
            <w:vAlign w:val="center"/>
          </w:tcPr>
          <w:p w14:paraId="2ACF6181" w14:textId="77777777" w:rsidR="006140A0" w:rsidRPr="00695ACB" w:rsidRDefault="006140A0" w:rsidP="00695ACB">
            <w:pPr>
              <w:pStyle w:val="PlainText"/>
              <w:jc w:val="center"/>
              <w:rPr>
                <w:rFonts w:ascii="Times New Roman" w:hAnsi="Times New Roman"/>
                <w:sz w:val="18"/>
                <w:szCs w:val="18"/>
              </w:rPr>
            </w:pPr>
          </w:p>
        </w:tc>
        <w:tc>
          <w:tcPr>
            <w:tcW w:w="1277" w:type="dxa"/>
            <w:vAlign w:val="center"/>
          </w:tcPr>
          <w:p w14:paraId="70DC4CC1" w14:textId="381B8812"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Std. Dev.</w:t>
            </w:r>
          </w:p>
        </w:tc>
        <w:tc>
          <w:tcPr>
            <w:tcW w:w="711" w:type="dxa"/>
            <w:vAlign w:val="center"/>
          </w:tcPr>
          <w:p w14:paraId="4E797F79" w14:textId="33519DAB"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5.86</w:t>
            </w:r>
          </w:p>
        </w:tc>
        <w:tc>
          <w:tcPr>
            <w:tcW w:w="621" w:type="dxa"/>
            <w:vAlign w:val="center"/>
          </w:tcPr>
          <w:p w14:paraId="261C2C6F" w14:textId="1F87F37A"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7.1</w:t>
            </w:r>
          </w:p>
        </w:tc>
        <w:tc>
          <w:tcPr>
            <w:tcW w:w="711" w:type="dxa"/>
            <w:vAlign w:val="center"/>
          </w:tcPr>
          <w:p w14:paraId="21E1723F" w14:textId="4CC0450F"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9.60</w:t>
            </w:r>
          </w:p>
        </w:tc>
      </w:tr>
      <w:tr w:rsidR="006140A0" w14:paraId="407046B3" w14:textId="77777777" w:rsidTr="007907BE">
        <w:tc>
          <w:tcPr>
            <w:tcW w:w="739" w:type="dxa"/>
            <w:vMerge/>
            <w:vAlign w:val="center"/>
          </w:tcPr>
          <w:p w14:paraId="572E3A7D" w14:textId="77777777" w:rsidR="006140A0" w:rsidRPr="00695ACB" w:rsidRDefault="006140A0" w:rsidP="00695ACB">
            <w:pPr>
              <w:pStyle w:val="PlainText"/>
              <w:jc w:val="center"/>
              <w:rPr>
                <w:rFonts w:ascii="Times New Roman" w:hAnsi="Times New Roman"/>
                <w:sz w:val="18"/>
                <w:szCs w:val="18"/>
              </w:rPr>
            </w:pPr>
          </w:p>
        </w:tc>
        <w:tc>
          <w:tcPr>
            <w:tcW w:w="827" w:type="dxa"/>
            <w:vMerge w:val="restart"/>
            <w:vAlign w:val="center"/>
          </w:tcPr>
          <w:p w14:paraId="2386A467" w14:textId="11D5776E"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1:5 L/S</w:t>
            </w:r>
          </w:p>
        </w:tc>
        <w:tc>
          <w:tcPr>
            <w:tcW w:w="1277" w:type="dxa"/>
            <w:vAlign w:val="center"/>
          </w:tcPr>
          <w:p w14:paraId="7F5DD8D5" w14:textId="4A08E09F"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Average</w:t>
            </w:r>
          </w:p>
        </w:tc>
        <w:tc>
          <w:tcPr>
            <w:tcW w:w="711" w:type="dxa"/>
            <w:vAlign w:val="center"/>
          </w:tcPr>
          <w:p w14:paraId="4E546647" w14:textId="0AA3888B"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190.3</w:t>
            </w:r>
          </w:p>
        </w:tc>
        <w:tc>
          <w:tcPr>
            <w:tcW w:w="621" w:type="dxa"/>
            <w:vAlign w:val="center"/>
          </w:tcPr>
          <w:p w14:paraId="16E49839" w14:textId="1AFF4F0A"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196.0</w:t>
            </w:r>
          </w:p>
        </w:tc>
        <w:tc>
          <w:tcPr>
            <w:tcW w:w="711" w:type="dxa"/>
            <w:vAlign w:val="center"/>
          </w:tcPr>
          <w:p w14:paraId="5AB081CC" w14:textId="0C1B96E1"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196.9</w:t>
            </w:r>
          </w:p>
        </w:tc>
      </w:tr>
      <w:tr w:rsidR="006140A0" w14:paraId="5099638A" w14:textId="77777777" w:rsidTr="007907BE">
        <w:tc>
          <w:tcPr>
            <w:tcW w:w="739" w:type="dxa"/>
            <w:vMerge/>
            <w:vAlign w:val="center"/>
          </w:tcPr>
          <w:p w14:paraId="2E5527D5" w14:textId="77777777" w:rsidR="006140A0" w:rsidRPr="00695ACB" w:rsidRDefault="006140A0" w:rsidP="00695ACB">
            <w:pPr>
              <w:pStyle w:val="PlainText"/>
              <w:jc w:val="center"/>
              <w:rPr>
                <w:rFonts w:ascii="Times New Roman" w:hAnsi="Times New Roman"/>
                <w:sz w:val="18"/>
                <w:szCs w:val="18"/>
              </w:rPr>
            </w:pPr>
          </w:p>
        </w:tc>
        <w:tc>
          <w:tcPr>
            <w:tcW w:w="827" w:type="dxa"/>
            <w:vMerge/>
            <w:vAlign w:val="center"/>
          </w:tcPr>
          <w:p w14:paraId="13E5D1F3" w14:textId="77777777" w:rsidR="006140A0" w:rsidRPr="00695ACB" w:rsidRDefault="006140A0" w:rsidP="00695ACB">
            <w:pPr>
              <w:pStyle w:val="PlainText"/>
              <w:jc w:val="center"/>
              <w:rPr>
                <w:rFonts w:ascii="Times New Roman" w:hAnsi="Times New Roman"/>
                <w:sz w:val="18"/>
                <w:szCs w:val="18"/>
              </w:rPr>
            </w:pPr>
          </w:p>
        </w:tc>
        <w:tc>
          <w:tcPr>
            <w:tcW w:w="1277" w:type="dxa"/>
            <w:vAlign w:val="center"/>
          </w:tcPr>
          <w:p w14:paraId="72B41A43" w14:textId="519E0941"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Std. Dev.</w:t>
            </w:r>
          </w:p>
        </w:tc>
        <w:tc>
          <w:tcPr>
            <w:tcW w:w="711" w:type="dxa"/>
            <w:vAlign w:val="center"/>
          </w:tcPr>
          <w:p w14:paraId="02606505" w14:textId="2D414A1E"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9.38</w:t>
            </w:r>
          </w:p>
        </w:tc>
        <w:tc>
          <w:tcPr>
            <w:tcW w:w="621" w:type="dxa"/>
            <w:vAlign w:val="center"/>
          </w:tcPr>
          <w:p w14:paraId="47101ADA" w14:textId="3D945DB2"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8.1</w:t>
            </w:r>
          </w:p>
        </w:tc>
        <w:tc>
          <w:tcPr>
            <w:tcW w:w="711" w:type="dxa"/>
            <w:vAlign w:val="center"/>
          </w:tcPr>
          <w:p w14:paraId="4FE2F337" w14:textId="1A7C4DDD"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9.80</w:t>
            </w:r>
          </w:p>
        </w:tc>
      </w:tr>
      <w:tr w:rsidR="006140A0" w14:paraId="4EA350CA" w14:textId="77777777" w:rsidTr="007907BE">
        <w:tc>
          <w:tcPr>
            <w:tcW w:w="739" w:type="dxa"/>
            <w:vMerge w:val="restart"/>
            <w:vAlign w:val="center"/>
          </w:tcPr>
          <w:p w14:paraId="278C87D1" w14:textId="1B61AFAF"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300nm</w:t>
            </w:r>
          </w:p>
        </w:tc>
        <w:tc>
          <w:tcPr>
            <w:tcW w:w="827" w:type="dxa"/>
            <w:vMerge w:val="restart"/>
            <w:vAlign w:val="center"/>
          </w:tcPr>
          <w:p w14:paraId="554318DE" w14:textId="764A8751"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1:1 L/S</w:t>
            </w:r>
          </w:p>
        </w:tc>
        <w:tc>
          <w:tcPr>
            <w:tcW w:w="1277" w:type="dxa"/>
            <w:vAlign w:val="center"/>
          </w:tcPr>
          <w:p w14:paraId="0A1DE27B" w14:textId="502DBD37"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Average</w:t>
            </w:r>
          </w:p>
        </w:tc>
        <w:tc>
          <w:tcPr>
            <w:tcW w:w="711" w:type="dxa"/>
            <w:vAlign w:val="center"/>
          </w:tcPr>
          <w:p w14:paraId="37863664" w14:textId="16CA9DEA"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294.7</w:t>
            </w:r>
          </w:p>
        </w:tc>
        <w:tc>
          <w:tcPr>
            <w:tcW w:w="621" w:type="dxa"/>
            <w:vAlign w:val="center"/>
          </w:tcPr>
          <w:p w14:paraId="32E16C87" w14:textId="483A0723"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302.2</w:t>
            </w:r>
          </w:p>
        </w:tc>
        <w:tc>
          <w:tcPr>
            <w:tcW w:w="711" w:type="dxa"/>
            <w:vAlign w:val="center"/>
          </w:tcPr>
          <w:p w14:paraId="0D0D347D" w14:textId="384CF0B7"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299.5</w:t>
            </w:r>
          </w:p>
        </w:tc>
      </w:tr>
      <w:tr w:rsidR="006140A0" w14:paraId="256A9ABF" w14:textId="77777777" w:rsidTr="007907BE">
        <w:tc>
          <w:tcPr>
            <w:tcW w:w="739" w:type="dxa"/>
            <w:vMerge/>
            <w:vAlign w:val="center"/>
          </w:tcPr>
          <w:p w14:paraId="478CA393" w14:textId="77777777" w:rsidR="006140A0" w:rsidRPr="00695ACB" w:rsidRDefault="006140A0" w:rsidP="00695ACB">
            <w:pPr>
              <w:pStyle w:val="PlainText"/>
              <w:jc w:val="center"/>
              <w:rPr>
                <w:rFonts w:ascii="Times New Roman" w:hAnsi="Times New Roman"/>
                <w:sz w:val="18"/>
                <w:szCs w:val="18"/>
              </w:rPr>
            </w:pPr>
          </w:p>
        </w:tc>
        <w:tc>
          <w:tcPr>
            <w:tcW w:w="827" w:type="dxa"/>
            <w:vMerge/>
            <w:vAlign w:val="center"/>
          </w:tcPr>
          <w:p w14:paraId="796C11F2" w14:textId="77777777" w:rsidR="006140A0" w:rsidRPr="00695ACB" w:rsidRDefault="006140A0" w:rsidP="00695ACB">
            <w:pPr>
              <w:pStyle w:val="PlainText"/>
              <w:jc w:val="center"/>
              <w:rPr>
                <w:rFonts w:ascii="Times New Roman" w:hAnsi="Times New Roman"/>
                <w:sz w:val="18"/>
                <w:szCs w:val="18"/>
              </w:rPr>
            </w:pPr>
          </w:p>
        </w:tc>
        <w:tc>
          <w:tcPr>
            <w:tcW w:w="1277" w:type="dxa"/>
            <w:vAlign w:val="center"/>
          </w:tcPr>
          <w:p w14:paraId="41F95F0F" w14:textId="05C0C5D8"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Std. Dev.</w:t>
            </w:r>
          </w:p>
        </w:tc>
        <w:tc>
          <w:tcPr>
            <w:tcW w:w="711" w:type="dxa"/>
            <w:vAlign w:val="center"/>
          </w:tcPr>
          <w:p w14:paraId="16C09CE4" w14:textId="54767834"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4.57</w:t>
            </w:r>
          </w:p>
        </w:tc>
        <w:tc>
          <w:tcPr>
            <w:tcW w:w="621" w:type="dxa"/>
            <w:vAlign w:val="center"/>
          </w:tcPr>
          <w:p w14:paraId="764F9384" w14:textId="7FDB4F5A"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6.3</w:t>
            </w:r>
          </w:p>
        </w:tc>
        <w:tc>
          <w:tcPr>
            <w:tcW w:w="711" w:type="dxa"/>
            <w:vAlign w:val="center"/>
          </w:tcPr>
          <w:p w14:paraId="65DB3419" w14:textId="7CB21B88"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5.</w:t>
            </w:r>
            <w:r w:rsidR="00F376D3">
              <w:rPr>
                <w:rFonts w:ascii="Times New Roman" w:hAnsi="Times New Roman"/>
                <w:sz w:val="18"/>
                <w:szCs w:val="18"/>
              </w:rPr>
              <w:t>3</w:t>
            </w:r>
          </w:p>
        </w:tc>
      </w:tr>
      <w:tr w:rsidR="006140A0" w14:paraId="6FEFF111" w14:textId="77777777" w:rsidTr="007907BE">
        <w:tc>
          <w:tcPr>
            <w:tcW w:w="739" w:type="dxa"/>
            <w:vMerge/>
            <w:vAlign w:val="center"/>
          </w:tcPr>
          <w:p w14:paraId="3C981829" w14:textId="77777777" w:rsidR="006140A0" w:rsidRPr="00695ACB" w:rsidRDefault="006140A0" w:rsidP="00695ACB">
            <w:pPr>
              <w:pStyle w:val="PlainText"/>
              <w:jc w:val="center"/>
              <w:rPr>
                <w:rFonts w:ascii="Times New Roman" w:hAnsi="Times New Roman"/>
                <w:sz w:val="18"/>
                <w:szCs w:val="18"/>
              </w:rPr>
            </w:pPr>
          </w:p>
        </w:tc>
        <w:tc>
          <w:tcPr>
            <w:tcW w:w="827" w:type="dxa"/>
            <w:vMerge w:val="restart"/>
            <w:vAlign w:val="center"/>
          </w:tcPr>
          <w:p w14:paraId="31E3B862" w14:textId="24362B42"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1:2 L/S</w:t>
            </w:r>
          </w:p>
        </w:tc>
        <w:tc>
          <w:tcPr>
            <w:tcW w:w="1277" w:type="dxa"/>
            <w:vAlign w:val="center"/>
          </w:tcPr>
          <w:p w14:paraId="08255921" w14:textId="4F72A14C"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Average</w:t>
            </w:r>
          </w:p>
        </w:tc>
        <w:tc>
          <w:tcPr>
            <w:tcW w:w="711" w:type="dxa"/>
            <w:vAlign w:val="center"/>
          </w:tcPr>
          <w:p w14:paraId="1BD8EC15" w14:textId="69BCAFA8"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284.8</w:t>
            </w:r>
          </w:p>
        </w:tc>
        <w:tc>
          <w:tcPr>
            <w:tcW w:w="621" w:type="dxa"/>
            <w:vAlign w:val="center"/>
          </w:tcPr>
          <w:p w14:paraId="6BE591BB" w14:textId="1FF207D1"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287.5</w:t>
            </w:r>
          </w:p>
        </w:tc>
        <w:tc>
          <w:tcPr>
            <w:tcW w:w="711" w:type="dxa"/>
            <w:vAlign w:val="center"/>
          </w:tcPr>
          <w:p w14:paraId="6114A44C" w14:textId="681AA447"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284.7</w:t>
            </w:r>
          </w:p>
        </w:tc>
      </w:tr>
      <w:tr w:rsidR="006140A0" w14:paraId="31436276" w14:textId="77777777" w:rsidTr="007907BE">
        <w:tc>
          <w:tcPr>
            <w:tcW w:w="739" w:type="dxa"/>
            <w:vMerge/>
            <w:vAlign w:val="center"/>
          </w:tcPr>
          <w:p w14:paraId="6A95E663" w14:textId="77777777" w:rsidR="006140A0" w:rsidRPr="00695ACB" w:rsidRDefault="006140A0" w:rsidP="00695ACB">
            <w:pPr>
              <w:pStyle w:val="PlainText"/>
              <w:jc w:val="center"/>
              <w:rPr>
                <w:rFonts w:ascii="Times New Roman" w:hAnsi="Times New Roman"/>
                <w:sz w:val="18"/>
                <w:szCs w:val="18"/>
              </w:rPr>
            </w:pPr>
          </w:p>
        </w:tc>
        <w:tc>
          <w:tcPr>
            <w:tcW w:w="827" w:type="dxa"/>
            <w:vMerge/>
            <w:vAlign w:val="center"/>
          </w:tcPr>
          <w:p w14:paraId="13B4546F" w14:textId="77777777" w:rsidR="006140A0" w:rsidRPr="00695ACB" w:rsidRDefault="006140A0" w:rsidP="00695ACB">
            <w:pPr>
              <w:pStyle w:val="PlainText"/>
              <w:jc w:val="center"/>
              <w:rPr>
                <w:rFonts w:ascii="Times New Roman" w:hAnsi="Times New Roman"/>
                <w:sz w:val="18"/>
                <w:szCs w:val="18"/>
              </w:rPr>
            </w:pPr>
          </w:p>
        </w:tc>
        <w:tc>
          <w:tcPr>
            <w:tcW w:w="1277" w:type="dxa"/>
            <w:vAlign w:val="center"/>
          </w:tcPr>
          <w:p w14:paraId="0817F275" w14:textId="7BA2B26E"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Std. Dev.</w:t>
            </w:r>
          </w:p>
        </w:tc>
        <w:tc>
          <w:tcPr>
            <w:tcW w:w="711" w:type="dxa"/>
            <w:vAlign w:val="center"/>
          </w:tcPr>
          <w:p w14:paraId="19BD1499" w14:textId="00D423FE"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10.</w:t>
            </w:r>
            <w:r w:rsidR="00F376D3">
              <w:rPr>
                <w:rFonts w:ascii="Times New Roman" w:hAnsi="Times New Roman"/>
                <w:sz w:val="18"/>
                <w:szCs w:val="18"/>
              </w:rPr>
              <w:t>2</w:t>
            </w:r>
          </w:p>
        </w:tc>
        <w:tc>
          <w:tcPr>
            <w:tcW w:w="621" w:type="dxa"/>
            <w:vAlign w:val="center"/>
          </w:tcPr>
          <w:p w14:paraId="05CBFDDD" w14:textId="1B8019CC"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16.6</w:t>
            </w:r>
          </w:p>
        </w:tc>
        <w:tc>
          <w:tcPr>
            <w:tcW w:w="711" w:type="dxa"/>
            <w:vAlign w:val="center"/>
          </w:tcPr>
          <w:p w14:paraId="7DD6B750" w14:textId="57D72824"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12.5</w:t>
            </w:r>
          </w:p>
        </w:tc>
      </w:tr>
      <w:tr w:rsidR="006140A0" w14:paraId="6917EEF5" w14:textId="77777777" w:rsidTr="007907BE">
        <w:tc>
          <w:tcPr>
            <w:tcW w:w="739" w:type="dxa"/>
            <w:vMerge/>
            <w:vAlign w:val="center"/>
          </w:tcPr>
          <w:p w14:paraId="240ADD4B" w14:textId="77777777" w:rsidR="006140A0" w:rsidRPr="00695ACB" w:rsidRDefault="006140A0" w:rsidP="00695ACB">
            <w:pPr>
              <w:pStyle w:val="PlainText"/>
              <w:jc w:val="center"/>
              <w:rPr>
                <w:rFonts w:ascii="Times New Roman" w:hAnsi="Times New Roman"/>
                <w:sz w:val="18"/>
                <w:szCs w:val="18"/>
              </w:rPr>
            </w:pPr>
          </w:p>
        </w:tc>
        <w:tc>
          <w:tcPr>
            <w:tcW w:w="827" w:type="dxa"/>
            <w:vMerge w:val="restart"/>
            <w:vAlign w:val="center"/>
          </w:tcPr>
          <w:p w14:paraId="4FD851FF" w14:textId="4D264E21"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1:5 L/S</w:t>
            </w:r>
          </w:p>
        </w:tc>
        <w:tc>
          <w:tcPr>
            <w:tcW w:w="1277" w:type="dxa"/>
            <w:vAlign w:val="center"/>
          </w:tcPr>
          <w:p w14:paraId="38CE95FA" w14:textId="2BA40D4A"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Average</w:t>
            </w:r>
          </w:p>
        </w:tc>
        <w:tc>
          <w:tcPr>
            <w:tcW w:w="711" w:type="dxa"/>
            <w:vAlign w:val="center"/>
          </w:tcPr>
          <w:p w14:paraId="685C78B3" w14:textId="2C5A1781"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318.7</w:t>
            </w:r>
          </w:p>
        </w:tc>
        <w:tc>
          <w:tcPr>
            <w:tcW w:w="621" w:type="dxa"/>
            <w:vAlign w:val="center"/>
          </w:tcPr>
          <w:p w14:paraId="3E8F65E9" w14:textId="120C3CA1"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320.1</w:t>
            </w:r>
          </w:p>
        </w:tc>
        <w:tc>
          <w:tcPr>
            <w:tcW w:w="711" w:type="dxa"/>
            <w:vAlign w:val="center"/>
          </w:tcPr>
          <w:p w14:paraId="1E45714A" w14:textId="742BD11B"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318.9</w:t>
            </w:r>
          </w:p>
        </w:tc>
      </w:tr>
      <w:tr w:rsidR="006140A0" w14:paraId="5F9167ED" w14:textId="77777777" w:rsidTr="007907BE">
        <w:tc>
          <w:tcPr>
            <w:tcW w:w="739" w:type="dxa"/>
            <w:vMerge/>
            <w:vAlign w:val="center"/>
          </w:tcPr>
          <w:p w14:paraId="1AA402BC" w14:textId="77777777" w:rsidR="006140A0" w:rsidRPr="00695ACB" w:rsidRDefault="006140A0" w:rsidP="00695ACB">
            <w:pPr>
              <w:pStyle w:val="PlainText"/>
              <w:jc w:val="center"/>
              <w:rPr>
                <w:rFonts w:ascii="Times New Roman" w:hAnsi="Times New Roman"/>
                <w:sz w:val="18"/>
                <w:szCs w:val="18"/>
              </w:rPr>
            </w:pPr>
          </w:p>
        </w:tc>
        <w:tc>
          <w:tcPr>
            <w:tcW w:w="827" w:type="dxa"/>
            <w:vMerge/>
            <w:vAlign w:val="center"/>
          </w:tcPr>
          <w:p w14:paraId="210997AD" w14:textId="77777777" w:rsidR="006140A0" w:rsidRPr="00695ACB" w:rsidRDefault="006140A0" w:rsidP="00695ACB">
            <w:pPr>
              <w:pStyle w:val="PlainText"/>
              <w:jc w:val="center"/>
              <w:rPr>
                <w:rFonts w:ascii="Times New Roman" w:hAnsi="Times New Roman"/>
                <w:sz w:val="18"/>
                <w:szCs w:val="18"/>
              </w:rPr>
            </w:pPr>
          </w:p>
        </w:tc>
        <w:tc>
          <w:tcPr>
            <w:tcW w:w="1277" w:type="dxa"/>
            <w:vAlign w:val="center"/>
          </w:tcPr>
          <w:p w14:paraId="080C963A" w14:textId="4F9E95F1" w:rsidR="006140A0" w:rsidRPr="00695ACB" w:rsidRDefault="006140A0" w:rsidP="00695ACB">
            <w:pPr>
              <w:pStyle w:val="PlainText"/>
              <w:jc w:val="center"/>
              <w:rPr>
                <w:rFonts w:ascii="Times New Roman" w:hAnsi="Times New Roman"/>
                <w:sz w:val="18"/>
                <w:szCs w:val="18"/>
              </w:rPr>
            </w:pPr>
            <w:r w:rsidRPr="00695ACB">
              <w:rPr>
                <w:rFonts w:ascii="Times New Roman" w:hAnsi="Times New Roman"/>
                <w:sz w:val="18"/>
                <w:szCs w:val="18"/>
              </w:rPr>
              <w:t>Std. Dev.</w:t>
            </w:r>
          </w:p>
        </w:tc>
        <w:tc>
          <w:tcPr>
            <w:tcW w:w="711" w:type="dxa"/>
            <w:vAlign w:val="center"/>
          </w:tcPr>
          <w:p w14:paraId="65EBE265" w14:textId="62D9975C"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8.68</w:t>
            </w:r>
          </w:p>
        </w:tc>
        <w:tc>
          <w:tcPr>
            <w:tcW w:w="621" w:type="dxa"/>
            <w:vAlign w:val="center"/>
          </w:tcPr>
          <w:p w14:paraId="255926CB" w14:textId="647F4C8A"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12.95</w:t>
            </w:r>
          </w:p>
        </w:tc>
        <w:tc>
          <w:tcPr>
            <w:tcW w:w="711" w:type="dxa"/>
            <w:vAlign w:val="center"/>
          </w:tcPr>
          <w:p w14:paraId="6831F503" w14:textId="54E47D26" w:rsidR="006140A0" w:rsidRPr="00695ACB" w:rsidRDefault="006140A0" w:rsidP="00695ACB">
            <w:pPr>
              <w:pStyle w:val="PlainText"/>
              <w:jc w:val="center"/>
              <w:rPr>
                <w:rFonts w:ascii="Times New Roman" w:hAnsi="Times New Roman"/>
                <w:sz w:val="18"/>
                <w:szCs w:val="18"/>
              </w:rPr>
            </w:pPr>
            <w:r>
              <w:rPr>
                <w:rFonts w:ascii="Times New Roman" w:hAnsi="Times New Roman"/>
                <w:sz w:val="18"/>
                <w:szCs w:val="18"/>
              </w:rPr>
              <w:t>9.4</w:t>
            </w:r>
          </w:p>
        </w:tc>
      </w:tr>
    </w:tbl>
    <w:p w14:paraId="4D94D9F7" w14:textId="627AC6F3" w:rsidR="006140A0" w:rsidRDefault="006140A0" w:rsidP="00690BCB">
      <w:pPr>
        <w:pStyle w:val="PlainText"/>
        <w:jc w:val="both"/>
        <w:rPr>
          <w:rFonts w:ascii="Times New Roman" w:hAnsi="Times New Roman"/>
        </w:rPr>
      </w:pPr>
    </w:p>
    <w:p w14:paraId="5EBDBCF5" w14:textId="77777777" w:rsidR="00AB2908" w:rsidRDefault="002B1D87" w:rsidP="008351A6">
      <w:pPr>
        <w:jc w:val="both"/>
        <w:rPr>
          <w:rFonts w:eastAsia="Yu Gothic"/>
          <w:lang w:eastAsia="ja-JP"/>
        </w:rPr>
      </w:pPr>
      <w:r>
        <w:rPr>
          <w:rFonts w:eastAsia="Yu Gothic"/>
          <w:lang w:eastAsia="ja-JP"/>
        </w:rPr>
        <w:t>The sidewall profile of the resist pattern on the SiO</w:t>
      </w:r>
      <w:r w:rsidRPr="007907BE">
        <w:rPr>
          <w:rFonts w:eastAsia="Yu Gothic"/>
          <w:vertAlign w:val="subscript"/>
        </w:rPr>
        <w:t>2</w:t>
      </w:r>
      <w:r>
        <w:rPr>
          <w:rFonts w:eastAsia="Yu Gothic"/>
          <w:lang w:eastAsia="ja-JP"/>
        </w:rPr>
        <w:t>/SiON</w:t>
      </w:r>
      <w:r w:rsidR="00C738E3">
        <w:rPr>
          <w:rFonts w:eastAsia="Yu Gothic"/>
          <w:lang w:eastAsia="ja-JP"/>
        </w:rPr>
        <w:t>/</w:t>
      </w:r>
      <w:r w:rsidR="00EB7D7C">
        <w:rPr>
          <w:rFonts w:eastAsia="Yu Gothic"/>
          <w:lang w:eastAsia="ja-JP"/>
        </w:rPr>
        <w:t>Si</w:t>
      </w:r>
      <w:r>
        <w:rPr>
          <w:rFonts w:eastAsia="Yu Gothic"/>
          <w:lang w:eastAsia="ja-JP"/>
        </w:rPr>
        <w:t xml:space="preserve"> surface showed some standing wave effect caused by the interference effect of incident and reflected light from the substrate.  However, when coated by AZ KrF-17B which is a BARC (Bottom Anti-Reflective Coating) designed for 248nm </w:t>
      </w:r>
      <w:r>
        <w:rPr>
          <w:rFonts w:eastAsia="Yu Gothic"/>
          <w:lang w:eastAsia="ja-JP"/>
        </w:rPr>
        <w:lastRenderedPageBreak/>
        <w:t xml:space="preserve">DUV lithography (KrF), the </w:t>
      </w:r>
      <w:r w:rsidR="008351A6" w:rsidRPr="002940C6">
        <w:rPr>
          <w:rFonts w:eastAsia="Yu Gothic"/>
          <w:lang w:eastAsia="ja-JP"/>
        </w:rPr>
        <w:t>AZ</w:t>
      </w:r>
      <w:r w:rsidR="00AF30C5" w:rsidRPr="00695ACB">
        <w:rPr>
          <w:rFonts w:eastAsia="Yu Gothic"/>
          <w:vertAlign w:val="superscript"/>
          <w:lang w:eastAsia="ja-JP"/>
        </w:rPr>
        <w:t>®</w:t>
      </w:r>
      <w:r w:rsidR="008351A6" w:rsidRPr="002940C6">
        <w:rPr>
          <w:rFonts w:eastAsia="Yu Gothic"/>
          <w:lang w:eastAsia="ja-JP"/>
        </w:rPr>
        <w:t xml:space="preserve"> nLOF K8000</w:t>
      </w:r>
      <w:r w:rsidR="00C738E3">
        <w:rPr>
          <w:rFonts w:eastAsia="Yu Gothic"/>
          <w:lang w:eastAsia="ja-JP"/>
        </w:rPr>
        <w:t xml:space="preserve"> series has</w:t>
      </w:r>
      <w:r w:rsidR="008351A6" w:rsidRPr="002940C6">
        <w:rPr>
          <w:rFonts w:eastAsia="Yu Gothic"/>
          <w:lang w:eastAsia="ja-JP"/>
        </w:rPr>
        <w:t xml:space="preserve"> demonstrat</w:t>
      </w:r>
      <w:r w:rsidR="00C738E3">
        <w:rPr>
          <w:rFonts w:eastAsia="Yu Gothic"/>
          <w:lang w:eastAsia="ja-JP"/>
        </w:rPr>
        <w:t>ed</w:t>
      </w:r>
      <w:r w:rsidR="008351A6" w:rsidRPr="002940C6">
        <w:rPr>
          <w:rFonts w:eastAsia="Yu Gothic"/>
          <w:lang w:eastAsia="ja-JP"/>
        </w:rPr>
        <w:t xml:space="preserve"> </w:t>
      </w:r>
      <w:r w:rsidR="00AB2908">
        <w:rPr>
          <w:rFonts w:eastAsia="Yu Gothic"/>
          <w:lang w:eastAsia="ja-JP"/>
        </w:rPr>
        <w:t xml:space="preserve">down to </w:t>
      </w:r>
      <w:r w:rsidR="008351A6" w:rsidRPr="002940C6">
        <w:rPr>
          <w:rFonts w:eastAsia="Yu Gothic"/>
          <w:lang w:eastAsia="ja-JP"/>
        </w:rPr>
        <w:t>150 nm L/S patterning on Si substrate</w:t>
      </w:r>
      <w:r>
        <w:rPr>
          <w:rFonts w:eastAsia="Yu Gothic"/>
          <w:lang w:eastAsia="ja-JP"/>
        </w:rPr>
        <w:t xml:space="preserve">. </w:t>
      </w:r>
    </w:p>
    <w:p w14:paraId="12EB754A" w14:textId="77777777" w:rsidR="00AB2908" w:rsidRDefault="00AB2908" w:rsidP="008351A6">
      <w:pPr>
        <w:jc w:val="both"/>
        <w:rPr>
          <w:rFonts w:eastAsia="Yu Gothic"/>
          <w:lang w:eastAsia="ja-JP"/>
        </w:rPr>
      </w:pPr>
    </w:p>
    <w:p w14:paraId="5271782F" w14:textId="6EA13B6F" w:rsidR="008351A6" w:rsidRPr="002940C6" w:rsidRDefault="0010383F" w:rsidP="008351A6">
      <w:pPr>
        <w:jc w:val="both"/>
        <w:rPr>
          <w:rFonts w:eastAsia="Yu Gothic"/>
          <w:lang w:eastAsia="ja-JP"/>
        </w:rPr>
      </w:pPr>
      <w:r>
        <w:rPr>
          <w:rFonts w:eastAsia="Yu Gothic"/>
          <w:lang w:eastAsia="ja-JP"/>
        </w:rPr>
        <w:t>Development of a unique antireflective coating which is compatible with metal lift-off process</w:t>
      </w:r>
      <w:r w:rsidR="00AB2908">
        <w:rPr>
          <w:rFonts w:eastAsia="Yu Gothic"/>
          <w:lang w:eastAsia="ja-JP"/>
        </w:rPr>
        <w:t>es</w:t>
      </w:r>
      <w:r>
        <w:rPr>
          <w:rFonts w:eastAsia="Yu Gothic"/>
          <w:lang w:eastAsia="ja-JP"/>
        </w:rPr>
        <w:t xml:space="preserve"> is on-going at EM</w:t>
      </w:r>
      <w:r w:rsidR="00AB2908">
        <w:rPr>
          <w:rFonts w:eastAsia="Yu Gothic"/>
          <w:lang w:eastAsia="ja-JP"/>
        </w:rPr>
        <w:t>D</w:t>
      </w:r>
      <w:r>
        <w:rPr>
          <w:rFonts w:eastAsia="Yu Gothic"/>
          <w:lang w:eastAsia="ja-JP"/>
        </w:rPr>
        <w:t xml:space="preserve"> Performance Materials</w:t>
      </w:r>
      <w:r w:rsidR="000A4E6E">
        <w:rPr>
          <w:rFonts w:eastAsia="Yu Gothic"/>
          <w:lang w:eastAsia="ja-JP"/>
        </w:rPr>
        <w:t>.</w:t>
      </w:r>
      <w:r w:rsidR="007501C4">
        <w:rPr>
          <w:rFonts w:eastAsia="Yu Gothic"/>
          <w:lang w:eastAsia="ja-JP"/>
        </w:rPr>
        <w:t xml:space="preserve"> </w:t>
      </w:r>
      <w:r w:rsidR="002B1D87">
        <w:rPr>
          <w:rFonts w:eastAsia="Yu Gothic"/>
          <w:lang w:eastAsia="ja-JP"/>
        </w:rPr>
        <w:t xml:space="preserve"> </w:t>
      </w:r>
      <w:r w:rsidR="008351A6" w:rsidRPr="002940C6">
        <w:rPr>
          <w:rFonts w:eastAsia="Yu Gothic"/>
          <w:lang w:eastAsia="ja-JP"/>
        </w:rPr>
        <w:t>However, to apply SiO</w:t>
      </w:r>
      <w:r w:rsidR="008351A6" w:rsidRPr="007907BE">
        <w:rPr>
          <w:rFonts w:eastAsia="Yu Gothic"/>
          <w:vertAlign w:val="subscript"/>
        </w:rPr>
        <w:t>2</w:t>
      </w:r>
      <w:r w:rsidR="008351A6" w:rsidRPr="002940C6">
        <w:rPr>
          <w:rFonts w:eastAsia="Yu Gothic"/>
          <w:lang w:eastAsia="ja-JP"/>
        </w:rPr>
        <w:t>/SiON/Si substrate w</w:t>
      </w:r>
      <w:r w:rsidR="00AB2908">
        <w:rPr>
          <w:rFonts w:eastAsia="Yu Gothic"/>
          <w:lang w:eastAsia="ja-JP"/>
        </w:rPr>
        <w:t>ithout</w:t>
      </w:r>
      <w:r w:rsidR="008351A6" w:rsidRPr="002940C6">
        <w:rPr>
          <w:rFonts w:eastAsia="Yu Gothic"/>
          <w:lang w:eastAsia="ja-JP"/>
        </w:rPr>
        <w:t xml:space="preserve"> AZ</w:t>
      </w:r>
      <w:r w:rsidR="00AF30C5" w:rsidRPr="00695ACB">
        <w:rPr>
          <w:rFonts w:eastAsia="Yu Gothic"/>
          <w:vertAlign w:val="superscript"/>
          <w:lang w:eastAsia="ja-JP"/>
        </w:rPr>
        <w:t>®</w:t>
      </w:r>
      <w:r w:rsidR="008351A6" w:rsidRPr="002940C6">
        <w:rPr>
          <w:rFonts w:eastAsia="Yu Gothic"/>
          <w:lang w:eastAsia="ja-JP"/>
        </w:rPr>
        <w:t xml:space="preserve"> KrF-17B coating, minimum feature size for resist patterning was </w:t>
      </w:r>
      <w:r w:rsidR="00C738E3">
        <w:rPr>
          <w:rFonts w:eastAsia="Yu Gothic"/>
          <w:lang w:eastAsia="ja-JP"/>
        </w:rPr>
        <w:t>20</w:t>
      </w:r>
      <w:r w:rsidR="008351A6" w:rsidRPr="002940C6">
        <w:rPr>
          <w:rFonts w:eastAsia="Yu Gothic"/>
          <w:lang w:eastAsia="ja-JP"/>
        </w:rPr>
        <w:t xml:space="preserve">0 nm. This is because smaller feature patterns </w:t>
      </w:r>
      <w:r w:rsidR="00EB7D7C">
        <w:rPr>
          <w:rFonts w:eastAsia="Yu Gothic"/>
          <w:lang w:eastAsia="ja-JP"/>
        </w:rPr>
        <w:t xml:space="preserve">are more sensitive to the reflectivity effect which causes significant resist pattern undercut that leads to </w:t>
      </w:r>
      <w:r w:rsidR="00C738E3">
        <w:rPr>
          <w:rFonts w:eastAsia="Yu Gothic"/>
          <w:lang w:eastAsia="ja-JP"/>
        </w:rPr>
        <w:t xml:space="preserve">the </w:t>
      </w:r>
      <w:r w:rsidR="00EB7D7C">
        <w:rPr>
          <w:rFonts w:eastAsia="Yu Gothic"/>
          <w:lang w:eastAsia="ja-JP"/>
        </w:rPr>
        <w:t>resist pattern</w:t>
      </w:r>
      <w:r w:rsidR="00C738E3">
        <w:rPr>
          <w:rFonts w:eastAsia="Yu Gothic"/>
          <w:lang w:eastAsia="ja-JP"/>
        </w:rPr>
        <w:t xml:space="preserve"> being</w:t>
      </w:r>
      <w:r w:rsidR="008351A6" w:rsidRPr="002940C6">
        <w:rPr>
          <w:rFonts w:eastAsia="Yu Gothic"/>
          <w:lang w:eastAsia="ja-JP"/>
        </w:rPr>
        <w:t xml:space="preserve"> peeled off.  Reflective control to cancel interference effect on </w:t>
      </w:r>
      <w:r w:rsidR="00C738E3">
        <w:rPr>
          <w:rFonts w:eastAsia="Yu Gothic"/>
          <w:lang w:eastAsia="ja-JP"/>
        </w:rPr>
        <w:t xml:space="preserve">a </w:t>
      </w:r>
      <w:r w:rsidR="008351A6" w:rsidRPr="002940C6">
        <w:rPr>
          <w:rFonts w:eastAsia="Yu Gothic"/>
          <w:lang w:eastAsia="ja-JP"/>
        </w:rPr>
        <w:t xml:space="preserve">specific substrate is one of the </w:t>
      </w:r>
      <w:r w:rsidR="000611FD" w:rsidRPr="002940C6">
        <w:rPr>
          <w:rFonts w:eastAsia="Yu Gothic"/>
          <w:lang w:eastAsia="ja-JP"/>
        </w:rPr>
        <w:t>challenges</w:t>
      </w:r>
      <w:r w:rsidR="008351A6" w:rsidRPr="002940C6">
        <w:rPr>
          <w:rFonts w:eastAsia="Yu Gothic"/>
          <w:lang w:eastAsia="ja-JP"/>
        </w:rPr>
        <w:t xml:space="preserve"> to realize the patterning of smaller feature size</w:t>
      </w:r>
      <w:r w:rsidR="00C738E3">
        <w:rPr>
          <w:rFonts w:eastAsia="Yu Gothic"/>
          <w:lang w:eastAsia="ja-JP"/>
        </w:rPr>
        <w:t>s</w:t>
      </w:r>
      <w:r w:rsidR="008351A6" w:rsidRPr="002940C6">
        <w:rPr>
          <w:rFonts w:eastAsia="Yu Gothic"/>
          <w:lang w:eastAsia="ja-JP"/>
        </w:rPr>
        <w:t xml:space="preserve"> for advanced metal lift-off application</w:t>
      </w:r>
      <w:r w:rsidR="00AB2908">
        <w:rPr>
          <w:rFonts w:eastAsia="Yu Gothic"/>
          <w:lang w:eastAsia="ja-JP"/>
        </w:rPr>
        <w:t>s</w:t>
      </w:r>
      <w:r w:rsidR="008351A6" w:rsidRPr="002940C6">
        <w:rPr>
          <w:rFonts w:eastAsia="Yu Gothic"/>
          <w:lang w:eastAsia="ja-JP"/>
        </w:rPr>
        <w:t>.</w:t>
      </w:r>
    </w:p>
    <w:p w14:paraId="1B2F3989" w14:textId="77777777" w:rsidR="006140A0" w:rsidRPr="00690BCB" w:rsidRDefault="006140A0" w:rsidP="00690BCB">
      <w:pPr>
        <w:pStyle w:val="PlainText"/>
        <w:jc w:val="both"/>
        <w:rPr>
          <w:rFonts w:ascii="Times New Roman" w:hAnsi="Times New Roman"/>
        </w:rPr>
      </w:pPr>
    </w:p>
    <w:p w14:paraId="42ACE18E" w14:textId="77777777" w:rsidR="00AA7673" w:rsidRDefault="00AA7673" w:rsidP="00AA7673">
      <w:pPr>
        <w:pStyle w:val="Heading2"/>
        <w:jc w:val="both"/>
      </w:pPr>
      <w:r>
        <w:t>Conclusion</w:t>
      </w:r>
    </w:p>
    <w:p w14:paraId="7D55D654" w14:textId="01738291" w:rsidR="00AA7673" w:rsidRPr="007501C4" w:rsidRDefault="00AA7673" w:rsidP="007907BE">
      <w:pPr>
        <w:pStyle w:val="Caption"/>
        <w:keepNext/>
        <w:spacing w:before="0"/>
        <w:jc w:val="both"/>
        <w:rPr>
          <w:bCs/>
        </w:rPr>
      </w:pPr>
      <w:r w:rsidRPr="007907BE">
        <w:rPr>
          <w:b w:val="0"/>
          <w:bCs/>
        </w:rPr>
        <w:t>Below is a dimensional summary (</w:t>
      </w:r>
      <w:r w:rsidR="00C738E3">
        <w:rPr>
          <w:b w:val="0"/>
          <w:bCs/>
        </w:rPr>
        <w:fldChar w:fldCharType="begin"/>
      </w:r>
      <w:r w:rsidR="00C738E3">
        <w:rPr>
          <w:b w:val="0"/>
          <w:bCs/>
        </w:rPr>
        <w:instrText xml:space="preserve"> REF _Ref33455616 \h </w:instrText>
      </w:r>
      <w:r w:rsidR="00C738E3">
        <w:rPr>
          <w:b w:val="0"/>
          <w:bCs/>
        </w:rPr>
      </w:r>
      <w:r w:rsidR="00C738E3">
        <w:rPr>
          <w:b w:val="0"/>
          <w:bCs/>
        </w:rPr>
        <w:fldChar w:fldCharType="separate"/>
      </w:r>
      <w:r w:rsidR="00AF5072" w:rsidRPr="00403DFE">
        <w:rPr>
          <w:b w:val="0"/>
          <w:bCs/>
        </w:rPr>
        <w:t xml:space="preserve">Table </w:t>
      </w:r>
      <w:r w:rsidR="00AF5072">
        <w:rPr>
          <w:b w:val="0"/>
          <w:bCs/>
          <w:noProof/>
        </w:rPr>
        <w:t>5</w:t>
      </w:r>
      <w:r w:rsidR="00C738E3">
        <w:rPr>
          <w:b w:val="0"/>
          <w:bCs/>
        </w:rPr>
        <w:fldChar w:fldCharType="end"/>
      </w:r>
      <w:r w:rsidRPr="007907BE">
        <w:rPr>
          <w:b w:val="0"/>
          <w:bCs/>
        </w:rPr>
        <w:t>) of the post lithography spaces and the corresponding post lift</w:t>
      </w:r>
      <w:r w:rsidR="00E4695B">
        <w:rPr>
          <w:b w:val="0"/>
          <w:bCs/>
        </w:rPr>
        <w:t>-</w:t>
      </w:r>
      <w:r w:rsidRPr="007907BE">
        <w:rPr>
          <w:b w:val="0"/>
          <w:bCs/>
        </w:rPr>
        <w:t xml:space="preserve">off metal trace widths.  The largest difference between the average CD measurements was 6.6 nm and 7.5 nm for the 200 nm and 300 nm target CD, respectively.  While the average metal trace CD of each percent fill is statistically different from the other two percent fills for all spacing groups using a student’s t-test, the previous values correspond to only 3.4% and 2.5%, respectively, of the average CD.  Theoretically speaking, CD-SEM measurements of the trace width should not be impacted by the percent fill.  The CD-SEM measures the maximum value of the trace width, which was previously defined by the photolithography step.  Percent fill, which corresponds to a change in height, does not influence trace widths.  Therefore, the explanation for statistical differences between the percent fills of a given spacing is attributed to experimental error.  </w:t>
      </w:r>
    </w:p>
    <w:p w14:paraId="3214FD6A" w14:textId="004F217A" w:rsidR="00AA7673" w:rsidRPr="00403DFE" w:rsidRDefault="00AA7673" w:rsidP="007907BE">
      <w:pPr>
        <w:pStyle w:val="Caption"/>
        <w:keepNext/>
        <w:spacing w:before="240"/>
        <w:rPr>
          <w:bCs/>
        </w:rPr>
      </w:pPr>
      <w:bookmarkStart w:id="6" w:name="_Ref33438482"/>
      <w:bookmarkStart w:id="7" w:name="_Ref33455616"/>
      <w:r w:rsidRPr="00403DFE">
        <w:rPr>
          <w:b w:val="0"/>
          <w:bCs/>
        </w:rPr>
        <w:t xml:space="preserve">Table </w:t>
      </w:r>
      <w:r w:rsidRPr="00403DFE">
        <w:rPr>
          <w:b w:val="0"/>
          <w:bCs/>
        </w:rPr>
        <w:fldChar w:fldCharType="begin"/>
      </w:r>
      <w:r w:rsidRPr="00403DFE">
        <w:rPr>
          <w:b w:val="0"/>
          <w:bCs/>
        </w:rPr>
        <w:instrText xml:space="preserve"> SEQ Table \* ARABIC </w:instrText>
      </w:r>
      <w:r w:rsidRPr="00403DFE">
        <w:rPr>
          <w:b w:val="0"/>
          <w:bCs/>
        </w:rPr>
        <w:fldChar w:fldCharType="separate"/>
      </w:r>
      <w:r w:rsidR="00AF5072">
        <w:rPr>
          <w:b w:val="0"/>
          <w:bCs/>
          <w:noProof/>
        </w:rPr>
        <w:t>5</w:t>
      </w:r>
      <w:r w:rsidRPr="00403DFE">
        <w:rPr>
          <w:b w:val="0"/>
          <w:bCs/>
        </w:rPr>
        <w:fldChar w:fldCharType="end"/>
      </w:r>
      <w:bookmarkEnd w:id="6"/>
      <w:bookmarkEnd w:id="7"/>
      <w:r w:rsidRPr="00403DFE">
        <w:rPr>
          <w:b w:val="0"/>
          <w:bCs/>
        </w:rPr>
        <w:t xml:space="preserve">: CD-SEM </w:t>
      </w:r>
      <w:r>
        <w:rPr>
          <w:b w:val="0"/>
          <w:bCs/>
        </w:rPr>
        <w:t>m</w:t>
      </w:r>
      <w:r w:rsidRPr="00403DFE">
        <w:rPr>
          <w:b w:val="0"/>
          <w:bCs/>
        </w:rPr>
        <w:t xml:space="preserve">easurements of </w:t>
      </w:r>
      <w:r>
        <w:rPr>
          <w:b w:val="0"/>
          <w:bCs/>
        </w:rPr>
        <w:t>m</w:t>
      </w:r>
      <w:r w:rsidRPr="00403DFE">
        <w:rPr>
          <w:b w:val="0"/>
          <w:bCs/>
        </w:rPr>
        <w:t xml:space="preserve">etal </w:t>
      </w:r>
      <w:r>
        <w:rPr>
          <w:b w:val="0"/>
          <w:bCs/>
        </w:rPr>
        <w:t>l</w:t>
      </w:r>
      <w:r w:rsidRPr="00403DFE">
        <w:rPr>
          <w:b w:val="0"/>
          <w:bCs/>
        </w:rPr>
        <w:t xml:space="preserve">ines </w:t>
      </w:r>
      <w:r>
        <w:rPr>
          <w:b w:val="0"/>
          <w:bCs/>
        </w:rPr>
        <w:t xml:space="preserve">after lift-off </w:t>
      </w:r>
      <w:r w:rsidRPr="00403DFE">
        <w:rPr>
          <w:b w:val="0"/>
          <w:bCs/>
        </w:rPr>
        <w:t xml:space="preserve">versus </w:t>
      </w:r>
      <w:r>
        <w:rPr>
          <w:b w:val="0"/>
          <w:bCs/>
        </w:rPr>
        <w:t>space measurements after photolithography</w:t>
      </w:r>
    </w:p>
    <w:tbl>
      <w:tblPr>
        <w:tblStyle w:val="TableGrid"/>
        <w:tblW w:w="0" w:type="auto"/>
        <w:tblLook w:val="04A0" w:firstRow="1" w:lastRow="0" w:firstColumn="1" w:lastColumn="0" w:noHBand="0" w:noVBand="1"/>
      </w:tblPr>
      <w:tblGrid>
        <w:gridCol w:w="739"/>
        <w:gridCol w:w="1056"/>
        <w:gridCol w:w="1048"/>
        <w:gridCol w:w="711"/>
        <w:gridCol w:w="621"/>
        <w:gridCol w:w="711"/>
      </w:tblGrid>
      <w:tr w:rsidR="00AA7673" w14:paraId="334EA177" w14:textId="77777777" w:rsidTr="00D06D91">
        <w:tc>
          <w:tcPr>
            <w:tcW w:w="739" w:type="dxa"/>
            <w:vMerge w:val="restart"/>
            <w:vAlign w:val="center"/>
          </w:tcPr>
          <w:p w14:paraId="6A4AA592" w14:textId="77777777" w:rsidR="00AA7673" w:rsidRPr="006A5CE6" w:rsidRDefault="00AA7673" w:rsidP="00D06D91">
            <w:pPr>
              <w:pStyle w:val="PlainText"/>
              <w:jc w:val="center"/>
              <w:rPr>
                <w:rFonts w:ascii="Times New Roman" w:hAnsi="Times New Roman"/>
                <w:b/>
                <w:bCs/>
                <w:sz w:val="18"/>
                <w:szCs w:val="18"/>
              </w:rPr>
            </w:pPr>
            <w:r w:rsidRPr="006A5CE6">
              <w:rPr>
                <w:rFonts w:ascii="Times New Roman" w:hAnsi="Times New Roman"/>
                <w:b/>
                <w:bCs/>
                <w:sz w:val="18"/>
                <w:szCs w:val="18"/>
              </w:rPr>
              <w:t>Target CD</w:t>
            </w:r>
          </w:p>
        </w:tc>
        <w:tc>
          <w:tcPr>
            <w:tcW w:w="1056" w:type="dxa"/>
            <w:vMerge w:val="restart"/>
            <w:vAlign w:val="center"/>
          </w:tcPr>
          <w:p w14:paraId="4CBEB89E" w14:textId="77777777" w:rsidR="00AA7673" w:rsidRPr="006A5CE6" w:rsidRDefault="00AA7673" w:rsidP="00D06D91">
            <w:pPr>
              <w:pStyle w:val="PlainText"/>
              <w:jc w:val="center"/>
              <w:rPr>
                <w:rFonts w:ascii="Times New Roman" w:hAnsi="Times New Roman"/>
                <w:b/>
                <w:bCs/>
                <w:sz w:val="18"/>
                <w:szCs w:val="18"/>
              </w:rPr>
            </w:pPr>
            <w:r w:rsidRPr="006A5CE6">
              <w:rPr>
                <w:rFonts w:ascii="Times New Roman" w:hAnsi="Times New Roman"/>
                <w:b/>
                <w:bCs/>
                <w:sz w:val="18"/>
                <w:szCs w:val="18"/>
              </w:rPr>
              <w:t>Spacing</w:t>
            </w:r>
          </w:p>
        </w:tc>
        <w:tc>
          <w:tcPr>
            <w:tcW w:w="1048" w:type="dxa"/>
            <w:vMerge w:val="restart"/>
            <w:vAlign w:val="bottom"/>
          </w:tcPr>
          <w:p w14:paraId="4BBD526D" w14:textId="77777777" w:rsidR="00AA7673" w:rsidRPr="006A5CE6" w:rsidRDefault="00AA7673" w:rsidP="00D06D91">
            <w:pPr>
              <w:pStyle w:val="PlainText"/>
              <w:jc w:val="center"/>
              <w:rPr>
                <w:rFonts w:ascii="Times New Roman" w:hAnsi="Times New Roman"/>
                <w:b/>
                <w:bCs/>
                <w:sz w:val="18"/>
                <w:szCs w:val="18"/>
              </w:rPr>
            </w:pPr>
            <w:r>
              <w:rPr>
                <w:rFonts w:ascii="Times New Roman" w:hAnsi="Times New Roman"/>
                <w:b/>
                <w:bCs/>
                <w:sz w:val="18"/>
                <w:szCs w:val="18"/>
              </w:rPr>
              <w:t>Post Litho Space CD (nm)</w:t>
            </w:r>
          </w:p>
        </w:tc>
        <w:tc>
          <w:tcPr>
            <w:tcW w:w="2043" w:type="dxa"/>
            <w:gridSpan w:val="3"/>
            <w:vAlign w:val="bottom"/>
          </w:tcPr>
          <w:p w14:paraId="390FEEF3" w14:textId="77777777" w:rsidR="00AA7673" w:rsidRPr="006A5CE6" w:rsidRDefault="00AA7673" w:rsidP="00D06D91">
            <w:pPr>
              <w:pStyle w:val="PlainText"/>
              <w:jc w:val="center"/>
              <w:rPr>
                <w:rFonts w:ascii="Times New Roman" w:hAnsi="Times New Roman"/>
                <w:b/>
                <w:bCs/>
                <w:sz w:val="18"/>
                <w:szCs w:val="18"/>
              </w:rPr>
            </w:pPr>
            <w:r>
              <w:rPr>
                <w:rFonts w:ascii="Times New Roman" w:hAnsi="Times New Roman"/>
                <w:b/>
                <w:bCs/>
                <w:sz w:val="18"/>
                <w:szCs w:val="18"/>
              </w:rPr>
              <w:t>Average CD (nm)</w:t>
            </w:r>
          </w:p>
        </w:tc>
      </w:tr>
      <w:tr w:rsidR="00AA7673" w14:paraId="43FBC85E" w14:textId="77777777" w:rsidTr="00D06D91">
        <w:tc>
          <w:tcPr>
            <w:tcW w:w="739" w:type="dxa"/>
            <w:vMerge/>
            <w:vAlign w:val="center"/>
          </w:tcPr>
          <w:p w14:paraId="6A952D1E" w14:textId="77777777" w:rsidR="00AA7673" w:rsidRPr="006A5CE6" w:rsidRDefault="00AA7673" w:rsidP="00D06D91">
            <w:pPr>
              <w:pStyle w:val="PlainText"/>
              <w:jc w:val="center"/>
              <w:rPr>
                <w:rFonts w:ascii="Times New Roman" w:hAnsi="Times New Roman"/>
                <w:b/>
                <w:bCs/>
                <w:sz w:val="18"/>
                <w:szCs w:val="18"/>
              </w:rPr>
            </w:pPr>
          </w:p>
        </w:tc>
        <w:tc>
          <w:tcPr>
            <w:tcW w:w="1056" w:type="dxa"/>
            <w:vMerge/>
            <w:vAlign w:val="center"/>
          </w:tcPr>
          <w:p w14:paraId="77F0BE66" w14:textId="77777777" w:rsidR="00AA7673" w:rsidRPr="006A5CE6" w:rsidRDefault="00AA7673" w:rsidP="00D06D91">
            <w:pPr>
              <w:pStyle w:val="PlainText"/>
              <w:jc w:val="center"/>
              <w:rPr>
                <w:rFonts w:ascii="Times New Roman" w:hAnsi="Times New Roman"/>
                <w:b/>
                <w:bCs/>
                <w:sz w:val="18"/>
                <w:szCs w:val="18"/>
              </w:rPr>
            </w:pPr>
          </w:p>
        </w:tc>
        <w:tc>
          <w:tcPr>
            <w:tcW w:w="1048" w:type="dxa"/>
            <w:vMerge/>
            <w:vAlign w:val="bottom"/>
          </w:tcPr>
          <w:p w14:paraId="69C53B79" w14:textId="77777777" w:rsidR="00AA7673" w:rsidRPr="006A5CE6" w:rsidRDefault="00AA7673" w:rsidP="00D06D91">
            <w:pPr>
              <w:pStyle w:val="PlainText"/>
              <w:jc w:val="center"/>
              <w:rPr>
                <w:rFonts w:ascii="Times New Roman" w:hAnsi="Times New Roman"/>
                <w:b/>
                <w:bCs/>
                <w:sz w:val="18"/>
                <w:szCs w:val="18"/>
              </w:rPr>
            </w:pPr>
          </w:p>
        </w:tc>
        <w:tc>
          <w:tcPr>
            <w:tcW w:w="711" w:type="dxa"/>
            <w:vAlign w:val="bottom"/>
          </w:tcPr>
          <w:p w14:paraId="4E878ADD" w14:textId="77777777" w:rsidR="00AA7673" w:rsidRPr="006A5CE6" w:rsidRDefault="00AA7673" w:rsidP="00D06D91">
            <w:pPr>
              <w:pStyle w:val="PlainText"/>
              <w:jc w:val="center"/>
              <w:rPr>
                <w:rFonts w:ascii="Times New Roman" w:hAnsi="Times New Roman"/>
                <w:b/>
                <w:bCs/>
                <w:sz w:val="18"/>
                <w:szCs w:val="18"/>
              </w:rPr>
            </w:pPr>
            <w:r w:rsidRPr="006A5CE6">
              <w:rPr>
                <w:rFonts w:ascii="Times New Roman" w:hAnsi="Times New Roman"/>
                <w:b/>
                <w:bCs/>
                <w:sz w:val="18"/>
                <w:szCs w:val="18"/>
              </w:rPr>
              <w:t>50% Fill</w:t>
            </w:r>
          </w:p>
        </w:tc>
        <w:tc>
          <w:tcPr>
            <w:tcW w:w="621" w:type="dxa"/>
            <w:vAlign w:val="bottom"/>
          </w:tcPr>
          <w:p w14:paraId="40E72E6E" w14:textId="77777777" w:rsidR="00AA7673" w:rsidRPr="006A5CE6" w:rsidRDefault="00AA7673" w:rsidP="00D06D91">
            <w:pPr>
              <w:pStyle w:val="PlainText"/>
              <w:jc w:val="center"/>
              <w:rPr>
                <w:rFonts w:ascii="Times New Roman" w:hAnsi="Times New Roman"/>
                <w:b/>
                <w:bCs/>
                <w:sz w:val="18"/>
                <w:szCs w:val="18"/>
              </w:rPr>
            </w:pPr>
            <w:r w:rsidRPr="006A5CE6">
              <w:rPr>
                <w:rFonts w:ascii="Times New Roman" w:hAnsi="Times New Roman"/>
                <w:b/>
                <w:bCs/>
                <w:sz w:val="18"/>
                <w:szCs w:val="18"/>
              </w:rPr>
              <w:t>77% Fill</w:t>
            </w:r>
          </w:p>
        </w:tc>
        <w:tc>
          <w:tcPr>
            <w:tcW w:w="711" w:type="dxa"/>
            <w:vAlign w:val="bottom"/>
          </w:tcPr>
          <w:p w14:paraId="7FED0C3F" w14:textId="77777777" w:rsidR="00AA7673" w:rsidRPr="006A5CE6" w:rsidRDefault="00AA7673" w:rsidP="00D06D91">
            <w:pPr>
              <w:pStyle w:val="PlainText"/>
              <w:jc w:val="center"/>
              <w:rPr>
                <w:rFonts w:ascii="Times New Roman" w:hAnsi="Times New Roman"/>
                <w:b/>
                <w:bCs/>
                <w:sz w:val="18"/>
                <w:szCs w:val="18"/>
              </w:rPr>
            </w:pPr>
            <w:r w:rsidRPr="006A5CE6">
              <w:rPr>
                <w:rFonts w:ascii="Times New Roman" w:hAnsi="Times New Roman"/>
                <w:b/>
                <w:bCs/>
                <w:sz w:val="18"/>
                <w:szCs w:val="18"/>
              </w:rPr>
              <w:t>90% Fill</w:t>
            </w:r>
          </w:p>
        </w:tc>
      </w:tr>
      <w:tr w:rsidR="00AA7673" w14:paraId="66D2DB56" w14:textId="77777777" w:rsidTr="00D06D91">
        <w:tc>
          <w:tcPr>
            <w:tcW w:w="739" w:type="dxa"/>
            <w:vMerge w:val="restart"/>
            <w:vAlign w:val="center"/>
          </w:tcPr>
          <w:p w14:paraId="2D42A52D"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200nm</w:t>
            </w:r>
          </w:p>
        </w:tc>
        <w:tc>
          <w:tcPr>
            <w:tcW w:w="1056" w:type="dxa"/>
            <w:vAlign w:val="center"/>
          </w:tcPr>
          <w:p w14:paraId="70C77FD1"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1:1 L/S</w:t>
            </w:r>
          </w:p>
        </w:tc>
        <w:tc>
          <w:tcPr>
            <w:tcW w:w="1048" w:type="dxa"/>
            <w:vAlign w:val="center"/>
          </w:tcPr>
          <w:p w14:paraId="307F7847"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192.07</w:t>
            </w:r>
          </w:p>
        </w:tc>
        <w:tc>
          <w:tcPr>
            <w:tcW w:w="711" w:type="dxa"/>
            <w:vAlign w:val="center"/>
          </w:tcPr>
          <w:p w14:paraId="2535FF4E"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175.8</w:t>
            </w:r>
          </w:p>
        </w:tc>
        <w:tc>
          <w:tcPr>
            <w:tcW w:w="621" w:type="dxa"/>
            <w:vAlign w:val="center"/>
          </w:tcPr>
          <w:p w14:paraId="23902011"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174.5</w:t>
            </w:r>
          </w:p>
        </w:tc>
        <w:tc>
          <w:tcPr>
            <w:tcW w:w="711" w:type="dxa"/>
            <w:vAlign w:val="center"/>
          </w:tcPr>
          <w:p w14:paraId="6B2ADFA6"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177.4</w:t>
            </w:r>
          </w:p>
        </w:tc>
      </w:tr>
      <w:tr w:rsidR="00AA7673" w14:paraId="70EEE039" w14:textId="77777777" w:rsidTr="00D06D91">
        <w:tc>
          <w:tcPr>
            <w:tcW w:w="739" w:type="dxa"/>
            <w:vMerge/>
            <w:vAlign w:val="center"/>
          </w:tcPr>
          <w:p w14:paraId="42357225" w14:textId="77777777" w:rsidR="00AA7673" w:rsidRPr="006A5CE6" w:rsidRDefault="00AA7673" w:rsidP="00D06D91">
            <w:pPr>
              <w:pStyle w:val="PlainText"/>
              <w:jc w:val="center"/>
              <w:rPr>
                <w:rFonts w:ascii="Times New Roman" w:hAnsi="Times New Roman"/>
                <w:sz w:val="18"/>
                <w:szCs w:val="18"/>
              </w:rPr>
            </w:pPr>
          </w:p>
        </w:tc>
        <w:tc>
          <w:tcPr>
            <w:tcW w:w="1056" w:type="dxa"/>
            <w:vAlign w:val="center"/>
          </w:tcPr>
          <w:p w14:paraId="1768D19B"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1:2 L/S</w:t>
            </w:r>
          </w:p>
        </w:tc>
        <w:tc>
          <w:tcPr>
            <w:tcW w:w="1048" w:type="dxa"/>
            <w:vAlign w:val="center"/>
          </w:tcPr>
          <w:p w14:paraId="2B3DEAD2"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157.36</w:t>
            </w:r>
          </w:p>
        </w:tc>
        <w:tc>
          <w:tcPr>
            <w:tcW w:w="711" w:type="dxa"/>
            <w:vAlign w:val="center"/>
          </w:tcPr>
          <w:p w14:paraId="01664705"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169.0</w:t>
            </w:r>
          </w:p>
        </w:tc>
        <w:tc>
          <w:tcPr>
            <w:tcW w:w="621" w:type="dxa"/>
            <w:vAlign w:val="center"/>
          </w:tcPr>
          <w:p w14:paraId="4BBF3E4B"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170.3</w:t>
            </w:r>
          </w:p>
        </w:tc>
        <w:tc>
          <w:tcPr>
            <w:tcW w:w="711" w:type="dxa"/>
            <w:vAlign w:val="center"/>
          </w:tcPr>
          <w:p w14:paraId="02C594EC"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165.6</w:t>
            </w:r>
          </w:p>
        </w:tc>
      </w:tr>
      <w:tr w:rsidR="00AA7673" w14:paraId="7EF5DCE1" w14:textId="77777777" w:rsidTr="00D06D91">
        <w:tc>
          <w:tcPr>
            <w:tcW w:w="739" w:type="dxa"/>
            <w:vMerge/>
            <w:vAlign w:val="center"/>
          </w:tcPr>
          <w:p w14:paraId="171CD749" w14:textId="77777777" w:rsidR="00AA7673" w:rsidRPr="006A5CE6" w:rsidRDefault="00AA7673" w:rsidP="00D06D91">
            <w:pPr>
              <w:pStyle w:val="PlainText"/>
              <w:jc w:val="center"/>
              <w:rPr>
                <w:rFonts w:ascii="Times New Roman" w:hAnsi="Times New Roman"/>
                <w:sz w:val="18"/>
                <w:szCs w:val="18"/>
              </w:rPr>
            </w:pPr>
          </w:p>
        </w:tc>
        <w:tc>
          <w:tcPr>
            <w:tcW w:w="1056" w:type="dxa"/>
            <w:vAlign w:val="center"/>
          </w:tcPr>
          <w:p w14:paraId="487BB734"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1:5 L/S</w:t>
            </w:r>
          </w:p>
        </w:tc>
        <w:tc>
          <w:tcPr>
            <w:tcW w:w="1048" w:type="dxa"/>
            <w:vAlign w:val="center"/>
          </w:tcPr>
          <w:p w14:paraId="4D301BC2"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162.31</w:t>
            </w:r>
          </w:p>
        </w:tc>
        <w:tc>
          <w:tcPr>
            <w:tcW w:w="711" w:type="dxa"/>
            <w:vAlign w:val="center"/>
          </w:tcPr>
          <w:p w14:paraId="49A5C176"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190.3</w:t>
            </w:r>
          </w:p>
        </w:tc>
        <w:tc>
          <w:tcPr>
            <w:tcW w:w="621" w:type="dxa"/>
            <w:vAlign w:val="center"/>
          </w:tcPr>
          <w:p w14:paraId="76FB997D"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196.0</w:t>
            </w:r>
          </w:p>
        </w:tc>
        <w:tc>
          <w:tcPr>
            <w:tcW w:w="711" w:type="dxa"/>
            <w:vAlign w:val="center"/>
          </w:tcPr>
          <w:p w14:paraId="2D3C5782"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196.9</w:t>
            </w:r>
          </w:p>
        </w:tc>
      </w:tr>
      <w:tr w:rsidR="00AA7673" w14:paraId="6BD1B74C" w14:textId="77777777" w:rsidTr="00D06D91">
        <w:tc>
          <w:tcPr>
            <w:tcW w:w="739" w:type="dxa"/>
            <w:vMerge w:val="restart"/>
            <w:vAlign w:val="center"/>
          </w:tcPr>
          <w:p w14:paraId="3927AEF5"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300nm</w:t>
            </w:r>
          </w:p>
        </w:tc>
        <w:tc>
          <w:tcPr>
            <w:tcW w:w="1056" w:type="dxa"/>
            <w:vAlign w:val="center"/>
          </w:tcPr>
          <w:p w14:paraId="426FB35D"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1:1 L/S</w:t>
            </w:r>
          </w:p>
        </w:tc>
        <w:tc>
          <w:tcPr>
            <w:tcW w:w="1048" w:type="dxa"/>
            <w:vAlign w:val="center"/>
          </w:tcPr>
          <w:p w14:paraId="5240BFC4"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278.83</w:t>
            </w:r>
          </w:p>
        </w:tc>
        <w:tc>
          <w:tcPr>
            <w:tcW w:w="711" w:type="dxa"/>
            <w:vAlign w:val="center"/>
          </w:tcPr>
          <w:p w14:paraId="190998E6"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294.7</w:t>
            </w:r>
          </w:p>
        </w:tc>
        <w:tc>
          <w:tcPr>
            <w:tcW w:w="621" w:type="dxa"/>
            <w:vAlign w:val="center"/>
          </w:tcPr>
          <w:p w14:paraId="203B691A"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302.2</w:t>
            </w:r>
          </w:p>
        </w:tc>
        <w:tc>
          <w:tcPr>
            <w:tcW w:w="711" w:type="dxa"/>
            <w:vAlign w:val="center"/>
          </w:tcPr>
          <w:p w14:paraId="223BD11B"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299.5</w:t>
            </w:r>
          </w:p>
        </w:tc>
      </w:tr>
      <w:tr w:rsidR="00AA7673" w14:paraId="1E346500" w14:textId="77777777" w:rsidTr="00D06D91">
        <w:tc>
          <w:tcPr>
            <w:tcW w:w="739" w:type="dxa"/>
            <w:vMerge/>
            <w:vAlign w:val="center"/>
          </w:tcPr>
          <w:p w14:paraId="6771CB2E" w14:textId="77777777" w:rsidR="00AA7673" w:rsidRPr="006A5CE6" w:rsidRDefault="00AA7673" w:rsidP="00D06D91">
            <w:pPr>
              <w:pStyle w:val="PlainText"/>
              <w:jc w:val="center"/>
              <w:rPr>
                <w:rFonts w:ascii="Times New Roman" w:hAnsi="Times New Roman"/>
                <w:sz w:val="18"/>
                <w:szCs w:val="18"/>
              </w:rPr>
            </w:pPr>
          </w:p>
        </w:tc>
        <w:tc>
          <w:tcPr>
            <w:tcW w:w="1056" w:type="dxa"/>
            <w:vAlign w:val="center"/>
          </w:tcPr>
          <w:p w14:paraId="138C8532"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1:2 L/S</w:t>
            </w:r>
          </w:p>
        </w:tc>
        <w:tc>
          <w:tcPr>
            <w:tcW w:w="1048" w:type="dxa"/>
            <w:vAlign w:val="center"/>
          </w:tcPr>
          <w:p w14:paraId="10DE8EB5"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271.71</w:t>
            </w:r>
          </w:p>
        </w:tc>
        <w:tc>
          <w:tcPr>
            <w:tcW w:w="711" w:type="dxa"/>
            <w:vAlign w:val="center"/>
          </w:tcPr>
          <w:p w14:paraId="45156A6E"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284.8</w:t>
            </w:r>
          </w:p>
        </w:tc>
        <w:tc>
          <w:tcPr>
            <w:tcW w:w="621" w:type="dxa"/>
            <w:vAlign w:val="center"/>
          </w:tcPr>
          <w:p w14:paraId="61A0CC09"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287.5</w:t>
            </w:r>
          </w:p>
        </w:tc>
        <w:tc>
          <w:tcPr>
            <w:tcW w:w="711" w:type="dxa"/>
            <w:vAlign w:val="center"/>
          </w:tcPr>
          <w:p w14:paraId="70C05972"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284.7</w:t>
            </w:r>
          </w:p>
        </w:tc>
      </w:tr>
      <w:tr w:rsidR="00AA7673" w14:paraId="208C0523" w14:textId="77777777" w:rsidTr="00D06D91">
        <w:tc>
          <w:tcPr>
            <w:tcW w:w="739" w:type="dxa"/>
            <w:vMerge/>
            <w:vAlign w:val="center"/>
          </w:tcPr>
          <w:p w14:paraId="5B136AC5" w14:textId="77777777" w:rsidR="00AA7673" w:rsidRPr="006A5CE6" w:rsidRDefault="00AA7673" w:rsidP="00D06D91">
            <w:pPr>
              <w:pStyle w:val="PlainText"/>
              <w:jc w:val="center"/>
              <w:rPr>
                <w:rFonts w:ascii="Times New Roman" w:hAnsi="Times New Roman"/>
                <w:sz w:val="18"/>
                <w:szCs w:val="18"/>
              </w:rPr>
            </w:pPr>
          </w:p>
        </w:tc>
        <w:tc>
          <w:tcPr>
            <w:tcW w:w="1056" w:type="dxa"/>
            <w:vAlign w:val="center"/>
          </w:tcPr>
          <w:p w14:paraId="12F3E322" w14:textId="77777777" w:rsidR="00AA7673" w:rsidRPr="006A5CE6" w:rsidRDefault="00AA7673" w:rsidP="00D06D91">
            <w:pPr>
              <w:pStyle w:val="PlainText"/>
              <w:jc w:val="center"/>
              <w:rPr>
                <w:rFonts w:ascii="Times New Roman" w:hAnsi="Times New Roman"/>
                <w:sz w:val="18"/>
                <w:szCs w:val="18"/>
              </w:rPr>
            </w:pPr>
            <w:r w:rsidRPr="006A5CE6">
              <w:rPr>
                <w:rFonts w:ascii="Times New Roman" w:hAnsi="Times New Roman"/>
                <w:sz w:val="18"/>
                <w:szCs w:val="18"/>
              </w:rPr>
              <w:t>1:5 L/S</w:t>
            </w:r>
          </w:p>
        </w:tc>
        <w:tc>
          <w:tcPr>
            <w:tcW w:w="1048" w:type="dxa"/>
            <w:vAlign w:val="center"/>
          </w:tcPr>
          <w:p w14:paraId="315D417B"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330.63</w:t>
            </w:r>
          </w:p>
        </w:tc>
        <w:tc>
          <w:tcPr>
            <w:tcW w:w="711" w:type="dxa"/>
            <w:vAlign w:val="center"/>
          </w:tcPr>
          <w:p w14:paraId="61A5D303"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318.7</w:t>
            </w:r>
          </w:p>
        </w:tc>
        <w:tc>
          <w:tcPr>
            <w:tcW w:w="621" w:type="dxa"/>
            <w:vAlign w:val="center"/>
          </w:tcPr>
          <w:p w14:paraId="319D174C"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320.1</w:t>
            </w:r>
          </w:p>
        </w:tc>
        <w:tc>
          <w:tcPr>
            <w:tcW w:w="711" w:type="dxa"/>
            <w:vAlign w:val="center"/>
          </w:tcPr>
          <w:p w14:paraId="72938617" w14:textId="77777777" w:rsidR="00AA7673" w:rsidRPr="006A5CE6" w:rsidRDefault="00AA7673" w:rsidP="00D06D91">
            <w:pPr>
              <w:pStyle w:val="PlainText"/>
              <w:jc w:val="center"/>
              <w:rPr>
                <w:rFonts w:ascii="Times New Roman" w:hAnsi="Times New Roman"/>
                <w:sz w:val="18"/>
                <w:szCs w:val="18"/>
              </w:rPr>
            </w:pPr>
            <w:r>
              <w:rPr>
                <w:rFonts w:ascii="Times New Roman" w:hAnsi="Times New Roman"/>
                <w:sz w:val="18"/>
                <w:szCs w:val="18"/>
              </w:rPr>
              <w:t>318.9</w:t>
            </w:r>
          </w:p>
        </w:tc>
      </w:tr>
    </w:tbl>
    <w:p w14:paraId="36ADCF08" w14:textId="77777777" w:rsidR="00AA7673" w:rsidRDefault="00AA7673" w:rsidP="00AA7673">
      <w:pPr>
        <w:tabs>
          <w:tab w:val="left" w:pos="270"/>
        </w:tabs>
        <w:jc w:val="both"/>
      </w:pPr>
      <w:r>
        <w:t xml:space="preserve"> </w:t>
      </w:r>
    </w:p>
    <w:p w14:paraId="44EC2C0A" w14:textId="1DC68B2D" w:rsidR="00AA7673" w:rsidRDefault="00AA7673" w:rsidP="00AA7673">
      <w:pPr>
        <w:tabs>
          <w:tab w:val="left" w:pos="270"/>
        </w:tabs>
        <w:jc w:val="both"/>
      </w:pPr>
      <w:r>
        <w:t>However, there are more significant differences when comparing the average post photolithography space CD to the average metal trace width CD measurements.  One possible explanation for this difference is in the measurement of the post photolithography space.  CD-SEM’s measure from top down.  Given the retrograde profile of negative photoresists that enables a successful lift-off, the CD-SEM is measuring the top of the photoresist (blue arrow,</w:t>
      </w:r>
      <w:r w:rsidR="00BD613F">
        <w:t xml:space="preserve"> </w:t>
      </w:r>
      <w:r w:rsidR="003A69E5">
        <w:fldChar w:fldCharType="begin"/>
      </w:r>
      <w:r w:rsidR="003A69E5">
        <w:instrText xml:space="preserve"> REF _Ref33438811 \h </w:instrText>
      </w:r>
      <w:r w:rsidR="00BB3BE5">
        <w:instrText xml:space="preserve"> \* MERGEFORMAT </w:instrText>
      </w:r>
      <w:r w:rsidR="003A69E5">
        <w:fldChar w:fldCharType="separate"/>
      </w:r>
      <w:r w:rsidR="00AF5072" w:rsidRPr="00695ACB">
        <w:rPr>
          <w:bCs/>
        </w:rPr>
        <w:t xml:space="preserve">Figure </w:t>
      </w:r>
      <w:r w:rsidR="00AF5072" w:rsidRPr="00AF5072">
        <w:rPr>
          <w:noProof/>
        </w:rPr>
        <w:t>6</w:t>
      </w:r>
      <w:r w:rsidR="003A69E5">
        <w:fldChar w:fldCharType="end"/>
      </w:r>
      <w:r>
        <w:t>, left) and not the bottom of the photoresist (red arrow,</w:t>
      </w:r>
      <w:r w:rsidR="00BD613F">
        <w:t xml:space="preserve"> </w:t>
      </w:r>
      <w:r w:rsidR="003A69E5" w:rsidRPr="007501C4">
        <w:fldChar w:fldCharType="begin"/>
      </w:r>
      <w:r w:rsidR="003A69E5" w:rsidRPr="00BB3BE5">
        <w:instrText xml:space="preserve"> REF _Ref33438811 \h </w:instrText>
      </w:r>
      <w:r w:rsidR="00BB3BE5" w:rsidRPr="007907BE">
        <w:instrText xml:space="preserve"> \* MERGEFORMAT </w:instrText>
      </w:r>
      <w:r w:rsidR="003A69E5" w:rsidRPr="007501C4">
        <w:fldChar w:fldCharType="separate"/>
      </w:r>
      <w:r w:rsidR="00AF5072" w:rsidRPr="00AF5072">
        <w:t xml:space="preserve">Figure </w:t>
      </w:r>
      <w:r w:rsidR="00AF5072" w:rsidRPr="00AF5072">
        <w:rPr>
          <w:noProof/>
        </w:rPr>
        <w:t>6</w:t>
      </w:r>
      <w:r w:rsidR="003A69E5" w:rsidRPr="007501C4">
        <w:fldChar w:fldCharType="end"/>
      </w:r>
      <w:r w:rsidRPr="00BB3BE5">
        <w:t>, left</w:t>
      </w:r>
      <w:r>
        <w:t xml:space="preserve">).  The width difference between these two was measured up to 30 nm on one side, which could lead to significant differences in </w:t>
      </w:r>
      <w:r>
        <w:t xml:space="preserve">the expected versus actual post photolithography space measurements.  In hindsight, the proper way to make these measurements would have been using cross-sections but that severely limits the quantity of measurements due to the high throughput of a CD-SEM. </w:t>
      </w:r>
    </w:p>
    <w:p w14:paraId="33625613" w14:textId="77777777" w:rsidR="00AA7673" w:rsidRDefault="00AA7673" w:rsidP="00AA7673">
      <w:pPr>
        <w:tabs>
          <w:tab w:val="left" w:pos="270"/>
        </w:tabs>
        <w:jc w:val="both"/>
      </w:pPr>
    </w:p>
    <w:p w14:paraId="1F714FE7" w14:textId="60FDA7BA" w:rsidR="00CD6E1F" w:rsidRDefault="00AA7673" w:rsidP="007907BE">
      <w:pPr>
        <w:keepNext/>
        <w:tabs>
          <w:tab w:val="left" w:pos="270"/>
        </w:tabs>
        <w:jc w:val="center"/>
      </w:pPr>
      <w:r>
        <w:rPr>
          <w:noProof/>
        </w:rPr>
        <w:drawing>
          <wp:inline distT="0" distB="0" distL="0" distR="0" wp14:anchorId="0713DBC2" wp14:editId="00FF6DEE">
            <wp:extent cx="1135526" cy="9144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135526" cy="914400"/>
                    </a:xfrm>
                    <a:prstGeom prst="rect">
                      <a:avLst/>
                    </a:prstGeom>
                  </pic:spPr>
                </pic:pic>
              </a:graphicData>
            </a:graphic>
          </wp:inline>
        </w:drawing>
      </w:r>
      <w:r w:rsidR="00130847">
        <w:t xml:space="preserve">  </w:t>
      </w:r>
      <w:r w:rsidR="0053297F">
        <w:rPr>
          <w:noProof/>
        </w:rPr>
        <w:drawing>
          <wp:inline distT="0" distB="0" distL="0" distR="0" wp14:anchorId="5352633D" wp14:editId="62AEA505">
            <wp:extent cx="1219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k_90m2.TIF"/>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p w14:paraId="5E8CD398" w14:textId="4F4791B3" w:rsidR="00AA7673" w:rsidRPr="00695ACB" w:rsidRDefault="00CD6E1F" w:rsidP="00695ACB">
      <w:pPr>
        <w:pStyle w:val="Caption"/>
        <w:spacing w:after="0"/>
        <w:jc w:val="both"/>
        <w:rPr>
          <w:bCs/>
        </w:rPr>
      </w:pPr>
      <w:bookmarkStart w:id="8" w:name="_Ref33438811"/>
      <w:r w:rsidRPr="00695ACB">
        <w:rPr>
          <w:b w:val="0"/>
          <w:bCs/>
        </w:rPr>
        <w:t xml:space="preserve">Figure </w:t>
      </w:r>
      <w:r w:rsidRPr="00695ACB">
        <w:rPr>
          <w:b w:val="0"/>
          <w:bCs/>
        </w:rPr>
        <w:fldChar w:fldCharType="begin"/>
      </w:r>
      <w:r w:rsidRPr="00695ACB">
        <w:rPr>
          <w:b w:val="0"/>
          <w:bCs/>
        </w:rPr>
        <w:instrText xml:space="preserve"> SEQ Figure \* ARABIC </w:instrText>
      </w:r>
      <w:r w:rsidRPr="00695ACB">
        <w:rPr>
          <w:b w:val="0"/>
          <w:bCs/>
        </w:rPr>
        <w:fldChar w:fldCharType="separate"/>
      </w:r>
      <w:r w:rsidR="00AF5072">
        <w:rPr>
          <w:b w:val="0"/>
          <w:bCs/>
          <w:noProof/>
        </w:rPr>
        <w:t>6</w:t>
      </w:r>
      <w:r w:rsidRPr="00695ACB">
        <w:rPr>
          <w:b w:val="0"/>
          <w:bCs/>
        </w:rPr>
        <w:fldChar w:fldCharType="end"/>
      </w:r>
      <w:bookmarkEnd w:id="8"/>
      <w:r w:rsidRPr="00695ACB">
        <w:rPr>
          <w:b w:val="0"/>
          <w:bCs/>
        </w:rPr>
        <w:t>: Illustration of ideal retrograde profile for lift-off (left) and SEM image of measurement differences (right)</w:t>
      </w:r>
    </w:p>
    <w:p w14:paraId="5B9E4D00" w14:textId="77777777" w:rsidR="00AA7673" w:rsidRPr="00D87DC9" w:rsidRDefault="00AA7673" w:rsidP="00AA7673">
      <w:pPr>
        <w:tabs>
          <w:tab w:val="left" w:pos="270"/>
        </w:tabs>
        <w:jc w:val="both"/>
      </w:pPr>
    </w:p>
    <w:p w14:paraId="3A9A0947" w14:textId="45E3FFE8" w:rsidR="00AA7673" w:rsidRDefault="00AA7673" w:rsidP="00AA7673">
      <w:pPr>
        <w:tabs>
          <w:tab w:val="left" w:pos="270"/>
        </w:tabs>
        <w:jc w:val="both"/>
      </w:pPr>
      <w:r>
        <w:t>Given the above, one would expect the average metal trace CD measurement to always be bigger than the post photolithography space measurement.  However, this trend only held true for four of the six spacing experiments.  The 1:1 L/S for 200 nm CD and 1:5 L/S for 300 nm CD both had post litho CD’s larger than the post lift</w:t>
      </w:r>
      <w:r w:rsidR="00E4695B">
        <w:t>-</w:t>
      </w:r>
      <w:r>
        <w:t xml:space="preserve">off CD’s.  Further investigation would have to be made into why these two sets of experiments do not match with theory.  </w:t>
      </w:r>
    </w:p>
    <w:p w14:paraId="4262B24C" w14:textId="77777777" w:rsidR="00AA7673" w:rsidRDefault="00AA7673" w:rsidP="00AA7673">
      <w:pPr>
        <w:tabs>
          <w:tab w:val="left" w:pos="270"/>
        </w:tabs>
        <w:jc w:val="both"/>
      </w:pPr>
    </w:p>
    <w:p w14:paraId="5F5EEEB7" w14:textId="4A1511F0" w:rsidR="00AA7673" w:rsidRPr="00D87DC9" w:rsidRDefault="00AA7673" w:rsidP="00AA7673">
      <w:pPr>
        <w:tabs>
          <w:tab w:val="left" w:pos="270"/>
        </w:tabs>
        <w:jc w:val="both"/>
      </w:pPr>
      <w:r>
        <w:t xml:space="preserve">Ultimately, the original goal of this investigation was to determine if the general rule of using a 2:1 photoresist thickness to metal thickness ratio held up at sub </w:t>
      </w:r>
      <w:r w:rsidR="003C2101">
        <w:t>0.5-micron</w:t>
      </w:r>
      <w:r>
        <w:t xml:space="preserve"> dimensions.  All eighteen of the experiments with various percent fills and line/space densities successfully lifted off, indicating the 2:1 rule of thumb does not have to be strictly followed.  More emphasis should be placed on ensuring the photoresist has the correct retrograde profile and the metal does not conformally coat the sidewall of the photoresist.</w:t>
      </w:r>
    </w:p>
    <w:p w14:paraId="57F8CBE7" w14:textId="77777777" w:rsidR="00AA7673" w:rsidRDefault="00AA7673" w:rsidP="00AA7673">
      <w:pPr>
        <w:tabs>
          <w:tab w:val="left" w:pos="270"/>
        </w:tabs>
        <w:jc w:val="both"/>
      </w:pPr>
    </w:p>
    <w:p w14:paraId="7EB34C8F" w14:textId="77777777" w:rsidR="00AA7673" w:rsidRDefault="00AA7673" w:rsidP="00AA7673">
      <w:pPr>
        <w:pStyle w:val="Heading2"/>
        <w:jc w:val="both"/>
      </w:pPr>
      <w:r>
        <w:t>References</w:t>
      </w:r>
    </w:p>
    <w:p w14:paraId="16435E1F" w14:textId="5B292A25" w:rsidR="005C5CEF" w:rsidRDefault="00AA7673" w:rsidP="008568ED">
      <w:pPr>
        <w:tabs>
          <w:tab w:val="left" w:pos="270"/>
        </w:tabs>
        <w:jc w:val="both"/>
      </w:pPr>
      <w:r w:rsidRPr="008568ED">
        <w:rPr>
          <w:snapToGrid w:val="0"/>
        </w:rPr>
        <w:t xml:space="preserve">[1] </w:t>
      </w:r>
      <w:r w:rsidR="008568ED">
        <w:t>“</w:t>
      </w:r>
      <w:r w:rsidR="008568ED" w:rsidRPr="003D04B8">
        <w:t>Development of Advanced Lift</w:t>
      </w:r>
      <w:r w:rsidR="008568ED">
        <w:t>-</w:t>
      </w:r>
      <w:r w:rsidR="008568ED" w:rsidRPr="003D04B8">
        <w:t xml:space="preserve">Off Processes for 5G </w:t>
      </w:r>
    </w:p>
    <w:p w14:paraId="2E031E15" w14:textId="47CECA49" w:rsidR="008568ED" w:rsidRDefault="005C5CEF" w:rsidP="008568ED">
      <w:pPr>
        <w:tabs>
          <w:tab w:val="left" w:pos="270"/>
        </w:tabs>
        <w:jc w:val="both"/>
      </w:pPr>
      <w:r>
        <w:tab/>
      </w:r>
      <w:r w:rsidR="008568ED" w:rsidRPr="003D04B8">
        <w:t>and VCSEL Applications</w:t>
      </w:r>
      <w:r w:rsidR="008568ED">
        <w:t>”, CS Mantech 2019.</w:t>
      </w:r>
    </w:p>
    <w:p w14:paraId="156E3138" w14:textId="77777777" w:rsidR="008568ED" w:rsidRDefault="008568ED" w:rsidP="008568ED">
      <w:pPr>
        <w:tabs>
          <w:tab w:val="left" w:pos="270"/>
        </w:tabs>
        <w:jc w:val="both"/>
      </w:pPr>
    </w:p>
    <w:p w14:paraId="1EC02374" w14:textId="386E1090" w:rsidR="00AA7673" w:rsidRDefault="005C5CEF" w:rsidP="005C5CEF">
      <w:pPr>
        <w:pStyle w:val="ListParagraph"/>
        <w:numPr>
          <w:ilvl w:val="0"/>
          <w:numId w:val="17"/>
        </w:numPr>
        <w:tabs>
          <w:tab w:val="left" w:pos="270"/>
        </w:tabs>
        <w:jc w:val="both"/>
      </w:pPr>
      <w:r>
        <w:t xml:space="preserve"> </w:t>
      </w:r>
      <w:r w:rsidR="00AA7673">
        <w:t>G. Wallace, “Electron-beam Lift-off: Collection</w:t>
      </w:r>
      <w:r>
        <w:t xml:space="preserve"> </w:t>
      </w:r>
      <w:r w:rsidR="00AA7673">
        <w:t>efficiency &amp; Paths to improvement”, Compound Semiconductor, V. 19, March 2013</w:t>
      </w:r>
    </w:p>
    <w:p w14:paraId="4C1CE844" w14:textId="77777777" w:rsidR="00AA7673" w:rsidRDefault="00AA7673" w:rsidP="00AA7673">
      <w:pPr>
        <w:tabs>
          <w:tab w:val="left" w:pos="270"/>
        </w:tabs>
        <w:ind w:left="270" w:hanging="270"/>
        <w:jc w:val="both"/>
      </w:pPr>
    </w:p>
    <w:p w14:paraId="0C074B5A" w14:textId="77777777" w:rsidR="00AA7673" w:rsidRDefault="00AA7673" w:rsidP="00AA7673">
      <w:pPr>
        <w:pStyle w:val="Heading2"/>
        <w:jc w:val="both"/>
      </w:pPr>
      <w:r>
        <w:t>Acronyms</w:t>
      </w:r>
    </w:p>
    <w:p w14:paraId="0EE27C96" w14:textId="77777777" w:rsidR="00AA7673" w:rsidRDefault="00AA7673" w:rsidP="00AA7673">
      <w:pPr>
        <w:pStyle w:val="ListParagraph"/>
        <w:numPr>
          <w:ilvl w:val="0"/>
          <w:numId w:val="14"/>
        </w:numPr>
      </w:pPr>
      <w:r>
        <w:t>CD – Critical dimension</w:t>
      </w:r>
    </w:p>
    <w:p w14:paraId="12CB075D" w14:textId="0389F97F" w:rsidR="00113FAB" w:rsidRDefault="00AA7673" w:rsidP="007907BE">
      <w:pPr>
        <w:pStyle w:val="ListParagraph"/>
        <w:numPr>
          <w:ilvl w:val="0"/>
          <w:numId w:val="14"/>
        </w:numPr>
      </w:pPr>
      <w:r>
        <w:t>SEM – Scanning electron microscope</w:t>
      </w:r>
    </w:p>
    <w:sectPr w:rsidR="00113FA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F2FEB" w14:textId="77777777" w:rsidR="007E170C" w:rsidRDefault="007E170C" w:rsidP="003972B6">
      <w:r>
        <w:separator/>
      </w:r>
    </w:p>
  </w:endnote>
  <w:endnote w:type="continuationSeparator" w:id="0">
    <w:p w14:paraId="3AAC2AD0" w14:textId="77777777" w:rsidR="007E170C" w:rsidRDefault="007E170C" w:rsidP="003972B6">
      <w:r>
        <w:continuationSeparator/>
      </w:r>
    </w:p>
  </w:endnote>
  <w:endnote w:type="continuationNotice" w:id="1">
    <w:p w14:paraId="03E1D949" w14:textId="77777777" w:rsidR="007E170C" w:rsidRDefault="007E17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3056E" w14:textId="77777777" w:rsidR="00D06D91" w:rsidRDefault="00D06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9BB9F" w14:textId="77777777" w:rsidR="007E170C" w:rsidRDefault="007E170C" w:rsidP="003972B6">
      <w:r>
        <w:separator/>
      </w:r>
    </w:p>
  </w:footnote>
  <w:footnote w:type="continuationSeparator" w:id="0">
    <w:p w14:paraId="434B3EBC" w14:textId="77777777" w:rsidR="007E170C" w:rsidRDefault="007E170C" w:rsidP="003972B6">
      <w:r>
        <w:continuationSeparator/>
      </w:r>
    </w:p>
  </w:footnote>
  <w:footnote w:type="continuationNotice" w:id="1">
    <w:p w14:paraId="36775836" w14:textId="77777777" w:rsidR="007E170C" w:rsidRDefault="007E17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0D1A" w14:textId="77777777" w:rsidR="00D06D91" w:rsidRDefault="00D06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943A5"/>
    <w:multiLevelType w:val="hybridMultilevel"/>
    <w:tmpl w:val="9726F4E2"/>
    <w:lvl w:ilvl="0" w:tplc="2D14B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9186F"/>
    <w:multiLevelType w:val="hybridMultilevel"/>
    <w:tmpl w:val="188E87F0"/>
    <w:lvl w:ilvl="0" w:tplc="2D14B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914BAA"/>
    <w:multiLevelType w:val="hybridMultilevel"/>
    <w:tmpl w:val="1D34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3E5681"/>
    <w:multiLevelType w:val="hybridMultilevel"/>
    <w:tmpl w:val="999E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6A79CB"/>
    <w:multiLevelType w:val="hybridMultilevel"/>
    <w:tmpl w:val="D49CE980"/>
    <w:lvl w:ilvl="0" w:tplc="6A88424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2"/>
  </w:num>
  <w:num w:numId="14">
    <w:abstractNumId w:val="14"/>
  </w:num>
  <w:num w:numId="15">
    <w:abstractNumId w:val="10"/>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83"/>
    <w:rsid w:val="0001430F"/>
    <w:rsid w:val="00017E8F"/>
    <w:rsid w:val="00026957"/>
    <w:rsid w:val="0003290A"/>
    <w:rsid w:val="0003400E"/>
    <w:rsid w:val="0004054F"/>
    <w:rsid w:val="000611FD"/>
    <w:rsid w:val="00066FE3"/>
    <w:rsid w:val="00073A7D"/>
    <w:rsid w:val="00074B8C"/>
    <w:rsid w:val="00085BFB"/>
    <w:rsid w:val="000A4E6E"/>
    <w:rsid w:val="000C605E"/>
    <w:rsid w:val="000D261D"/>
    <w:rsid w:val="000D7F92"/>
    <w:rsid w:val="000F2EF7"/>
    <w:rsid w:val="00102556"/>
    <w:rsid w:val="0010383F"/>
    <w:rsid w:val="0010518C"/>
    <w:rsid w:val="00113FAB"/>
    <w:rsid w:val="001245A7"/>
    <w:rsid w:val="0012494C"/>
    <w:rsid w:val="00127D4B"/>
    <w:rsid w:val="00130847"/>
    <w:rsid w:val="0013693A"/>
    <w:rsid w:val="00170DF4"/>
    <w:rsid w:val="00170EE5"/>
    <w:rsid w:val="00170FF1"/>
    <w:rsid w:val="00172606"/>
    <w:rsid w:val="001771CB"/>
    <w:rsid w:val="00177EB4"/>
    <w:rsid w:val="00195AF9"/>
    <w:rsid w:val="00196393"/>
    <w:rsid w:val="001A28E9"/>
    <w:rsid w:val="001A7447"/>
    <w:rsid w:val="001C264E"/>
    <w:rsid w:val="001C3125"/>
    <w:rsid w:val="001D12CD"/>
    <w:rsid w:val="001D1A96"/>
    <w:rsid w:val="001E0C94"/>
    <w:rsid w:val="001E64AA"/>
    <w:rsid w:val="001F74DB"/>
    <w:rsid w:val="00212344"/>
    <w:rsid w:val="00233685"/>
    <w:rsid w:val="002426B5"/>
    <w:rsid w:val="0025557F"/>
    <w:rsid w:val="00265647"/>
    <w:rsid w:val="00281E83"/>
    <w:rsid w:val="00287186"/>
    <w:rsid w:val="00292284"/>
    <w:rsid w:val="0029722B"/>
    <w:rsid w:val="002A270D"/>
    <w:rsid w:val="002A49B0"/>
    <w:rsid w:val="002A58A0"/>
    <w:rsid w:val="002B1D87"/>
    <w:rsid w:val="002B51FA"/>
    <w:rsid w:val="002B7A2E"/>
    <w:rsid w:val="002C45D7"/>
    <w:rsid w:val="002D2709"/>
    <w:rsid w:val="002E1514"/>
    <w:rsid w:val="002E3005"/>
    <w:rsid w:val="002E71FC"/>
    <w:rsid w:val="002F242C"/>
    <w:rsid w:val="003041D1"/>
    <w:rsid w:val="00306B53"/>
    <w:rsid w:val="0031142F"/>
    <w:rsid w:val="00331BCE"/>
    <w:rsid w:val="00332081"/>
    <w:rsid w:val="00353C63"/>
    <w:rsid w:val="00373CCA"/>
    <w:rsid w:val="0038167C"/>
    <w:rsid w:val="003972B6"/>
    <w:rsid w:val="003A2692"/>
    <w:rsid w:val="003A4560"/>
    <w:rsid w:val="003A69E5"/>
    <w:rsid w:val="003A757E"/>
    <w:rsid w:val="003B4C08"/>
    <w:rsid w:val="003B5736"/>
    <w:rsid w:val="003B77CE"/>
    <w:rsid w:val="003C2101"/>
    <w:rsid w:val="003D2396"/>
    <w:rsid w:val="003D3ACB"/>
    <w:rsid w:val="003E5FE7"/>
    <w:rsid w:val="003F082C"/>
    <w:rsid w:val="004003DC"/>
    <w:rsid w:val="00400951"/>
    <w:rsid w:val="00400A8A"/>
    <w:rsid w:val="004030DA"/>
    <w:rsid w:val="0040404E"/>
    <w:rsid w:val="0040621D"/>
    <w:rsid w:val="004108BD"/>
    <w:rsid w:val="00414B79"/>
    <w:rsid w:val="00435203"/>
    <w:rsid w:val="00441E6E"/>
    <w:rsid w:val="004476E7"/>
    <w:rsid w:val="004503D6"/>
    <w:rsid w:val="00457483"/>
    <w:rsid w:val="004746E2"/>
    <w:rsid w:val="00486618"/>
    <w:rsid w:val="00495EDC"/>
    <w:rsid w:val="00496C8D"/>
    <w:rsid w:val="004A30F9"/>
    <w:rsid w:val="004A342B"/>
    <w:rsid w:val="004A3DCA"/>
    <w:rsid w:val="004C2C3D"/>
    <w:rsid w:val="004C3C20"/>
    <w:rsid w:val="004C51AD"/>
    <w:rsid w:val="004F2CE7"/>
    <w:rsid w:val="004F46A1"/>
    <w:rsid w:val="00507E06"/>
    <w:rsid w:val="005148F3"/>
    <w:rsid w:val="00514BB4"/>
    <w:rsid w:val="0053297F"/>
    <w:rsid w:val="00562513"/>
    <w:rsid w:val="005676EE"/>
    <w:rsid w:val="00570B43"/>
    <w:rsid w:val="00576D07"/>
    <w:rsid w:val="005A1A88"/>
    <w:rsid w:val="005B321F"/>
    <w:rsid w:val="005B59A8"/>
    <w:rsid w:val="005C5CEF"/>
    <w:rsid w:val="005D5838"/>
    <w:rsid w:val="005E207E"/>
    <w:rsid w:val="005E3A5E"/>
    <w:rsid w:val="005F3FE1"/>
    <w:rsid w:val="00601F3A"/>
    <w:rsid w:val="006032BC"/>
    <w:rsid w:val="006045D5"/>
    <w:rsid w:val="00610A10"/>
    <w:rsid w:val="00611089"/>
    <w:rsid w:val="00611295"/>
    <w:rsid w:val="006140A0"/>
    <w:rsid w:val="00614441"/>
    <w:rsid w:val="0061480C"/>
    <w:rsid w:val="00623258"/>
    <w:rsid w:val="00625009"/>
    <w:rsid w:val="00636AF3"/>
    <w:rsid w:val="00640B62"/>
    <w:rsid w:val="0064697D"/>
    <w:rsid w:val="0065395B"/>
    <w:rsid w:val="00660B50"/>
    <w:rsid w:val="006752D9"/>
    <w:rsid w:val="00690BCB"/>
    <w:rsid w:val="0069523D"/>
    <w:rsid w:val="00695ACB"/>
    <w:rsid w:val="00697BFE"/>
    <w:rsid w:val="006A20EF"/>
    <w:rsid w:val="006A4FDC"/>
    <w:rsid w:val="006C17C7"/>
    <w:rsid w:val="006C1BF7"/>
    <w:rsid w:val="006D6A0B"/>
    <w:rsid w:val="006D7FF8"/>
    <w:rsid w:val="006E5661"/>
    <w:rsid w:val="006F1246"/>
    <w:rsid w:val="006F35DC"/>
    <w:rsid w:val="006F6F76"/>
    <w:rsid w:val="00703AAF"/>
    <w:rsid w:val="00713B01"/>
    <w:rsid w:val="00720456"/>
    <w:rsid w:val="00722927"/>
    <w:rsid w:val="00726BF4"/>
    <w:rsid w:val="00735850"/>
    <w:rsid w:val="00735890"/>
    <w:rsid w:val="0074358E"/>
    <w:rsid w:val="00746970"/>
    <w:rsid w:val="007501C4"/>
    <w:rsid w:val="00767FD1"/>
    <w:rsid w:val="00770651"/>
    <w:rsid w:val="00774FC5"/>
    <w:rsid w:val="00784045"/>
    <w:rsid w:val="00786910"/>
    <w:rsid w:val="007907BE"/>
    <w:rsid w:val="00795740"/>
    <w:rsid w:val="00797324"/>
    <w:rsid w:val="007A21F4"/>
    <w:rsid w:val="007A5A06"/>
    <w:rsid w:val="007B7B27"/>
    <w:rsid w:val="007B7DA5"/>
    <w:rsid w:val="007C6EF5"/>
    <w:rsid w:val="007E170C"/>
    <w:rsid w:val="007E232E"/>
    <w:rsid w:val="0082462F"/>
    <w:rsid w:val="00827355"/>
    <w:rsid w:val="008351A6"/>
    <w:rsid w:val="00840AF3"/>
    <w:rsid w:val="0084127A"/>
    <w:rsid w:val="008568ED"/>
    <w:rsid w:val="0086562E"/>
    <w:rsid w:val="0088510B"/>
    <w:rsid w:val="0089377D"/>
    <w:rsid w:val="008A6755"/>
    <w:rsid w:val="008B2451"/>
    <w:rsid w:val="008B33BC"/>
    <w:rsid w:val="008C5324"/>
    <w:rsid w:val="008C65DF"/>
    <w:rsid w:val="008D5833"/>
    <w:rsid w:val="008E3CB2"/>
    <w:rsid w:val="008E79FD"/>
    <w:rsid w:val="008F1331"/>
    <w:rsid w:val="008F3F03"/>
    <w:rsid w:val="008F462F"/>
    <w:rsid w:val="00912DC6"/>
    <w:rsid w:val="0091321A"/>
    <w:rsid w:val="00932B0A"/>
    <w:rsid w:val="00935352"/>
    <w:rsid w:val="0093572E"/>
    <w:rsid w:val="009365D8"/>
    <w:rsid w:val="00940D3A"/>
    <w:rsid w:val="00950436"/>
    <w:rsid w:val="00952AB6"/>
    <w:rsid w:val="00957C32"/>
    <w:rsid w:val="00960C05"/>
    <w:rsid w:val="00965B9F"/>
    <w:rsid w:val="00974D4C"/>
    <w:rsid w:val="0097562D"/>
    <w:rsid w:val="00992009"/>
    <w:rsid w:val="009B6C0F"/>
    <w:rsid w:val="009D198A"/>
    <w:rsid w:val="009D5F5E"/>
    <w:rsid w:val="009E039D"/>
    <w:rsid w:val="009E3D30"/>
    <w:rsid w:val="009E4B21"/>
    <w:rsid w:val="009E76BB"/>
    <w:rsid w:val="009F798F"/>
    <w:rsid w:val="00A026C7"/>
    <w:rsid w:val="00A0781B"/>
    <w:rsid w:val="00A23EDF"/>
    <w:rsid w:val="00A34655"/>
    <w:rsid w:val="00A400FB"/>
    <w:rsid w:val="00A50043"/>
    <w:rsid w:val="00A81A54"/>
    <w:rsid w:val="00A97F68"/>
    <w:rsid w:val="00AA5F15"/>
    <w:rsid w:val="00AA7673"/>
    <w:rsid w:val="00AB2908"/>
    <w:rsid w:val="00AC06E0"/>
    <w:rsid w:val="00AC2528"/>
    <w:rsid w:val="00AC3258"/>
    <w:rsid w:val="00AD2617"/>
    <w:rsid w:val="00AD2B30"/>
    <w:rsid w:val="00AF30C5"/>
    <w:rsid w:val="00AF5072"/>
    <w:rsid w:val="00B00C65"/>
    <w:rsid w:val="00B065FF"/>
    <w:rsid w:val="00B17415"/>
    <w:rsid w:val="00B32BE3"/>
    <w:rsid w:val="00B357C1"/>
    <w:rsid w:val="00B44F79"/>
    <w:rsid w:val="00B53D3C"/>
    <w:rsid w:val="00B57607"/>
    <w:rsid w:val="00B57FDC"/>
    <w:rsid w:val="00B64F74"/>
    <w:rsid w:val="00B74C51"/>
    <w:rsid w:val="00B74CCD"/>
    <w:rsid w:val="00B74F0C"/>
    <w:rsid w:val="00B7583D"/>
    <w:rsid w:val="00B759BB"/>
    <w:rsid w:val="00B8482F"/>
    <w:rsid w:val="00B966A0"/>
    <w:rsid w:val="00BA63F3"/>
    <w:rsid w:val="00BB38EE"/>
    <w:rsid w:val="00BB3BE5"/>
    <w:rsid w:val="00BC7E66"/>
    <w:rsid w:val="00BD1E6D"/>
    <w:rsid w:val="00BD3FDA"/>
    <w:rsid w:val="00BD613F"/>
    <w:rsid w:val="00BF0A60"/>
    <w:rsid w:val="00BF259E"/>
    <w:rsid w:val="00BF3DB9"/>
    <w:rsid w:val="00BF4B61"/>
    <w:rsid w:val="00BF4CDC"/>
    <w:rsid w:val="00C0754A"/>
    <w:rsid w:val="00C20FE4"/>
    <w:rsid w:val="00C31A34"/>
    <w:rsid w:val="00C362AE"/>
    <w:rsid w:val="00C3724E"/>
    <w:rsid w:val="00C40C69"/>
    <w:rsid w:val="00C56276"/>
    <w:rsid w:val="00C738E3"/>
    <w:rsid w:val="00C769A6"/>
    <w:rsid w:val="00C76BA0"/>
    <w:rsid w:val="00C90574"/>
    <w:rsid w:val="00C9272A"/>
    <w:rsid w:val="00CB2E77"/>
    <w:rsid w:val="00CB50DE"/>
    <w:rsid w:val="00CC72AF"/>
    <w:rsid w:val="00CD6E1F"/>
    <w:rsid w:val="00CF5A27"/>
    <w:rsid w:val="00D06D91"/>
    <w:rsid w:val="00D10335"/>
    <w:rsid w:val="00D15573"/>
    <w:rsid w:val="00D20E04"/>
    <w:rsid w:val="00D26E6C"/>
    <w:rsid w:val="00D27965"/>
    <w:rsid w:val="00D41121"/>
    <w:rsid w:val="00D4458E"/>
    <w:rsid w:val="00D5386B"/>
    <w:rsid w:val="00D663B3"/>
    <w:rsid w:val="00D66FF1"/>
    <w:rsid w:val="00D67952"/>
    <w:rsid w:val="00D75AE5"/>
    <w:rsid w:val="00D82AE8"/>
    <w:rsid w:val="00D8319C"/>
    <w:rsid w:val="00D86BD6"/>
    <w:rsid w:val="00DA0432"/>
    <w:rsid w:val="00DA0F84"/>
    <w:rsid w:val="00DA6315"/>
    <w:rsid w:val="00DB5037"/>
    <w:rsid w:val="00DC4F5D"/>
    <w:rsid w:val="00DD1AD0"/>
    <w:rsid w:val="00DD4E9C"/>
    <w:rsid w:val="00DE5364"/>
    <w:rsid w:val="00E02B2E"/>
    <w:rsid w:val="00E25B2B"/>
    <w:rsid w:val="00E30FBA"/>
    <w:rsid w:val="00E40B97"/>
    <w:rsid w:val="00E4695B"/>
    <w:rsid w:val="00E46C2A"/>
    <w:rsid w:val="00E50067"/>
    <w:rsid w:val="00E52A89"/>
    <w:rsid w:val="00E7699B"/>
    <w:rsid w:val="00E811A2"/>
    <w:rsid w:val="00E90C37"/>
    <w:rsid w:val="00E913F9"/>
    <w:rsid w:val="00E93215"/>
    <w:rsid w:val="00E97E5C"/>
    <w:rsid w:val="00EA1419"/>
    <w:rsid w:val="00EA19A9"/>
    <w:rsid w:val="00EA783B"/>
    <w:rsid w:val="00EB1D0A"/>
    <w:rsid w:val="00EB56EC"/>
    <w:rsid w:val="00EB7D7C"/>
    <w:rsid w:val="00EC255D"/>
    <w:rsid w:val="00ED0C24"/>
    <w:rsid w:val="00EE00A4"/>
    <w:rsid w:val="00EE37CB"/>
    <w:rsid w:val="00EE5D6D"/>
    <w:rsid w:val="00F05EBE"/>
    <w:rsid w:val="00F06783"/>
    <w:rsid w:val="00F10A5C"/>
    <w:rsid w:val="00F13D97"/>
    <w:rsid w:val="00F14E7D"/>
    <w:rsid w:val="00F21BF0"/>
    <w:rsid w:val="00F26B59"/>
    <w:rsid w:val="00F30A47"/>
    <w:rsid w:val="00F376D3"/>
    <w:rsid w:val="00F44F8B"/>
    <w:rsid w:val="00F459B1"/>
    <w:rsid w:val="00F469E3"/>
    <w:rsid w:val="00F608F2"/>
    <w:rsid w:val="00F74E41"/>
    <w:rsid w:val="00F833D2"/>
    <w:rsid w:val="00F83C0B"/>
    <w:rsid w:val="00F91D66"/>
    <w:rsid w:val="00FA7732"/>
    <w:rsid w:val="00FA7C82"/>
    <w:rsid w:val="00FB134D"/>
    <w:rsid w:val="00FC31A6"/>
    <w:rsid w:val="00FC6AFD"/>
    <w:rsid w:val="00FD49B9"/>
    <w:rsid w:val="00FE2488"/>
    <w:rsid w:val="00FE7174"/>
    <w:rsid w:val="00FF1574"/>
    <w:rsid w:val="00FF5E6E"/>
    <w:rsid w:val="00FF7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0C6E91"/>
  <w15:docId w15:val="{0B3F1EF1-F72A-4A2B-807D-595FAC36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customStyle="1" w:styleId="UnresolvedMention1">
    <w:name w:val="Unresolved Mention1"/>
    <w:basedOn w:val="DefaultParagraphFont"/>
    <w:uiPriority w:val="99"/>
    <w:semiHidden/>
    <w:unhideWhenUsed/>
    <w:rsid w:val="001D12CD"/>
    <w:rPr>
      <w:color w:val="808080"/>
      <w:shd w:val="clear" w:color="auto" w:fill="E6E6E6"/>
    </w:rPr>
  </w:style>
  <w:style w:type="character" w:customStyle="1" w:styleId="PlainTextChar">
    <w:name w:val="Plain Text Char"/>
    <w:basedOn w:val="DefaultParagraphFont"/>
    <w:link w:val="PlainText"/>
    <w:uiPriority w:val="99"/>
    <w:rsid w:val="002A58A0"/>
    <w:rPr>
      <w:rFonts w:ascii="Courier New" w:hAnsi="Courier New"/>
    </w:rPr>
  </w:style>
  <w:style w:type="character" w:styleId="EndnoteReference">
    <w:name w:val="endnote reference"/>
    <w:basedOn w:val="DefaultParagraphFont"/>
    <w:uiPriority w:val="99"/>
    <w:semiHidden/>
    <w:unhideWhenUsed/>
    <w:rsid w:val="004F2CE7"/>
    <w:rPr>
      <w:vertAlign w:val="superscript"/>
    </w:rPr>
  </w:style>
  <w:style w:type="character" w:styleId="CommentReference">
    <w:name w:val="annotation reference"/>
    <w:basedOn w:val="DefaultParagraphFont"/>
    <w:semiHidden/>
    <w:unhideWhenUsed/>
    <w:rsid w:val="0025557F"/>
    <w:rPr>
      <w:sz w:val="16"/>
      <w:szCs w:val="16"/>
    </w:rPr>
  </w:style>
  <w:style w:type="paragraph" w:styleId="CommentSubject">
    <w:name w:val="annotation subject"/>
    <w:basedOn w:val="CommentText"/>
    <w:next w:val="CommentText"/>
    <w:link w:val="CommentSubjectChar"/>
    <w:semiHidden/>
    <w:unhideWhenUsed/>
    <w:rsid w:val="0025557F"/>
    <w:rPr>
      <w:b/>
      <w:bCs/>
    </w:rPr>
  </w:style>
  <w:style w:type="character" w:customStyle="1" w:styleId="CommentTextChar">
    <w:name w:val="Comment Text Char"/>
    <w:basedOn w:val="DefaultParagraphFont"/>
    <w:link w:val="CommentText"/>
    <w:semiHidden/>
    <w:rsid w:val="0025557F"/>
  </w:style>
  <w:style w:type="character" w:customStyle="1" w:styleId="CommentSubjectChar">
    <w:name w:val="Comment Subject Char"/>
    <w:basedOn w:val="CommentTextChar"/>
    <w:link w:val="CommentSubject"/>
    <w:semiHidden/>
    <w:rsid w:val="0025557F"/>
    <w:rPr>
      <w:b/>
      <w:bCs/>
    </w:rPr>
  </w:style>
  <w:style w:type="table" w:styleId="TableGrid">
    <w:name w:val="Table Grid"/>
    <w:basedOn w:val="TableNormal"/>
    <w:rsid w:val="00675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A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5825">
      <w:bodyDiv w:val="1"/>
      <w:marLeft w:val="0"/>
      <w:marRight w:val="0"/>
      <w:marTop w:val="0"/>
      <w:marBottom w:val="0"/>
      <w:divBdr>
        <w:top w:val="none" w:sz="0" w:space="0" w:color="auto"/>
        <w:left w:val="none" w:sz="0" w:space="0" w:color="auto"/>
        <w:bottom w:val="none" w:sz="0" w:space="0" w:color="auto"/>
        <w:right w:val="none" w:sz="0" w:space="0" w:color="auto"/>
      </w:divBdr>
    </w:div>
    <w:div w:id="75248779">
      <w:bodyDiv w:val="1"/>
      <w:marLeft w:val="0"/>
      <w:marRight w:val="0"/>
      <w:marTop w:val="0"/>
      <w:marBottom w:val="0"/>
      <w:divBdr>
        <w:top w:val="none" w:sz="0" w:space="0" w:color="auto"/>
        <w:left w:val="none" w:sz="0" w:space="0" w:color="auto"/>
        <w:bottom w:val="none" w:sz="0" w:space="0" w:color="auto"/>
        <w:right w:val="none" w:sz="0" w:space="0" w:color="auto"/>
      </w:divBdr>
    </w:div>
    <w:div w:id="100541182">
      <w:bodyDiv w:val="1"/>
      <w:marLeft w:val="0"/>
      <w:marRight w:val="0"/>
      <w:marTop w:val="0"/>
      <w:marBottom w:val="0"/>
      <w:divBdr>
        <w:top w:val="none" w:sz="0" w:space="0" w:color="auto"/>
        <w:left w:val="none" w:sz="0" w:space="0" w:color="auto"/>
        <w:bottom w:val="none" w:sz="0" w:space="0" w:color="auto"/>
        <w:right w:val="none" w:sz="0" w:space="0" w:color="auto"/>
      </w:divBdr>
    </w:div>
    <w:div w:id="137917166">
      <w:bodyDiv w:val="1"/>
      <w:marLeft w:val="0"/>
      <w:marRight w:val="0"/>
      <w:marTop w:val="0"/>
      <w:marBottom w:val="0"/>
      <w:divBdr>
        <w:top w:val="none" w:sz="0" w:space="0" w:color="auto"/>
        <w:left w:val="none" w:sz="0" w:space="0" w:color="auto"/>
        <w:bottom w:val="none" w:sz="0" w:space="0" w:color="auto"/>
        <w:right w:val="none" w:sz="0" w:space="0" w:color="auto"/>
      </w:divBdr>
    </w:div>
    <w:div w:id="226768779">
      <w:bodyDiv w:val="1"/>
      <w:marLeft w:val="0"/>
      <w:marRight w:val="0"/>
      <w:marTop w:val="0"/>
      <w:marBottom w:val="0"/>
      <w:divBdr>
        <w:top w:val="none" w:sz="0" w:space="0" w:color="auto"/>
        <w:left w:val="none" w:sz="0" w:space="0" w:color="auto"/>
        <w:bottom w:val="none" w:sz="0" w:space="0" w:color="auto"/>
        <w:right w:val="none" w:sz="0" w:space="0" w:color="auto"/>
      </w:divBdr>
    </w:div>
    <w:div w:id="257103596">
      <w:bodyDiv w:val="1"/>
      <w:marLeft w:val="0"/>
      <w:marRight w:val="0"/>
      <w:marTop w:val="0"/>
      <w:marBottom w:val="0"/>
      <w:divBdr>
        <w:top w:val="none" w:sz="0" w:space="0" w:color="auto"/>
        <w:left w:val="none" w:sz="0" w:space="0" w:color="auto"/>
        <w:bottom w:val="none" w:sz="0" w:space="0" w:color="auto"/>
        <w:right w:val="none" w:sz="0" w:space="0" w:color="auto"/>
      </w:divBdr>
    </w:div>
    <w:div w:id="335420536">
      <w:bodyDiv w:val="1"/>
      <w:marLeft w:val="0"/>
      <w:marRight w:val="0"/>
      <w:marTop w:val="0"/>
      <w:marBottom w:val="0"/>
      <w:divBdr>
        <w:top w:val="none" w:sz="0" w:space="0" w:color="auto"/>
        <w:left w:val="none" w:sz="0" w:space="0" w:color="auto"/>
        <w:bottom w:val="none" w:sz="0" w:space="0" w:color="auto"/>
        <w:right w:val="none" w:sz="0" w:space="0" w:color="auto"/>
      </w:divBdr>
    </w:div>
    <w:div w:id="432700924">
      <w:bodyDiv w:val="1"/>
      <w:marLeft w:val="0"/>
      <w:marRight w:val="0"/>
      <w:marTop w:val="0"/>
      <w:marBottom w:val="0"/>
      <w:divBdr>
        <w:top w:val="none" w:sz="0" w:space="0" w:color="auto"/>
        <w:left w:val="none" w:sz="0" w:space="0" w:color="auto"/>
        <w:bottom w:val="none" w:sz="0" w:space="0" w:color="auto"/>
        <w:right w:val="none" w:sz="0" w:space="0" w:color="auto"/>
      </w:divBdr>
    </w:div>
    <w:div w:id="496306566">
      <w:bodyDiv w:val="1"/>
      <w:marLeft w:val="0"/>
      <w:marRight w:val="0"/>
      <w:marTop w:val="0"/>
      <w:marBottom w:val="0"/>
      <w:divBdr>
        <w:top w:val="none" w:sz="0" w:space="0" w:color="auto"/>
        <w:left w:val="none" w:sz="0" w:space="0" w:color="auto"/>
        <w:bottom w:val="none" w:sz="0" w:space="0" w:color="auto"/>
        <w:right w:val="none" w:sz="0" w:space="0" w:color="auto"/>
      </w:divBdr>
    </w:div>
    <w:div w:id="675814292">
      <w:bodyDiv w:val="1"/>
      <w:marLeft w:val="0"/>
      <w:marRight w:val="0"/>
      <w:marTop w:val="0"/>
      <w:marBottom w:val="0"/>
      <w:divBdr>
        <w:top w:val="none" w:sz="0" w:space="0" w:color="auto"/>
        <w:left w:val="none" w:sz="0" w:space="0" w:color="auto"/>
        <w:bottom w:val="none" w:sz="0" w:space="0" w:color="auto"/>
        <w:right w:val="none" w:sz="0" w:space="0" w:color="auto"/>
      </w:divBdr>
    </w:div>
    <w:div w:id="794522443">
      <w:bodyDiv w:val="1"/>
      <w:marLeft w:val="0"/>
      <w:marRight w:val="0"/>
      <w:marTop w:val="0"/>
      <w:marBottom w:val="0"/>
      <w:divBdr>
        <w:top w:val="none" w:sz="0" w:space="0" w:color="auto"/>
        <w:left w:val="none" w:sz="0" w:space="0" w:color="auto"/>
        <w:bottom w:val="none" w:sz="0" w:space="0" w:color="auto"/>
        <w:right w:val="none" w:sz="0" w:space="0" w:color="auto"/>
      </w:divBdr>
    </w:div>
    <w:div w:id="812138559">
      <w:bodyDiv w:val="1"/>
      <w:marLeft w:val="0"/>
      <w:marRight w:val="0"/>
      <w:marTop w:val="0"/>
      <w:marBottom w:val="0"/>
      <w:divBdr>
        <w:top w:val="none" w:sz="0" w:space="0" w:color="auto"/>
        <w:left w:val="none" w:sz="0" w:space="0" w:color="auto"/>
        <w:bottom w:val="none" w:sz="0" w:space="0" w:color="auto"/>
        <w:right w:val="none" w:sz="0" w:space="0" w:color="auto"/>
      </w:divBdr>
    </w:div>
    <w:div w:id="850416979">
      <w:bodyDiv w:val="1"/>
      <w:marLeft w:val="0"/>
      <w:marRight w:val="0"/>
      <w:marTop w:val="0"/>
      <w:marBottom w:val="0"/>
      <w:divBdr>
        <w:top w:val="none" w:sz="0" w:space="0" w:color="auto"/>
        <w:left w:val="none" w:sz="0" w:space="0" w:color="auto"/>
        <w:bottom w:val="none" w:sz="0" w:space="0" w:color="auto"/>
        <w:right w:val="none" w:sz="0" w:space="0" w:color="auto"/>
      </w:divBdr>
    </w:div>
    <w:div w:id="1009259667">
      <w:bodyDiv w:val="1"/>
      <w:marLeft w:val="0"/>
      <w:marRight w:val="0"/>
      <w:marTop w:val="0"/>
      <w:marBottom w:val="0"/>
      <w:divBdr>
        <w:top w:val="none" w:sz="0" w:space="0" w:color="auto"/>
        <w:left w:val="none" w:sz="0" w:space="0" w:color="auto"/>
        <w:bottom w:val="none" w:sz="0" w:space="0" w:color="auto"/>
        <w:right w:val="none" w:sz="0" w:space="0" w:color="auto"/>
      </w:divBdr>
    </w:div>
    <w:div w:id="1014188438">
      <w:bodyDiv w:val="1"/>
      <w:marLeft w:val="0"/>
      <w:marRight w:val="0"/>
      <w:marTop w:val="0"/>
      <w:marBottom w:val="0"/>
      <w:divBdr>
        <w:top w:val="none" w:sz="0" w:space="0" w:color="auto"/>
        <w:left w:val="none" w:sz="0" w:space="0" w:color="auto"/>
        <w:bottom w:val="none" w:sz="0" w:space="0" w:color="auto"/>
        <w:right w:val="none" w:sz="0" w:space="0" w:color="auto"/>
      </w:divBdr>
    </w:div>
    <w:div w:id="1031615891">
      <w:bodyDiv w:val="1"/>
      <w:marLeft w:val="0"/>
      <w:marRight w:val="0"/>
      <w:marTop w:val="0"/>
      <w:marBottom w:val="0"/>
      <w:divBdr>
        <w:top w:val="none" w:sz="0" w:space="0" w:color="auto"/>
        <w:left w:val="none" w:sz="0" w:space="0" w:color="auto"/>
        <w:bottom w:val="none" w:sz="0" w:space="0" w:color="auto"/>
        <w:right w:val="none" w:sz="0" w:space="0" w:color="auto"/>
      </w:divBdr>
    </w:div>
    <w:div w:id="1094978814">
      <w:bodyDiv w:val="1"/>
      <w:marLeft w:val="0"/>
      <w:marRight w:val="0"/>
      <w:marTop w:val="0"/>
      <w:marBottom w:val="0"/>
      <w:divBdr>
        <w:top w:val="none" w:sz="0" w:space="0" w:color="auto"/>
        <w:left w:val="none" w:sz="0" w:space="0" w:color="auto"/>
        <w:bottom w:val="none" w:sz="0" w:space="0" w:color="auto"/>
        <w:right w:val="none" w:sz="0" w:space="0" w:color="auto"/>
      </w:divBdr>
    </w:div>
    <w:div w:id="1266225856">
      <w:bodyDiv w:val="1"/>
      <w:marLeft w:val="0"/>
      <w:marRight w:val="0"/>
      <w:marTop w:val="0"/>
      <w:marBottom w:val="0"/>
      <w:divBdr>
        <w:top w:val="none" w:sz="0" w:space="0" w:color="auto"/>
        <w:left w:val="none" w:sz="0" w:space="0" w:color="auto"/>
        <w:bottom w:val="none" w:sz="0" w:space="0" w:color="auto"/>
        <w:right w:val="none" w:sz="0" w:space="0" w:color="auto"/>
      </w:divBdr>
    </w:div>
    <w:div w:id="1298338228">
      <w:bodyDiv w:val="1"/>
      <w:marLeft w:val="0"/>
      <w:marRight w:val="0"/>
      <w:marTop w:val="0"/>
      <w:marBottom w:val="0"/>
      <w:divBdr>
        <w:top w:val="none" w:sz="0" w:space="0" w:color="auto"/>
        <w:left w:val="none" w:sz="0" w:space="0" w:color="auto"/>
        <w:bottom w:val="none" w:sz="0" w:space="0" w:color="auto"/>
        <w:right w:val="none" w:sz="0" w:space="0" w:color="auto"/>
      </w:divBdr>
    </w:div>
    <w:div w:id="1330062230">
      <w:bodyDiv w:val="1"/>
      <w:marLeft w:val="0"/>
      <w:marRight w:val="0"/>
      <w:marTop w:val="0"/>
      <w:marBottom w:val="0"/>
      <w:divBdr>
        <w:top w:val="none" w:sz="0" w:space="0" w:color="auto"/>
        <w:left w:val="none" w:sz="0" w:space="0" w:color="auto"/>
        <w:bottom w:val="none" w:sz="0" w:space="0" w:color="auto"/>
        <w:right w:val="none" w:sz="0" w:space="0" w:color="auto"/>
      </w:divBdr>
    </w:div>
    <w:div w:id="1402798726">
      <w:bodyDiv w:val="1"/>
      <w:marLeft w:val="0"/>
      <w:marRight w:val="0"/>
      <w:marTop w:val="0"/>
      <w:marBottom w:val="0"/>
      <w:divBdr>
        <w:top w:val="none" w:sz="0" w:space="0" w:color="auto"/>
        <w:left w:val="none" w:sz="0" w:space="0" w:color="auto"/>
        <w:bottom w:val="none" w:sz="0" w:space="0" w:color="auto"/>
        <w:right w:val="none" w:sz="0" w:space="0" w:color="auto"/>
      </w:divBdr>
    </w:div>
    <w:div w:id="1589458208">
      <w:bodyDiv w:val="1"/>
      <w:marLeft w:val="0"/>
      <w:marRight w:val="0"/>
      <w:marTop w:val="0"/>
      <w:marBottom w:val="0"/>
      <w:divBdr>
        <w:top w:val="none" w:sz="0" w:space="0" w:color="auto"/>
        <w:left w:val="none" w:sz="0" w:space="0" w:color="auto"/>
        <w:bottom w:val="none" w:sz="0" w:space="0" w:color="auto"/>
        <w:right w:val="none" w:sz="0" w:space="0" w:color="auto"/>
      </w:divBdr>
    </w:div>
    <w:div w:id="1589726892">
      <w:bodyDiv w:val="1"/>
      <w:marLeft w:val="0"/>
      <w:marRight w:val="0"/>
      <w:marTop w:val="0"/>
      <w:marBottom w:val="0"/>
      <w:divBdr>
        <w:top w:val="none" w:sz="0" w:space="0" w:color="auto"/>
        <w:left w:val="none" w:sz="0" w:space="0" w:color="auto"/>
        <w:bottom w:val="none" w:sz="0" w:space="0" w:color="auto"/>
        <w:right w:val="none" w:sz="0" w:space="0" w:color="auto"/>
      </w:divBdr>
    </w:div>
    <w:div w:id="1598096356">
      <w:bodyDiv w:val="1"/>
      <w:marLeft w:val="0"/>
      <w:marRight w:val="0"/>
      <w:marTop w:val="0"/>
      <w:marBottom w:val="0"/>
      <w:divBdr>
        <w:top w:val="none" w:sz="0" w:space="0" w:color="auto"/>
        <w:left w:val="none" w:sz="0" w:space="0" w:color="auto"/>
        <w:bottom w:val="none" w:sz="0" w:space="0" w:color="auto"/>
        <w:right w:val="none" w:sz="0" w:space="0" w:color="auto"/>
      </w:divBdr>
    </w:div>
    <w:div w:id="1729763461">
      <w:bodyDiv w:val="1"/>
      <w:marLeft w:val="0"/>
      <w:marRight w:val="0"/>
      <w:marTop w:val="0"/>
      <w:marBottom w:val="0"/>
      <w:divBdr>
        <w:top w:val="none" w:sz="0" w:space="0" w:color="auto"/>
        <w:left w:val="none" w:sz="0" w:space="0" w:color="auto"/>
        <w:bottom w:val="none" w:sz="0" w:space="0" w:color="auto"/>
        <w:right w:val="none" w:sz="0" w:space="0" w:color="auto"/>
      </w:divBdr>
    </w:div>
    <w:div w:id="1765029495">
      <w:bodyDiv w:val="1"/>
      <w:marLeft w:val="0"/>
      <w:marRight w:val="0"/>
      <w:marTop w:val="0"/>
      <w:marBottom w:val="0"/>
      <w:divBdr>
        <w:top w:val="none" w:sz="0" w:space="0" w:color="auto"/>
        <w:left w:val="none" w:sz="0" w:space="0" w:color="auto"/>
        <w:bottom w:val="none" w:sz="0" w:space="0" w:color="auto"/>
        <w:right w:val="none" w:sz="0" w:space="0" w:color="auto"/>
      </w:divBdr>
    </w:div>
    <w:div w:id="1805465971">
      <w:bodyDiv w:val="1"/>
      <w:marLeft w:val="0"/>
      <w:marRight w:val="0"/>
      <w:marTop w:val="0"/>
      <w:marBottom w:val="0"/>
      <w:divBdr>
        <w:top w:val="none" w:sz="0" w:space="0" w:color="auto"/>
        <w:left w:val="none" w:sz="0" w:space="0" w:color="auto"/>
        <w:bottom w:val="none" w:sz="0" w:space="0" w:color="auto"/>
        <w:right w:val="none" w:sz="0" w:space="0" w:color="auto"/>
      </w:divBdr>
    </w:div>
    <w:div w:id="1810783533">
      <w:bodyDiv w:val="1"/>
      <w:marLeft w:val="0"/>
      <w:marRight w:val="0"/>
      <w:marTop w:val="0"/>
      <w:marBottom w:val="0"/>
      <w:divBdr>
        <w:top w:val="none" w:sz="0" w:space="0" w:color="auto"/>
        <w:left w:val="none" w:sz="0" w:space="0" w:color="auto"/>
        <w:bottom w:val="none" w:sz="0" w:space="0" w:color="auto"/>
        <w:right w:val="none" w:sz="0" w:space="0" w:color="auto"/>
      </w:divBdr>
    </w:div>
    <w:div w:id="1933512849">
      <w:bodyDiv w:val="1"/>
      <w:marLeft w:val="0"/>
      <w:marRight w:val="0"/>
      <w:marTop w:val="0"/>
      <w:marBottom w:val="0"/>
      <w:divBdr>
        <w:top w:val="none" w:sz="0" w:space="0" w:color="auto"/>
        <w:left w:val="none" w:sz="0" w:space="0" w:color="auto"/>
        <w:bottom w:val="none" w:sz="0" w:space="0" w:color="auto"/>
        <w:right w:val="none" w:sz="0" w:space="0" w:color="auto"/>
      </w:divBdr>
    </w:div>
    <w:div w:id="204285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tif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10" Type="http://schemas.openxmlformats.org/officeDocument/2006/relationships/image" Target="media/image1.jpeg"/><Relationship Id="rId19" Type="http://schemas.openxmlformats.org/officeDocument/2006/relationships/image" Target="media/image10.tiff"/><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F2AC30-A9B0-4632-B9BB-BCC7EA5B7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2519</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Formating Guidelines</vt:lpstr>
    </vt:vector>
  </TitlesOfParts>
  <Company>GaAsTek</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Formating Guidelines</dc:title>
  <dc:creator>Monte Drinkwine</dc:creator>
  <cp:lastModifiedBy>Jennifer Rieker</cp:lastModifiedBy>
  <cp:revision>7</cp:revision>
  <cp:lastPrinted>2020-03-04T14:23:00Z</cp:lastPrinted>
  <dcterms:created xsi:type="dcterms:W3CDTF">2020-03-04T14:10:00Z</dcterms:created>
  <dcterms:modified xsi:type="dcterms:W3CDTF">2020-03-04T14:29:00Z</dcterms:modified>
</cp:coreProperties>
</file>