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43D4C" w14:textId="77777777" w:rsidR="00750283" w:rsidRPr="009E416E" w:rsidRDefault="0062425F" w:rsidP="005C05F4">
      <w:pPr>
        <w:spacing w:after="4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E416E">
        <w:rPr>
          <w:rFonts w:ascii="Times New Roman" w:hAnsi="Times New Roman"/>
          <w:b/>
          <w:color w:val="000000" w:themeColor="text1"/>
          <w:sz w:val="28"/>
          <w:szCs w:val="28"/>
        </w:rPr>
        <w:t xml:space="preserve">Effect of Process Variation on Pinch-Off </w:t>
      </w:r>
      <w:r w:rsidRPr="009E416E">
        <w:rPr>
          <w:rFonts w:ascii="Times New Roman" w:hAnsi="Times New Roman"/>
          <w:b/>
          <w:color w:val="000000" w:themeColor="text1"/>
          <w:sz w:val="28"/>
          <w:szCs w:val="28"/>
        </w:rPr>
        <w:br/>
        <w:t>Voltage of Depletion-Mode pHEMT</w:t>
      </w:r>
    </w:p>
    <w:p w14:paraId="67206014" w14:textId="77777777" w:rsidR="005C05F4" w:rsidRPr="009E416E" w:rsidRDefault="005C05F4" w:rsidP="005C05F4">
      <w:pPr>
        <w:spacing w:after="4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6012C671" w14:textId="77777777" w:rsidR="00D85DF9" w:rsidRPr="009E416E" w:rsidRDefault="002C01BE" w:rsidP="005C05F4">
      <w:pPr>
        <w:spacing w:after="4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E416E">
        <w:rPr>
          <w:rFonts w:ascii="Times New Roman" w:hAnsi="Times New Roman"/>
          <w:color w:val="000000" w:themeColor="text1"/>
          <w:sz w:val="24"/>
          <w:szCs w:val="24"/>
        </w:rPr>
        <w:t>Jinhong Yang</w:t>
      </w:r>
      <w:r w:rsidR="00750283" w:rsidRPr="009E416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63400E" w:rsidRPr="009E416E">
        <w:rPr>
          <w:rFonts w:ascii="Times New Roman" w:hAnsi="Times New Roman"/>
          <w:color w:val="000000" w:themeColor="text1"/>
          <w:sz w:val="24"/>
          <w:szCs w:val="24"/>
        </w:rPr>
        <w:t xml:space="preserve">Chang’e Weng, </w:t>
      </w:r>
      <w:r w:rsidR="00750283" w:rsidRPr="009E416E">
        <w:rPr>
          <w:rFonts w:ascii="Times New Roman" w:hAnsi="Times New Roman"/>
          <w:color w:val="000000" w:themeColor="text1"/>
          <w:sz w:val="24"/>
          <w:szCs w:val="24"/>
        </w:rPr>
        <w:t xml:space="preserve">Kaushik </w:t>
      </w:r>
      <w:r w:rsidR="00DC2FBD" w:rsidRPr="009E416E">
        <w:rPr>
          <w:rFonts w:ascii="Times New Roman" w:hAnsi="Times New Roman"/>
          <w:color w:val="000000" w:themeColor="text1"/>
          <w:sz w:val="24"/>
          <w:szCs w:val="24"/>
        </w:rPr>
        <w:t>V</w:t>
      </w:r>
      <w:r w:rsidR="00750283" w:rsidRPr="009E416E">
        <w:rPr>
          <w:rFonts w:ascii="Times New Roman" w:hAnsi="Times New Roman"/>
          <w:color w:val="000000" w:themeColor="text1"/>
          <w:sz w:val="24"/>
          <w:szCs w:val="24"/>
        </w:rPr>
        <w:t>aidyanathan</w:t>
      </w:r>
      <w:r w:rsidR="00DC2FBD" w:rsidRPr="009E416E">
        <w:rPr>
          <w:rFonts w:ascii="Times New Roman" w:hAnsi="Times New Roman"/>
          <w:color w:val="000000" w:themeColor="text1"/>
          <w:sz w:val="24"/>
          <w:szCs w:val="24"/>
        </w:rPr>
        <w:t>, Moreen Minkoff</w:t>
      </w:r>
      <w:r w:rsidR="00326B3B" w:rsidRPr="009E416E">
        <w:rPr>
          <w:rFonts w:ascii="Times New Roman" w:hAnsi="Times New Roman"/>
          <w:color w:val="000000" w:themeColor="text1"/>
          <w:sz w:val="24"/>
          <w:szCs w:val="24"/>
        </w:rPr>
        <w:t>, Matthew Porter,</w:t>
      </w:r>
      <w:r w:rsidR="008A7CD9" w:rsidRPr="009E416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4B53BB76" w14:textId="77777777" w:rsidR="002C01BE" w:rsidRPr="009E416E" w:rsidRDefault="008A7CD9" w:rsidP="005C05F4">
      <w:pPr>
        <w:spacing w:after="4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E416E">
        <w:rPr>
          <w:rFonts w:ascii="Times New Roman" w:hAnsi="Times New Roman"/>
          <w:color w:val="000000" w:themeColor="text1"/>
          <w:sz w:val="24"/>
          <w:szCs w:val="24"/>
        </w:rPr>
        <w:t xml:space="preserve">Michele Wilson, Tertius River, </w:t>
      </w:r>
      <w:r w:rsidR="00326B3B" w:rsidRPr="009E416E">
        <w:rPr>
          <w:rFonts w:ascii="Times New Roman" w:hAnsi="Times New Roman"/>
          <w:color w:val="000000" w:themeColor="text1"/>
          <w:sz w:val="24"/>
          <w:szCs w:val="24"/>
        </w:rPr>
        <w:t>Mark Tesauro, Fred Pool</w:t>
      </w:r>
    </w:p>
    <w:p w14:paraId="664B729C" w14:textId="77777777" w:rsidR="002C01BE" w:rsidRPr="009E416E" w:rsidRDefault="003D0F9B" w:rsidP="005C05F4">
      <w:pPr>
        <w:spacing w:after="4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E416E">
        <w:rPr>
          <w:rFonts w:ascii="Times New Roman" w:hAnsi="Times New Roman"/>
          <w:color w:val="000000" w:themeColor="text1"/>
          <w:sz w:val="24"/>
          <w:szCs w:val="24"/>
        </w:rPr>
        <w:t>Qorvo</w:t>
      </w:r>
      <w:r w:rsidR="002C01BE" w:rsidRPr="009E416E">
        <w:rPr>
          <w:rFonts w:ascii="Times New Roman" w:hAnsi="Times New Roman"/>
          <w:color w:val="000000" w:themeColor="text1"/>
          <w:sz w:val="24"/>
          <w:szCs w:val="24"/>
        </w:rPr>
        <w:t>, 2300 N.E. Brookwood Parkway, Hillsboro, Oregon 97124</w:t>
      </w:r>
    </w:p>
    <w:p w14:paraId="7778B538" w14:textId="77777777" w:rsidR="00A82BB0" w:rsidRPr="009E416E" w:rsidRDefault="009368DC" w:rsidP="005C05F4">
      <w:pPr>
        <w:spacing w:after="4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hyperlink r:id="rId6" w:history="1">
        <w:r w:rsidR="0063400E" w:rsidRPr="009E416E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jinhong.yang@qorvo.com</w:t>
        </w:r>
      </w:hyperlink>
      <w:r w:rsidR="00A82BB0" w:rsidRPr="009E416E">
        <w:rPr>
          <w:rFonts w:ascii="Times New Roman" w:hAnsi="Times New Roman"/>
          <w:color w:val="000000" w:themeColor="text1"/>
          <w:sz w:val="24"/>
          <w:szCs w:val="24"/>
        </w:rPr>
        <w:t>, (503)6159</w:t>
      </w:r>
      <w:r w:rsidR="00167756" w:rsidRPr="009E416E">
        <w:rPr>
          <w:rFonts w:ascii="Times New Roman" w:hAnsi="Times New Roman"/>
          <w:color w:val="000000" w:themeColor="text1"/>
          <w:sz w:val="24"/>
          <w:szCs w:val="24"/>
        </w:rPr>
        <w:t>244</w:t>
      </w:r>
    </w:p>
    <w:p w14:paraId="6CCD0A6B" w14:textId="77777777" w:rsidR="0036584D" w:rsidRPr="009E416E" w:rsidRDefault="0036584D" w:rsidP="005C05F4">
      <w:pPr>
        <w:spacing w:after="40" w:line="240" w:lineRule="auto"/>
        <w:jc w:val="center"/>
        <w:rPr>
          <w:rFonts w:ascii="Times New Roman" w:hAnsi="Times New Roman"/>
          <w:color w:val="000000" w:themeColor="text1"/>
        </w:rPr>
      </w:pPr>
    </w:p>
    <w:p w14:paraId="1115AC6D" w14:textId="300B107F" w:rsidR="008053BA" w:rsidRPr="009E416E" w:rsidRDefault="00D17EFF" w:rsidP="005C05F4">
      <w:pPr>
        <w:spacing w:line="240" w:lineRule="auto"/>
        <w:rPr>
          <w:rFonts w:ascii="Times New Roman" w:hAnsi="Times New Roman"/>
          <w:b/>
          <w:bCs/>
          <w:color w:val="000000" w:themeColor="text1"/>
          <w:sz w:val="20"/>
          <w:szCs w:val="20"/>
          <w:lang w:eastAsia="en-US"/>
        </w:rPr>
        <w:sectPr w:rsidR="008053BA" w:rsidRPr="009E416E" w:rsidSect="001D214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E416E">
        <w:rPr>
          <w:rFonts w:ascii="Times New Roman" w:hAnsi="Times New Roman"/>
          <w:b/>
          <w:bCs/>
          <w:color w:val="000000" w:themeColor="text1"/>
          <w:lang w:eastAsia="en-US"/>
        </w:rPr>
        <w:t>Keywords: pHEMT, pinch-off voltage, gate</w:t>
      </w:r>
    </w:p>
    <w:p w14:paraId="07848753" w14:textId="0C70D723" w:rsidR="008053BA" w:rsidRPr="009E416E" w:rsidRDefault="00B215DE" w:rsidP="00D17EFF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E416E">
        <w:rPr>
          <w:rFonts w:ascii="Times New Roman" w:hAnsi="Times New Roman"/>
          <w:b/>
          <w:bCs/>
          <w:color w:val="000000" w:themeColor="text1"/>
          <w:lang w:eastAsia="en-US"/>
        </w:rPr>
        <w:t>A</w:t>
      </w:r>
      <w:r w:rsidR="00407E59">
        <w:rPr>
          <w:rFonts w:ascii="Times New Roman" w:hAnsi="Times New Roman"/>
          <w:b/>
          <w:bCs/>
          <w:color w:val="000000" w:themeColor="text1"/>
          <w:lang w:eastAsia="en-US"/>
        </w:rPr>
        <w:t>BSTRACT</w:t>
      </w:r>
      <w:r w:rsidRPr="009E416E">
        <w:rPr>
          <w:rFonts w:ascii="Times New Roman" w:hAnsi="Times New Roman"/>
          <w:b/>
          <w:bCs/>
          <w:color w:val="000000" w:themeColor="text1"/>
          <w:lang w:eastAsia="en-US"/>
        </w:rPr>
        <w:t xml:space="preserve"> </w:t>
      </w:r>
    </w:p>
    <w:p w14:paraId="024837B3" w14:textId="1B7F4AE6" w:rsidR="00750283" w:rsidRPr="009E416E" w:rsidRDefault="0036584D" w:rsidP="007608B2">
      <w:pPr>
        <w:spacing w:line="240" w:lineRule="auto"/>
        <w:ind w:firstLine="202"/>
        <w:jc w:val="both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9E416E">
        <w:rPr>
          <w:rFonts w:ascii="Times New Roman" w:hAnsi="Times New Roman"/>
          <w:b/>
          <w:bCs/>
          <w:color w:val="000000" w:themeColor="text1"/>
          <w:sz w:val="20"/>
          <w:szCs w:val="20"/>
        </w:rPr>
        <w:t>P</w:t>
      </w:r>
      <w:r w:rsidR="0063400E" w:rsidRPr="009E416E">
        <w:rPr>
          <w:rFonts w:ascii="Times New Roman" w:hAnsi="Times New Roman"/>
          <w:b/>
          <w:bCs/>
          <w:color w:val="000000" w:themeColor="text1"/>
          <w:sz w:val="20"/>
          <w:szCs w:val="20"/>
        </w:rPr>
        <w:t>inch-off voltage is a key device characteristic of depletion-mode pseudomorphic high electron</w:t>
      </w:r>
      <w:r w:rsidR="005F3E42" w:rsidRPr="009E416E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mobility</w:t>
      </w:r>
      <w:r w:rsidR="0063400E" w:rsidRPr="009E416E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transistor</w:t>
      </w:r>
      <w:r w:rsidR="00FD5F08" w:rsidRPr="009E416E">
        <w:rPr>
          <w:rFonts w:ascii="Times New Roman" w:hAnsi="Times New Roman"/>
          <w:b/>
          <w:bCs/>
          <w:color w:val="000000" w:themeColor="text1"/>
          <w:sz w:val="20"/>
          <w:szCs w:val="20"/>
        </w:rPr>
        <w:t>s</w:t>
      </w:r>
      <w:r w:rsidR="0063400E" w:rsidRPr="009E416E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(pHEMT). </w:t>
      </w:r>
      <w:bookmarkStart w:id="0" w:name="_Hlk33798077"/>
      <w:r w:rsidR="0063400E" w:rsidRPr="009E416E">
        <w:rPr>
          <w:rFonts w:ascii="Times New Roman" w:hAnsi="Times New Roman"/>
          <w:b/>
          <w:bCs/>
          <w:color w:val="000000" w:themeColor="text1"/>
          <w:sz w:val="20"/>
          <w:szCs w:val="20"/>
        </w:rPr>
        <w:t>Pinch-off voltage</w:t>
      </w:r>
      <w:r w:rsidRPr="009E416E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(Vp)</w:t>
      </w:r>
      <w:r w:rsidR="0063400E" w:rsidRPr="009E416E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</w:t>
      </w:r>
      <w:bookmarkEnd w:id="0"/>
      <w:r w:rsidR="0063400E" w:rsidRPr="009E416E">
        <w:rPr>
          <w:rFonts w:ascii="Times New Roman" w:hAnsi="Times New Roman"/>
          <w:b/>
          <w:bCs/>
          <w:color w:val="000000" w:themeColor="text1"/>
          <w:sz w:val="20"/>
          <w:szCs w:val="20"/>
        </w:rPr>
        <w:t>shifts caused by manufacturing process variation were studied in this paper. Experimental results show</w:t>
      </w:r>
      <w:r w:rsidR="000A1ACE" w:rsidRPr="009E416E">
        <w:rPr>
          <w:rFonts w:ascii="Times New Roman" w:hAnsi="Times New Roman"/>
          <w:b/>
          <w:bCs/>
          <w:color w:val="000000" w:themeColor="text1"/>
          <w:sz w:val="20"/>
          <w:szCs w:val="20"/>
        </w:rPr>
        <w:t>ed</w:t>
      </w:r>
      <w:r w:rsidR="0063400E" w:rsidRPr="009E416E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</w:t>
      </w:r>
      <w:r w:rsidR="00BF6DB3" w:rsidRPr="009E416E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higher </w:t>
      </w:r>
      <w:r w:rsidR="0063400E" w:rsidRPr="009E416E">
        <w:rPr>
          <w:rFonts w:ascii="Times New Roman" w:hAnsi="Times New Roman"/>
          <w:b/>
          <w:bCs/>
          <w:color w:val="000000" w:themeColor="text1"/>
          <w:sz w:val="20"/>
          <w:szCs w:val="20"/>
        </w:rPr>
        <w:t>pinch-off voltage if</w:t>
      </w:r>
      <w:r w:rsidR="00750283" w:rsidRPr="009E416E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</w:t>
      </w:r>
      <w:r w:rsidR="007450CD" w:rsidRPr="009E416E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the AlGaAs Schottky layer is </w:t>
      </w:r>
      <w:r w:rsidR="0063400E" w:rsidRPr="009E416E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oxidized </w:t>
      </w:r>
      <w:r w:rsidR="00750283" w:rsidRPr="009E416E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or </w:t>
      </w:r>
      <w:r w:rsidR="007450CD" w:rsidRPr="009E416E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contaminated by </w:t>
      </w:r>
      <w:r w:rsidR="0063400E" w:rsidRPr="009E416E">
        <w:rPr>
          <w:rFonts w:ascii="Times New Roman" w:hAnsi="Times New Roman"/>
          <w:b/>
          <w:bCs/>
          <w:color w:val="000000" w:themeColor="text1"/>
          <w:sz w:val="20"/>
          <w:szCs w:val="20"/>
        </w:rPr>
        <w:t>metal.</w:t>
      </w:r>
      <w:r w:rsidR="00750283" w:rsidRPr="009E416E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</w:t>
      </w:r>
      <w:r w:rsidR="000C2E1F" w:rsidRPr="009E416E">
        <w:rPr>
          <w:rFonts w:ascii="Times New Roman" w:hAnsi="Times New Roman"/>
          <w:b/>
          <w:bCs/>
          <w:color w:val="000000" w:themeColor="text1"/>
          <w:sz w:val="20"/>
          <w:szCs w:val="20"/>
        </w:rPr>
        <w:t>A s</w:t>
      </w:r>
      <w:r w:rsidR="0063400E" w:rsidRPr="009E416E">
        <w:rPr>
          <w:rFonts w:ascii="Times New Roman" w:hAnsi="Times New Roman"/>
          <w:b/>
          <w:bCs/>
          <w:color w:val="000000" w:themeColor="text1"/>
          <w:sz w:val="20"/>
          <w:szCs w:val="20"/>
        </w:rPr>
        <w:t>ignificant</w:t>
      </w:r>
      <w:r w:rsidR="00BF6DB3" w:rsidRPr="009E416E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increase in</w:t>
      </w:r>
      <w:r w:rsidR="0063400E" w:rsidRPr="009E416E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p</w:t>
      </w:r>
      <w:r w:rsidR="007450CD" w:rsidRPr="009E416E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inch-off voltage </w:t>
      </w:r>
      <w:r w:rsidR="0063400E" w:rsidRPr="009E416E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was observed when the Schottky layer </w:t>
      </w:r>
      <w:r w:rsidR="008D27B6" w:rsidRPr="009E416E">
        <w:rPr>
          <w:rFonts w:ascii="Times New Roman" w:hAnsi="Times New Roman"/>
          <w:b/>
          <w:bCs/>
          <w:color w:val="000000" w:themeColor="text1"/>
          <w:sz w:val="20"/>
          <w:szCs w:val="20"/>
        </w:rPr>
        <w:t>w</w:t>
      </w:r>
      <w:r w:rsidR="00BF6DB3" w:rsidRPr="009E416E">
        <w:rPr>
          <w:rFonts w:ascii="Times New Roman" w:hAnsi="Times New Roman"/>
          <w:b/>
          <w:bCs/>
          <w:color w:val="000000" w:themeColor="text1"/>
          <w:sz w:val="20"/>
          <w:szCs w:val="20"/>
        </w:rPr>
        <w:t>as</w:t>
      </w:r>
      <w:r w:rsidR="0063400E" w:rsidRPr="009E416E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exposed </w:t>
      </w:r>
      <w:r w:rsidR="00BF6DB3" w:rsidRPr="009E416E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to </w:t>
      </w:r>
      <w:r w:rsidR="0063400E" w:rsidRPr="009E416E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air for </w:t>
      </w:r>
      <w:r w:rsidR="00D62C92" w:rsidRPr="009E416E">
        <w:rPr>
          <w:rFonts w:ascii="Times New Roman" w:hAnsi="Times New Roman"/>
          <w:b/>
          <w:bCs/>
          <w:color w:val="000000" w:themeColor="text1"/>
          <w:sz w:val="20"/>
          <w:szCs w:val="20"/>
        </w:rPr>
        <w:t>up to</w:t>
      </w:r>
      <w:r w:rsidR="0063400E" w:rsidRPr="009E416E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2 hours after oxygen plasma treatment. </w:t>
      </w:r>
      <w:r w:rsidR="007450CD" w:rsidRPr="009E416E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</w:t>
      </w:r>
      <w:r w:rsidR="0063400E" w:rsidRPr="009E416E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Investigation also </w:t>
      </w:r>
      <w:r w:rsidR="00C812D1" w:rsidRPr="009E416E">
        <w:rPr>
          <w:rFonts w:ascii="Times New Roman" w:hAnsi="Times New Roman"/>
          <w:b/>
          <w:bCs/>
          <w:color w:val="000000" w:themeColor="text1"/>
          <w:sz w:val="20"/>
          <w:szCs w:val="20"/>
        </w:rPr>
        <w:t>r</w:t>
      </w:r>
      <w:r w:rsidR="00BB13C1" w:rsidRPr="009E416E">
        <w:rPr>
          <w:rFonts w:ascii="Times New Roman" w:hAnsi="Times New Roman"/>
          <w:b/>
          <w:bCs/>
          <w:color w:val="000000" w:themeColor="text1"/>
          <w:sz w:val="20"/>
          <w:szCs w:val="20"/>
        </w:rPr>
        <w:t>evealed</w:t>
      </w:r>
      <w:r w:rsidR="0063400E" w:rsidRPr="009E416E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</w:t>
      </w:r>
      <w:r w:rsidR="002B0A96" w:rsidRPr="009E416E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an increase in </w:t>
      </w:r>
      <w:r w:rsidR="0063400E" w:rsidRPr="009E416E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pinch-off voltage in relation to staging time and environment before gate contact metal deposition. In both cases, </w:t>
      </w:r>
      <w:r w:rsidR="002B0A96" w:rsidRPr="009E416E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the </w:t>
      </w:r>
      <w:r w:rsidR="00BF6DB3" w:rsidRPr="009E416E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effective thickness of </w:t>
      </w:r>
      <w:r w:rsidR="002B0A96" w:rsidRPr="009E416E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the </w:t>
      </w:r>
      <w:r w:rsidR="0063400E" w:rsidRPr="009E416E">
        <w:rPr>
          <w:rFonts w:ascii="Times New Roman" w:hAnsi="Times New Roman"/>
          <w:b/>
          <w:bCs/>
          <w:color w:val="000000" w:themeColor="text1"/>
          <w:sz w:val="20"/>
          <w:szCs w:val="20"/>
        </w:rPr>
        <w:t>AlGaAs Schottky layer was reduced</w:t>
      </w:r>
      <w:r w:rsidR="008921D5" w:rsidRPr="009E416E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, </w:t>
      </w:r>
      <w:r w:rsidR="008D27B6" w:rsidRPr="009E416E">
        <w:rPr>
          <w:rFonts w:ascii="Times New Roman" w:hAnsi="Times New Roman"/>
          <w:b/>
          <w:bCs/>
          <w:color w:val="000000" w:themeColor="text1"/>
          <w:sz w:val="20"/>
          <w:szCs w:val="20"/>
        </w:rPr>
        <w:t>and</w:t>
      </w:r>
      <w:r w:rsidR="0063400E" w:rsidRPr="009E416E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pinch-off voltage</w:t>
      </w:r>
      <w:r w:rsidR="008D27B6" w:rsidRPr="009E416E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was increased.</w:t>
      </w:r>
      <w:r w:rsidR="0063400E" w:rsidRPr="009E416E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</w:t>
      </w:r>
      <w:r w:rsidR="00C06B1A" w:rsidRPr="009E416E">
        <w:rPr>
          <w:rFonts w:ascii="Times New Roman" w:hAnsi="Times New Roman"/>
          <w:b/>
          <w:bCs/>
          <w:color w:val="000000" w:themeColor="text1"/>
          <w:sz w:val="20"/>
          <w:szCs w:val="20"/>
        </w:rPr>
        <w:t>Models of metal cross</w:t>
      </w:r>
      <w:r w:rsidR="008921D5" w:rsidRPr="009E416E">
        <w:rPr>
          <w:rFonts w:ascii="Times New Roman" w:hAnsi="Times New Roman"/>
          <w:b/>
          <w:bCs/>
          <w:color w:val="000000" w:themeColor="text1"/>
          <w:sz w:val="20"/>
          <w:szCs w:val="20"/>
        </w:rPr>
        <w:t>-</w:t>
      </w:r>
      <w:r w:rsidR="00C06B1A" w:rsidRPr="009E416E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contamination and </w:t>
      </w:r>
      <w:r w:rsidR="008921D5" w:rsidRPr="009E416E">
        <w:rPr>
          <w:rFonts w:ascii="Times New Roman" w:hAnsi="Times New Roman"/>
          <w:b/>
          <w:bCs/>
          <w:color w:val="000000" w:themeColor="text1"/>
          <w:sz w:val="20"/>
          <w:szCs w:val="20"/>
        </w:rPr>
        <w:t>a “</w:t>
      </w:r>
      <w:r w:rsidR="00C06B1A" w:rsidRPr="009E416E">
        <w:rPr>
          <w:rFonts w:ascii="Times New Roman" w:hAnsi="Times New Roman"/>
          <w:b/>
          <w:bCs/>
          <w:color w:val="000000" w:themeColor="text1"/>
          <w:sz w:val="20"/>
          <w:szCs w:val="20"/>
        </w:rPr>
        <w:t>last wafer</w:t>
      </w:r>
      <w:r w:rsidR="008921D5" w:rsidRPr="009E416E">
        <w:rPr>
          <w:rFonts w:ascii="Times New Roman" w:hAnsi="Times New Roman"/>
          <w:b/>
          <w:bCs/>
          <w:color w:val="000000" w:themeColor="text1"/>
          <w:sz w:val="20"/>
          <w:szCs w:val="20"/>
        </w:rPr>
        <w:t>”</w:t>
      </w:r>
      <w:r w:rsidR="00C06B1A" w:rsidRPr="009E416E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effect in wet clean process</w:t>
      </w:r>
      <w:r w:rsidR="002B0A96" w:rsidRPr="009E416E">
        <w:rPr>
          <w:rFonts w:ascii="Times New Roman" w:hAnsi="Times New Roman"/>
          <w:b/>
          <w:bCs/>
          <w:color w:val="000000" w:themeColor="text1"/>
          <w:sz w:val="20"/>
          <w:szCs w:val="20"/>
        </w:rPr>
        <w:t>ing</w:t>
      </w:r>
      <w:r w:rsidR="00C06B1A" w:rsidRPr="009E416E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</w:t>
      </w:r>
      <w:r w:rsidR="002B0A96" w:rsidRPr="009E416E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were </w:t>
      </w:r>
      <w:r w:rsidR="00C06B1A" w:rsidRPr="009E416E">
        <w:rPr>
          <w:rFonts w:ascii="Times New Roman" w:hAnsi="Times New Roman"/>
          <w:b/>
          <w:bCs/>
          <w:color w:val="000000" w:themeColor="text1"/>
          <w:sz w:val="20"/>
          <w:szCs w:val="20"/>
        </w:rPr>
        <w:t>also</w:t>
      </w:r>
      <w:r w:rsidR="008D27B6" w:rsidRPr="009E416E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</w:t>
      </w:r>
      <w:r w:rsidR="00BF6DB3" w:rsidRPr="009E416E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evaluated </w:t>
      </w:r>
      <w:r w:rsidR="00C06B1A" w:rsidRPr="009E416E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to address pinch-off voltage variation. </w:t>
      </w:r>
      <w:r w:rsidR="00167756" w:rsidRPr="009E416E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</w:t>
      </w:r>
    </w:p>
    <w:p w14:paraId="278D7883" w14:textId="77777777" w:rsidR="00B215DE" w:rsidRPr="009E416E" w:rsidRDefault="00B215DE" w:rsidP="00F3360A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9E416E">
        <w:rPr>
          <w:rFonts w:ascii="Times New Roman" w:hAnsi="Times New Roman"/>
          <w:color w:val="000000" w:themeColor="text1"/>
          <w:sz w:val="20"/>
          <w:szCs w:val="20"/>
        </w:rPr>
        <w:t>INTRODUCTION</w:t>
      </w:r>
    </w:p>
    <w:p w14:paraId="07433C43" w14:textId="4250DBA3" w:rsidR="0019222B" w:rsidRPr="009E416E" w:rsidRDefault="000A1ACE" w:rsidP="007608B2">
      <w:pPr>
        <w:spacing w:before="100" w:line="240" w:lineRule="auto"/>
        <w:ind w:firstLine="202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E416E">
        <w:rPr>
          <w:rFonts w:ascii="Times New Roman" w:hAnsi="Times New Roman"/>
          <w:color w:val="000000" w:themeColor="text1"/>
          <w:sz w:val="20"/>
          <w:szCs w:val="20"/>
        </w:rPr>
        <w:t>Pseudomorphic High Electron Mobility Transistor</w:t>
      </w:r>
      <w:r w:rsidR="008921D5" w:rsidRPr="009E416E">
        <w:rPr>
          <w:rFonts w:ascii="Times New Roman" w:hAnsi="Times New Roman"/>
          <w:color w:val="000000" w:themeColor="text1"/>
          <w:sz w:val="20"/>
          <w:szCs w:val="20"/>
        </w:rPr>
        <w:t>s</w:t>
      </w:r>
      <w:r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 (pHEMT) </w:t>
      </w:r>
      <w:r w:rsidR="008921D5" w:rsidRPr="009E416E">
        <w:rPr>
          <w:rFonts w:ascii="Times New Roman" w:hAnsi="Times New Roman"/>
          <w:color w:val="000000" w:themeColor="text1"/>
          <w:sz w:val="20"/>
          <w:szCs w:val="20"/>
        </w:rPr>
        <w:t>are</w:t>
      </w:r>
      <w:r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 a well-established technology for</w:t>
      </w:r>
      <w:r w:rsidRPr="009E416E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</w:t>
      </w:r>
      <w:r w:rsidRPr="009E416E">
        <w:rPr>
          <w:rFonts w:ascii="Times New Roman" w:hAnsi="Times New Roman"/>
          <w:color w:val="000000" w:themeColor="text1"/>
          <w:sz w:val="20"/>
          <w:szCs w:val="20"/>
        </w:rPr>
        <w:t>integrated wireless components</w:t>
      </w:r>
      <w:r w:rsidR="003F601B" w:rsidRPr="009E416E">
        <w:rPr>
          <w:rFonts w:ascii="Times New Roman" w:hAnsi="Times New Roman"/>
          <w:color w:val="000000" w:themeColor="text1"/>
          <w:sz w:val="20"/>
          <w:szCs w:val="20"/>
          <w:vertAlign w:val="superscript"/>
        </w:rPr>
        <w:t>1</w:t>
      </w:r>
      <w:r w:rsidR="009D49B2" w:rsidRPr="009E416E">
        <w:rPr>
          <w:rFonts w:ascii="Times New Roman" w:hAnsi="Times New Roman"/>
          <w:color w:val="000000" w:themeColor="text1"/>
          <w:sz w:val="20"/>
          <w:szCs w:val="20"/>
          <w:vertAlign w:val="superscript"/>
        </w:rPr>
        <w:t>-</w:t>
      </w:r>
      <w:r w:rsidR="00937024" w:rsidRPr="009E416E">
        <w:rPr>
          <w:rFonts w:ascii="Times New Roman" w:hAnsi="Times New Roman"/>
          <w:color w:val="000000" w:themeColor="text1"/>
          <w:sz w:val="20"/>
          <w:szCs w:val="20"/>
          <w:vertAlign w:val="superscript"/>
        </w:rPr>
        <w:t>4</w:t>
      </w:r>
      <w:r w:rsidRPr="009E416E">
        <w:rPr>
          <w:rFonts w:ascii="Times New Roman" w:hAnsi="Times New Roman"/>
          <w:color w:val="000000" w:themeColor="text1"/>
          <w:sz w:val="20"/>
          <w:szCs w:val="20"/>
        </w:rPr>
        <w:t>.</w:t>
      </w:r>
      <w:r w:rsidR="00975F9C"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 Qorvo ha</w:t>
      </w:r>
      <w:r w:rsidR="008921D5" w:rsidRPr="009E416E">
        <w:rPr>
          <w:rFonts w:ascii="Times New Roman" w:hAnsi="Times New Roman"/>
          <w:color w:val="000000" w:themeColor="text1"/>
          <w:sz w:val="20"/>
          <w:szCs w:val="20"/>
        </w:rPr>
        <w:t>s</w:t>
      </w:r>
      <w:r w:rsidR="00975F9C"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 many generations of pHEMT products utilizing double recess enhancement and depletion-mode GaAs/AlGaAs/InGaAs transistors</w:t>
      </w:r>
      <w:r w:rsidR="003F601B" w:rsidRPr="009E416E">
        <w:rPr>
          <w:rFonts w:ascii="Times New Roman" w:hAnsi="Times New Roman"/>
          <w:color w:val="000000" w:themeColor="text1"/>
          <w:sz w:val="20"/>
          <w:szCs w:val="20"/>
          <w:vertAlign w:val="superscript"/>
        </w:rPr>
        <w:t>1</w:t>
      </w:r>
      <w:r w:rsidR="00975F9C" w:rsidRPr="009E416E">
        <w:rPr>
          <w:rFonts w:ascii="Times New Roman" w:hAnsi="Times New Roman"/>
          <w:color w:val="000000" w:themeColor="text1"/>
          <w:sz w:val="20"/>
          <w:szCs w:val="20"/>
        </w:rPr>
        <w:t>. The nominal pinch-off voltage</w:t>
      </w:r>
      <w:r w:rsidR="00A82B4A"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 (Vp)</w:t>
      </w:r>
      <w:r w:rsidR="00975F9C"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 is targeted at -800 mV for depletion-mode pHEMT</w:t>
      </w:r>
      <w:r w:rsidR="00765D22" w:rsidRPr="009E416E">
        <w:rPr>
          <w:rFonts w:ascii="Times New Roman" w:hAnsi="Times New Roman"/>
          <w:color w:val="000000" w:themeColor="text1"/>
          <w:sz w:val="20"/>
          <w:szCs w:val="20"/>
          <w:vertAlign w:val="superscript"/>
        </w:rPr>
        <w:t>1</w:t>
      </w:r>
      <w:r w:rsidR="00975F9C"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. Shifts </w:t>
      </w:r>
      <w:r w:rsidR="00A82B4A"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in </w:t>
      </w:r>
      <w:r w:rsidR="00975F9C" w:rsidRPr="009E416E">
        <w:rPr>
          <w:rFonts w:ascii="Times New Roman" w:hAnsi="Times New Roman"/>
          <w:color w:val="000000" w:themeColor="text1"/>
          <w:sz w:val="20"/>
          <w:szCs w:val="20"/>
        </w:rPr>
        <w:t>pinch-off voltage could affect</w:t>
      </w:r>
      <w:r w:rsidR="0063400E"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 device performance and </w:t>
      </w:r>
      <w:r w:rsidR="00975F9C"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may lead to </w:t>
      </w:r>
      <w:r w:rsidR="0063400E" w:rsidRPr="009E416E">
        <w:rPr>
          <w:rFonts w:ascii="Times New Roman" w:hAnsi="Times New Roman"/>
          <w:color w:val="000000" w:themeColor="text1"/>
          <w:sz w:val="20"/>
          <w:szCs w:val="20"/>
        </w:rPr>
        <w:t>reliability</w:t>
      </w:r>
      <w:r w:rsidR="00975F9C"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 concern</w:t>
      </w:r>
      <w:r w:rsidR="008921D5" w:rsidRPr="009E416E">
        <w:rPr>
          <w:rFonts w:ascii="Times New Roman" w:hAnsi="Times New Roman"/>
          <w:color w:val="000000" w:themeColor="text1"/>
          <w:sz w:val="20"/>
          <w:szCs w:val="20"/>
        </w:rPr>
        <w:t>s</w:t>
      </w:r>
      <w:r w:rsidR="00975F9C"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, therefore Vp variation is the main yield killer for pHEMT manufacturing. </w:t>
      </w:r>
      <w:r w:rsidR="008921D5" w:rsidRPr="009E416E">
        <w:rPr>
          <w:rFonts w:ascii="Times New Roman" w:hAnsi="Times New Roman"/>
          <w:color w:val="000000" w:themeColor="text1"/>
          <w:sz w:val="20"/>
          <w:szCs w:val="20"/>
        </w:rPr>
        <w:t>This is e</w:t>
      </w:r>
      <w:r w:rsidR="00975F9C" w:rsidRPr="009E416E">
        <w:rPr>
          <w:rFonts w:ascii="Times New Roman" w:hAnsi="Times New Roman"/>
          <w:color w:val="000000" w:themeColor="text1"/>
          <w:sz w:val="20"/>
          <w:szCs w:val="20"/>
        </w:rPr>
        <w:t>specially</w:t>
      </w:r>
      <w:r w:rsidR="008921D5"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 true for</w:t>
      </w:r>
      <w:r w:rsidR="00975F9C"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2B2379"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positive </w:t>
      </w:r>
      <w:r w:rsidR="008921D5"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Vp </w:t>
      </w:r>
      <w:r w:rsidR="002B2379" w:rsidRPr="009E416E">
        <w:rPr>
          <w:rFonts w:ascii="Times New Roman" w:hAnsi="Times New Roman"/>
          <w:color w:val="000000" w:themeColor="text1"/>
          <w:sz w:val="20"/>
          <w:szCs w:val="20"/>
        </w:rPr>
        <w:t>variation</w:t>
      </w:r>
      <w:r w:rsidR="008921D5"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, because this </w:t>
      </w:r>
      <w:r w:rsidR="00975F9C"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can cause low switch speed for pHEMT devices. </w:t>
      </w:r>
    </w:p>
    <w:p w14:paraId="7955130E" w14:textId="41E92136" w:rsidR="00975F9C" w:rsidRPr="009E416E" w:rsidRDefault="00975F9C" w:rsidP="007608B2">
      <w:pPr>
        <w:spacing w:before="100" w:line="240" w:lineRule="auto"/>
        <w:ind w:firstLine="202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Many </w:t>
      </w:r>
      <w:r w:rsidR="0019222B"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different </w:t>
      </w:r>
      <w:r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manufacturing process factors </w:t>
      </w:r>
      <w:r w:rsidR="0019222B"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can </w:t>
      </w:r>
      <w:r w:rsidRPr="009E416E">
        <w:rPr>
          <w:rFonts w:ascii="Times New Roman" w:hAnsi="Times New Roman"/>
          <w:color w:val="000000" w:themeColor="text1"/>
          <w:sz w:val="20"/>
          <w:szCs w:val="20"/>
        </w:rPr>
        <w:t>affect pinch-off voltage uniformity. Several failure mechanisms are discussed in this study</w:t>
      </w:r>
      <w:r w:rsidR="002B2379"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 including</w:t>
      </w:r>
      <w:r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 long </w:t>
      </w:r>
      <w:r w:rsidR="002B2379"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exposure </w:t>
      </w:r>
      <w:r w:rsidRPr="009E416E">
        <w:rPr>
          <w:rFonts w:ascii="Times New Roman" w:hAnsi="Times New Roman"/>
          <w:color w:val="000000" w:themeColor="text1"/>
          <w:sz w:val="20"/>
          <w:szCs w:val="20"/>
        </w:rPr>
        <w:t>time</w:t>
      </w:r>
      <w:r w:rsidR="0019222B" w:rsidRPr="009E416E">
        <w:rPr>
          <w:rFonts w:ascii="Times New Roman" w:hAnsi="Times New Roman"/>
          <w:color w:val="000000" w:themeColor="text1"/>
          <w:sz w:val="20"/>
          <w:szCs w:val="20"/>
        </w:rPr>
        <w:t>s</w:t>
      </w:r>
      <w:r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2B2379" w:rsidRPr="009E416E">
        <w:rPr>
          <w:rFonts w:ascii="Times New Roman" w:hAnsi="Times New Roman"/>
          <w:color w:val="000000" w:themeColor="text1"/>
          <w:sz w:val="20"/>
          <w:szCs w:val="20"/>
        </w:rPr>
        <w:t>of the</w:t>
      </w:r>
      <w:r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 AlGaAs Schottky surface </w:t>
      </w:r>
      <w:r w:rsidR="00A82B4A"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to </w:t>
      </w:r>
      <w:r w:rsidRPr="009E416E">
        <w:rPr>
          <w:rFonts w:ascii="Times New Roman" w:hAnsi="Times New Roman"/>
          <w:color w:val="000000" w:themeColor="text1"/>
          <w:sz w:val="20"/>
          <w:szCs w:val="20"/>
        </w:rPr>
        <w:t>air</w:t>
      </w:r>
      <w:r w:rsidR="002B2379"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, and </w:t>
      </w:r>
      <w:r w:rsidRPr="009E416E">
        <w:rPr>
          <w:rFonts w:ascii="Times New Roman" w:hAnsi="Times New Roman"/>
          <w:color w:val="000000" w:themeColor="text1"/>
          <w:sz w:val="20"/>
          <w:szCs w:val="20"/>
        </w:rPr>
        <w:t>cross</w:t>
      </w:r>
      <w:r w:rsidR="002B2379" w:rsidRPr="009E416E">
        <w:rPr>
          <w:rFonts w:ascii="Times New Roman" w:hAnsi="Times New Roman"/>
          <w:color w:val="000000" w:themeColor="text1"/>
          <w:sz w:val="20"/>
          <w:szCs w:val="20"/>
        </w:rPr>
        <w:t>-</w:t>
      </w:r>
      <w:r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contamination </w:t>
      </w:r>
      <w:r w:rsidR="002B2379" w:rsidRPr="009E416E">
        <w:rPr>
          <w:rFonts w:ascii="Times New Roman" w:hAnsi="Times New Roman"/>
          <w:color w:val="000000" w:themeColor="text1"/>
          <w:sz w:val="20"/>
          <w:szCs w:val="20"/>
        </w:rPr>
        <w:t>during</w:t>
      </w:r>
      <w:r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 wet clean</w:t>
      </w:r>
      <w:r w:rsidR="002B2379" w:rsidRPr="009E416E">
        <w:rPr>
          <w:rFonts w:ascii="Times New Roman" w:hAnsi="Times New Roman"/>
          <w:color w:val="000000" w:themeColor="text1"/>
          <w:sz w:val="20"/>
          <w:szCs w:val="20"/>
        </w:rPr>
        <w:t>s</w:t>
      </w:r>
      <w:r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 process</w:t>
      </w:r>
      <w:r w:rsidR="002B2379" w:rsidRPr="009E416E">
        <w:rPr>
          <w:rFonts w:ascii="Times New Roman" w:hAnsi="Times New Roman"/>
          <w:color w:val="000000" w:themeColor="text1"/>
          <w:sz w:val="20"/>
          <w:szCs w:val="20"/>
        </w:rPr>
        <w:t>ing</w:t>
      </w:r>
      <w:r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2B2379"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caused by combining processes or sub-optimal </w:t>
      </w:r>
      <w:r w:rsidRPr="009E416E">
        <w:rPr>
          <w:rFonts w:ascii="Times New Roman" w:hAnsi="Times New Roman"/>
          <w:color w:val="000000" w:themeColor="text1"/>
          <w:sz w:val="20"/>
          <w:szCs w:val="20"/>
        </w:rPr>
        <w:t>wafer loading</w:t>
      </w:r>
      <w:r w:rsidR="002B2379"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  <w:r w:rsidR="002B2379" w:rsidRPr="009E416E">
        <w:rPr>
          <w:rFonts w:ascii="Times New Roman" w:hAnsi="Times New Roman"/>
          <w:color w:val="000000" w:themeColor="text1"/>
          <w:sz w:val="20"/>
          <w:szCs w:val="20"/>
        </w:rPr>
        <w:t>Avoiding these</w:t>
      </w:r>
      <w:r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 can significantly </w:t>
      </w:r>
      <w:r w:rsidR="0019222B"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reduce </w:t>
      </w:r>
      <w:r w:rsidRPr="009E416E">
        <w:rPr>
          <w:rFonts w:ascii="Times New Roman" w:hAnsi="Times New Roman"/>
          <w:color w:val="000000" w:themeColor="text1"/>
          <w:sz w:val="20"/>
          <w:szCs w:val="20"/>
        </w:rPr>
        <w:t>pinch-off voltage</w:t>
      </w:r>
      <w:r w:rsidR="0019222B"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 variation, both</w:t>
      </w:r>
      <w:r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A82B4A"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within wafer and </w:t>
      </w:r>
      <w:r w:rsidRPr="009E416E">
        <w:rPr>
          <w:rFonts w:ascii="Times New Roman" w:hAnsi="Times New Roman"/>
          <w:color w:val="000000" w:themeColor="text1"/>
          <w:sz w:val="20"/>
          <w:szCs w:val="20"/>
        </w:rPr>
        <w:t>wafer</w:t>
      </w:r>
      <w:r w:rsidR="002B2379" w:rsidRPr="009E416E">
        <w:rPr>
          <w:rFonts w:ascii="Times New Roman" w:hAnsi="Times New Roman"/>
          <w:color w:val="000000" w:themeColor="text1"/>
          <w:sz w:val="20"/>
          <w:szCs w:val="20"/>
        </w:rPr>
        <w:t>-</w:t>
      </w:r>
      <w:r w:rsidRPr="009E416E">
        <w:rPr>
          <w:rFonts w:ascii="Times New Roman" w:hAnsi="Times New Roman"/>
          <w:color w:val="000000" w:themeColor="text1"/>
          <w:sz w:val="20"/>
          <w:szCs w:val="20"/>
        </w:rPr>
        <w:t>to</w:t>
      </w:r>
      <w:r w:rsidR="002B2379" w:rsidRPr="009E416E">
        <w:rPr>
          <w:rFonts w:ascii="Times New Roman" w:hAnsi="Times New Roman"/>
          <w:color w:val="000000" w:themeColor="text1"/>
          <w:sz w:val="20"/>
          <w:szCs w:val="20"/>
        </w:rPr>
        <w:t>-</w:t>
      </w:r>
      <w:r w:rsidRPr="009E416E">
        <w:rPr>
          <w:rFonts w:ascii="Times New Roman" w:hAnsi="Times New Roman"/>
          <w:color w:val="000000" w:themeColor="text1"/>
          <w:sz w:val="20"/>
          <w:szCs w:val="20"/>
        </w:rPr>
        <w:t>wafer.</w:t>
      </w:r>
    </w:p>
    <w:p w14:paraId="4FC8EC48" w14:textId="77777777" w:rsidR="00975F9C" w:rsidRPr="009E416E" w:rsidRDefault="00CB55A3" w:rsidP="00824DD4">
      <w:pPr>
        <w:spacing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E416E">
        <w:rPr>
          <w:rFonts w:ascii="Times New Roman" w:hAnsi="Times New Roman"/>
          <w:color w:val="000000" w:themeColor="text1"/>
          <w:sz w:val="20"/>
          <w:szCs w:val="20"/>
        </w:rPr>
        <w:t>DEVICE FABRICATION</w:t>
      </w:r>
      <w:r w:rsidR="00D60E89"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 FLOW</w:t>
      </w:r>
    </w:p>
    <w:p w14:paraId="6A1D6B15" w14:textId="0D035415" w:rsidR="00DE25B2" w:rsidRPr="009E416E" w:rsidRDefault="00A12DE3" w:rsidP="007608B2">
      <w:pPr>
        <w:spacing w:line="240" w:lineRule="auto"/>
        <w:ind w:firstLine="202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E416E">
        <w:rPr>
          <w:rFonts w:ascii="Times New Roman" w:hAnsi="Times New Roman"/>
          <w:color w:val="000000" w:themeColor="text1"/>
          <w:sz w:val="20"/>
          <w:szCs w:val="20"/>
        </w:rPr>
        <w:t>In this work, gate</w:t>
      </w:r>
      <w:r w:rsidR="00E02086"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 features</w:t>
      </w:r>
      <w:r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 w</w:t>
      </w:r>
      <w:r w:rsidR="00275E0F" w:rsidRPr="009E416E">
        <w:rPr>
          <w:rFonts w:ascii="Times New Roman" w:hAnsi="Times New Roman"/>
          <w:color w:val="000000" w:themeColor="text1"/>
          <w:sz w:val="20"/>
          <w:szCs w:val="20"/>
        </w:rPr>
        <w:t>ere</w:t>
      </w:r>
      <w:r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 defined by a bi-layer p</w:t>
      </w:r>
      <w:r w:rsidR="00B215DE" w:rsidRPr="009E416E">
        <w:rPr>
          <w:rFonts w:ascii="Times New Roman" w:hAnsi="Times New Roman"/>
          <w:color w:val="000000" w:themeColor="text1"/>
          <w:sz w:val="20"/>
          <w:szCs w:val="20"/>
        </w:rPr>
        <w:t>hoto</w:t>
      </w:r>
      <w:r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 process to create lift off undercut</w:t>
      </w:r>
      <w:r w:rsidR="0019222B" w:rsidRPr="009E416E">
        <w:rPr>
          <w:rFonts w:ascii="Times New Roman" w:hAnsi="Times New Roman"/>
          <w:color w:val="000000" w:themeColor="text1"/>
          <w:sz w:val="20"/>
          <w:szCs w:val="20"/>
        </w:rPr>
        <w:t>,</w:t>
      </w:r>
      <w:r w:rsidR="00A846E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19222B" w:rsidRPr="009E416E">
        <w:rPr>
          <w:rFonts w:ascii="Times New Roman" w:hAnsi="Times New Roman"/>
          <w:color w:val="000000" w:themeColor="text1"/>
          <w:sz w:val="20"/>
          <w:szCs w:val="20"/>
        </w:rPr>
        <w:t>as</w:t>
      </w:r>
      <w:r w:rsidR="002C7609"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596381"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shown in </w:t>
      </w:r>
      <w:r w:rsidR="00824DD4" w:rsidRPr="009E416E">
        <w:rPr>
          <w:rFonts w:ascii="Times New Roman" w:hAnsi="Times New Roman"/>
          <w:color w:val="000000" w:themeColor="text1"/>
          <w:sz w:val="20"/>
          <w:szCs w:val="20"/>
        </w:rPr>
        <w:t>Figure 1</w:t>
      </w:r>
      <w:r w:rsidR="0019222B" w:rsidRPr="009E416E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14:paraId="05A1F82C" w14:textId="37B23665" w:rsidR="00A902DD" w:rsidRPr="009E416E" w:rsidRDefault="002C7609" w:rsidP="00824DD4">
      <w:pPr>
        <w:spacing w:after="0" w:line="240" w:lineRule="auto"/>
        <w:rPr>
          <w:rFonts w:ascii="Times New Roman" w:hAnsi="Times New Roman"/>
          <w:noProof/>
          <w:color w:val="000000" w:themeColor="text1"/>
          <w:sz w:val="20"/>
          <w:szCs w:val="20"/>
        </w:rPr>
      </w:pPr>
      <w:r w:rsidRPr="009E416E">
        <w:rPr>
          <w:rFonts w:ascii="Times New Roman" w:hAnsi="Times New Roman"/>
          <w:noProof/>
          <w:color w:val="000000" w:themeColor="text1"/>
          <w:sz w:val="20"/>
          <w:szCs w:val="20"/>
        </w:rPr>
        <w:drawing>
          <wp:inline distT="0" distB="0" distL="0" distR="0" wp14:anchorId="10BAD555" wp14:editId="57176608">
            <wp:extent cx="2971800" cy="1152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A66E8" w14:textId="77777777" w:rsidR="00A902DD" w:rsidRPr="009E416E" w:rsidRDefault="00A902DD" w:rsidP="00824DD4">
      <w:pPr>
        <w:spacing w:after="0" w:line="240" w:lineRule="auto"/>
        <w:rPr>
          <w:rFonts w:ascii="Times New Roman" w:hAnsi="Times New Roman"/>
          <w:noProof/>
          <w:color w:val="000000" w:themeColor="text1"/>
          <w:sz w:val="20"/>
          <w:szCs w:val="20"/>
        </w:rPr>
      </w:pPr>
    </w:p>
    <w:p w14:paraId="570AB197" w14:textId="7BA7022F" w:rsidR="00A902DD" w:rsidRPr="009E416E" w:rsidRDefault="002C7609" w:rsidP="00824DD4">
      <w:pPr>
        <w:spacing w:after="0" w:line="240" w:lineRule="auto"/>
        <w:rPr>
          <w:rFonts w:ascii="Times New Roman" w:hAnsi="Times New Roman"/>
          <w:noProof/>
          <w:color w:val="000000" w:themeColor="text1"/>
          <w:sz w:val="20"/>
          <w:szCs w:val="20"/>
        </w:rPr>
      </w:pPr>
      <w:r w:rsidRPr="009E416E">
        <w:rPr>
          <w:rFonts w:ascii="Times New Roman" w:hAnsi="Times New Roman"/>
          <w:noProof/>
          <w:color w:val="000000" w:themeColor="text1"/>
          <w:sz w:val="20"/>
          <w:szCs w:val="20"/>
        </w:rPr>
        <w:drawing>
          <wp:inline distT="0" distB="0" distL="0" distR="0" wp14:anchorId="6A96E7E8" wp14:editId="3C0735C8">
            <wp:extent cx="2895600" cy="21050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BC97E" w14:textId="77777777" w:rsidR="00AF15E4" w:rsidRPr="009E416E" w:rsidRDefault="00AF15E4" w:rsidP="00824DD4">
      <w:pPr>
        <w:spacing w:after="0" w:line="240" w:lineRule="auto"/>
        <w:rPr>
          <w:rFonts w:ascii="Times New Roman" w:hAnsi="Times New Roman"/>
          <w:b/>
          <w:bCs/>
          <w:noProof/>
          <w:color w:val="000000" w:themeColor="text1"/>
          <w:sz w:val="20"/>
          <w:szCs w:val="20"/>
        </w:rPr>
      </w:pPr>
    </w:p>
    <w:p w14:paraId="067DC63C" w14:textId="77777777" w:rsidR="00A902DD" w:rsidRPr="009E416E" w:rsidRDefault="00CD0F6B" w:rsidP="00407E59">
      <w:pPr>
        <w:spacing w:after="0" w:line="240" w:lineRule="auto"/>
        <w:jc w:val="center"/>
        <w:rPr>
          <w:rFonts w:ascii="Times New Roman" w:hAnsi="Times New Roman"/>
          <w:b/>
          <w:bCs/>
          <w:noProof/>
          <w:color w:val="000000" w:themeColor="text1"/>
          <w:sz w:val="20"/>
          <w:szCs w:val="20"/>
        </w:rPr>
      </w:pPr>
      <w:r w:rsidRPr="009E416E">
        <w:rPr>
          <w:rFonts w:ascii="Times New Roman" w:hAnsi="Times New Roman"/>
          <w:b/>
          <w:bCs/>
          <w:noProof/>
          <w:color w:val="000000" w:themeColor="text1"/>
          <w:sz w:val="20"/>
          <w:szCs w:val="20"/>
        </w:rPr>
        <w:t xml:space="preserve">Figure 1. </w:t>
      </w:r>
      <w:r w:rsidR="00BB13C1" w:rsidRPr="009E416E">
        <w:rPr>
          <w:rFonts w:ascii="Times New Roman" w:hAnsi="Times New Roman"/>
          <w:b/>
          <w:bCs/>
          <w:noProof/>
          <w:color w:val="000000" w:themeColor="text1"/>
          <w:sz w:val="20"/>
          <w:szCs w:val="20"/>
        </w:rPr>
        <w:t>Device structure and g</w:t>
      </w:r>
      <w:r w:rsidRPr="009E416E">
        <w:rPr>
          <w:rFonts w:ascii="Times New Roman" w:hAnsi="Times New Roman"/>
          <w:b/>
          <w:bCs/>
          <w:noProof/>
          <w:color w:val="000000" w:themeColor="text1"/>
          <w:sz w:val="20"/>
          <w:szCs w:val="20"/>
        </w:rPr>
        <w:t>ate process flow</w:t>
      </w:r>
    </w:p>
    <w:p w14:paraId="222AAF02" w14:textId="77777777" w:rsidR="00824DD4" w:rsidRPr="009E416E" w:rsidRDefault="00824DD4" w:rsidP="00824DD4">
      <w:pPr>
        <w:spacing w:after="0" w:line="240" w:lineRule="auto"/>
        <w:rPr>
          <w:rFonts w:ascii="Times New Roman" w:hAnsi="Times New Roman"/>
          <w:b/>
          <w:bCs/>
          <w:noProof/>
          <w:color w:val="000000" w:themeColor="text1"/>
          <w:sz w:val="20"/>
          <w:szCs w:val="20"/>
        </w:rPr>
      </w:pPr>
    </w:p>
    <w:p w14:paraId="5A88B6F1" w14:textId="676C801A" w:rsidR="001202AB" w:rsidRPr="009E416E" w:rsidRDefault="00A82B4A" w:rsidP="00824DD4">
      <w:pPr>
        <w:spacing w:after="40" w:line="240" w:lineRule="auto"/>
        <w:jc w:val="both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After photo develop, a dry etch </w:t>
      </w:r>
      <w:r w:rsidR="001202AB"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process </w:t>
      </w:r>
      <w:r w:rsidR="0019222B" w:rsidRPr="009E416E">
        <w:rPr>
          <w:rFonts w:ascii="Times New Roman" w:hAnsi="Times New Roman"/>
          <w:color w:val="000000" w:themeColor="text1"/>
          <w:sz w:val="20"/>
          <w:szCs w:val="20"/>
        </w:rPr>
        <w:t>was</w:t>
      </w:r>
      <w:r w:rsidR="001202AB"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 used for oxide and nitride removal, followed by wet etch </w:t>
      </w:r>
      <w:r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for </w:t>
      </w:r>
      <w:r w:rsidR="003F601B"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epi </w:t>
      </w:r>
      <w:r w:rsidR="001202AB"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recess. Oxygen plasma and </w:t>
      </w:r>
      <w:r w:rsidR="003B3A14" w:rsidRPr="009E416E">
        <w:rPr>
          <w:rFonts w:ascii="Times New Roman" w:hAnsi="Times New Roman"/>
          <w:color w:val="000000" w:themeColor="text1"/>
          <w:sz w:val="20"/>
          <w:szCs w:val="20"/>
        </w:rPr>
        <w:t>wet cleans</w:t>
      </w:r>
      <w:r w:rsidR="001202AB"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 were used to remove etch residue and surface oxide. Ti/Pt/Au stacks were used as gate contact metal to </w:t>
      </w:r>
      <w:r w:rsidR="00C92E1D"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the </w:t>
      </w:r>
      <w:r w:rsidR="001202AB" w:rsidRPr="009E416E">
        <w:rPr>
          <w:rFonts w:ascii="Times New Roman" w:hAnsi="Times New Roman"/>
          <w:color w:val="000000" w:themeColor="text1"/>
          <w:sz w:val="20"/>
          <w:szCs w:val="20"/>
        </w:rPr>
        <w:t>AlGaAs Schottky layer and were deposited using</w:t>
      </w:r>
      <w:r w:rsidR="00C92E1D"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 a</w:t>
      </w:r>
      <w:r w:rsidR="001202AB"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 DC sputter system. </w:t>
      </w:r>
      <w:r w:rsidR="00751137"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Then </w:t>
      </w:r>
      <w:r w:rsidR="00C92E1D"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the </w:t>
      </w:r>
      <w:r w:rsidR="00751137" w:rsidRPr="009E416E">
        <w:rPr>
          <w:rFonts w:ascii="Times New Roman" w:hAnsi="Times New Roman"/>
          <w:color w:val="000000" w:themeColor="text1"/>
          <w:sz w:val="20"/>
          <w:szCs w:val="20"/>
        </w:rPr>
        <w:t>g</w:t>
      </w:r>
      <w:r w:rsidR="001202AB"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ate </w:t>
      </w:r>
      <w:r w:rsidR="00751137"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metal </w:t>
      </w:r>
      <w:r w:rsidR="001202AB"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liftoff </w:t>
      </w:r>
      <w:r w:rsidR="00AF5ACB"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was </w:t>
      </w:r>
      <w:r w:rsidR="001202AB" w:rsidRPr="009E416E">
        <w:rPr>
          <w:rFonts w:ascii="Times New Roman" w:hAnsi="Times New Roman"/>
          <w:color w:val="000000" w:themeColor="text1"/>
          <w:sz w:val="20"/>
          <w:szCs w:val="20"/>
        </w:rPr>
        <w:t>co</w:t>
      </w:r>
      <w:r w:rsidR="00C92E1D" w:rsidRPr="009E416E">
        <w:rPr>
          <w:rFonts w:ascii="Times New Roman" w:hAnsi="Times New Roman"/>
          <w:color w:val="000000" w:themeColor="text1"/>
          <w:sz w:val="20"/>
          <w:szCs w:val="20"/>
        </w:rPr>
        <w:t>mpleted</w:t>
      </w:r>
      <w:r w:rsidR="001202AB"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 in </w:t>
      </w:r>
      <w:r w:rsidR="00C92E1D"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a </w:t>
      </w:r>
      <w:r w:rsidR="001202AB"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solvent sink </w:t>
      </w:r>
      <w:r w:rsidR="00C92E1D" w:rsidRPr="009E416E">
        <w:rPr>
          <w:rFonts w:ascii="Times New Roman" w:hAnsi="Times New Roman"/>
          <w:color w:val="000000" w:themeColor="text1"/>
          <w:sz w:val="20"/>
          <w:szCs w:val="20"/>
        </w:rPr>
        <w:t>followed by</w:t>
      </w:r>
      <w:r w:rsidR="001202AB"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 quick dump rinse in water.</w:t>
      </w:r>
      <w:r w:rsidR="001202AB" w:rsidRPr="009E416E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</w:t>
      </w:r>
    </w:p>
    <w:p w14:paraId="49DF25E0" w14:textId="05971568" w:rsidR="007763C3" w:rsidRPr="009E416E" w:rsidRDefault="00232BD7" w:rsidP="007608B2">
      <w:pPr>
        <w:spacing w:after="40" w:line="240" w:lineRule="auto"/>
        <w:ind w:firstLine="202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E416E">
        <w:rPr>
          <w:rFonts w:ascii="Times New Roman" w:hAnsi="Times New Roman"/>
          <w:color w:val="000000" w:themeColor="text1"/>
          <w:sz w:val="20"/>
          <w:szCs w:val="20"/>
        </w:rPr>
        <w:lastRenderedPageBreak/>
        <w:t xml:space="preserve">To improve wafer and die yield of pHEMT technology, experiments were conducted at </w:t>
      </w:r>
      <w:r w:rsidR="00461251"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the </w:t>
      </w:r>
      <w:r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oxygen plasma and wet </w:t>
      </w:r>
      <w:r w:rsidR="008D27B6" w:rsidRPr="009E416E">
        <w:rPr>
          <w:rFonts w:ascii="Times New Roman" w:hAnsi="Times New Roman"/>
          <w:color w:val="000000" w:themeColor="text1"/>
          <w:sz w:val="20"/>
          <w:szCs w:val="20"/>
        </w:rPr>
        <w:t>pre</w:t>
      </w:r>
      <w:r w:rsidRPr="009E416E">
        <w:rPr>
          <w:rFonts w:ascii="Times New Roman" w:hAnsi="Times New Roman"/>
          <w:color w:val="000000" w:themeColor="text1"/>
          <w:sz w:val="20"/>
          <w:szCs w:val="20"/>
        </w:rPr>
        <w:t>clean steps prior to gate contact metal deposition</w:t>
      </w:r>
      <w:r w:rsidR="000B1980"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8D27B6"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to understand </w:t>
      </w:r>
      <w:r w:rsidR="0019222B"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the </w:t>
      </w:r>
      <w:r w:rsidR="008D27B6"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root causes </w:t>
      </w:r>
      <w:r w:rsidR="0019222B" w:rsidRPr="009E416E">
        <w:rPr>
          <w:rFonts w:ascii="Times New Roman" w:hAnsi="Times New Roman"/>
          <w:color w:val="000000" w:themeColor="text1"/>
          <w:sz w:val="20"/>
          <w:szCs w:val="20"/>
        </w:rPr>
        <w:t>of</w:t>
      </w:r>
      <w:r w:rsidR="008D27B6"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19222B"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increased </w:t>
      </w:r>
      <w:r w:rsidR="008D27B6" w:rsidRPr="009E416E">
        <w:rPr>
          <w:rFonts w:ascii="Times New Roman" w:hAnsi="Times New Roman"/>
          <w:color w:val="000000" w:themeColor="text1"/>
          <w:sz w:val="20"/>
          <w:szCs w:val="20"/>
        </w:rPr>
        <w:t>pinch-off voltage (Vp).</w:t>
      </w:r>
    </w:p>
    <w:p w14:paraId="10BCD28D" w14:textId="77777777" w:rsidR="00824DD4" w:rsidRPr="009E416E" w:rsidRDefault="00824DD4" w:rsidP="00824DD4">
      <w:pPr>
        <w:spacing w:after="4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36E62C56" w14:textId="77777777" w:rsidR="00F3360A" w:rsidRPr="009E416E" w:rsidRDefault="006070D0" w:rsidP="00824DD4">
      <w:pPr>
        <w:spacing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9E416E">
        <w:rPr>
          <w:rFonts w:ascii="Times New Roman" w:hAnsi="Times New Roman"/>
          <w:color w:val="000000" w:themeColor="text1"/>
          <w:sz w:val="20"/>
          <w:szCs w:val="20"/>
        </w:rPr>
        <w:t>RESULTS AND DISCUSSION</w:t>
      </w:r>
    </w:p>
    <w:p w14:paraId="373FB32A" w14:textId="77777777" w:rsidR="002D046D" w:rsidRPr="009E416E" w:rsidRDefault="008D67BD" w:rsidP="008D67BD">
      <w:pPr>
        <w:spacing w:after="240" w:line="240" w:lineRule="auto"/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</w:pPr>
      <w:r w:rsidRPr="009E416E"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  <w:t xml:space="preserve">I.  </w:t>
      </w:r>
      <w:r w:rsidR="00276615" w:rsidRPr="009E416E"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  <w:t>High</w:t>
      </w:r>
      <w:r w:rsidR="002D046D" w:rsidRPr="009E416E"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  <w:t xml:space="preserve"> </w:t>
      </w:r>
      <w:r w:rsidR="00276615" w:rsidRPr="009E416E"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  <w:t>Pinch-off Voltage</w:t>
      </w:r>
      <w:r w:rsidR="00D33249" w:rsidRPr="009E416E"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  <w:t>:</w:t>
      </w:r>
      <w:r w:rsidR="002D046D" w:rsidRPr="009E416E"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  <w:t xml:space="preserve"> </w:t>
      </w:r>
      <w:r w:rsidR="00862BF9" w:rsidRPr="009E416E"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  <w:t>AlGaAs Schottky Layer Oxidization</w:t>
      </w:r>
    </w:p>
    <w:p w14:paraId="21C91685" w14:textId="135BE2E5" w:rsidR="001202AB" w:rsidRPr="009E416E" w:rsidRDefault="00F506F3" w:rsidP="007608B2">
      <w:pPr>
        <w:spacing w:after="40" w:line="240" w:lineRule="auto"/>
        <w:ind w:firstLine="202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During the initial release of a D-mode pHEMT product, diesort </w:t>
      </w:r>
      <w:r w:rsidR="00E514C1"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test </w:t>
      </w:r>
      <w:r w:rsidRPr="009E416E">
        <w:rPr>
          <w:rFonts w:ascii="Times New Roman" w:hAnsi="Times New Roman"/>
          <w:color w:val="000000" w:themeColor="text1"/>
          <w:sz w:val="20"/>
          <w:szCs w:val="20"/>
        </w:rPr>
        <w:t>yield was found</w:t>
      </w:r>
      <w:r w:rsidR="00AF5ACB"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 to be</w:t>
      </w:r>
      <w:r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 low due to</w:t>
      </w:r>
      <w:r w:rsidR="00276615"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B53E17"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high </w:t>
      </w:r>
      <w:r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Vp. As shown in Figure 2, a diesort wafer map </w:t>
      </w:r>
      <w:r w:rsidR="00B14F4A" w:rsidRPr="009E416E">
        <w:rPr>
          <w:rFonts w:ascii="Times New Roman" w:hAnsi="Times New Roman"/>
          <w:color w:val="000000" w:themeColor="text1"/>
          <w:sz w:val="20"/>
          <w:szCs w:val="20"/>
        </w:rPr>
        <w:t>showed a</w:t>
      </w:r>
      <w:r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B14F4A" w:rsidRPr="009E416E">
        <w:rPr>
          <w:rFonts w:ascii="Times New Roman" w:hAnsi="Times New Roman"/>
          <w:color w:val="000000" w:themeColor="text1"/>
          <w:sz w:val="20"/>
          <w:szCs w:val="20"/>
        </w:rPr>
        <w:t>typical “</w:t>
      </w:r>
      <w:r w:rsidRPr="009E416E">
        <w:rPr>
          <w:rFonts w:ascii="Times New Roman" w:hAnsi="Times New Roman"/>
          <w:color w:val="000000" w:themeColor="text1"/>
          <w:sz w:val="20"/>
          <w:szCs w:val="20"/>
        </w:rPr>
        <w:t>wet</w:t>
      </w:r>
      <w:r w:rsidR="00B14F4A" w:rsidRPr="009E416E">
        <w:rPr>
          <w:rFonts w:ascii="Times New Roman" w:hAnsi="Times New Roman"/>
          <w:color w:val="000000" w:themeColor="text1"/>
          <w:sz w:val="20"/>
          <w:szCs w:val="20"/>
        </w:rPr>
        <w:t>”</w:t>
      </w:r>
      <w:r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 staining </w:t>
      </w:r>
      <w:r w:rsidR="009E416E" w:rsidRPr="009E416E">
        <w:rPr>
          <w:rFonts w:ascii="Times New Roman" w:hAnsi="Times New Roman"/>
          <w:color w:val="000000" w:themeColor="text1"/>
          <w:sz w:val="20"/>
          <w:szCs w:val="20"/>
        </w:rPr>
        <w:t>pattern on</w:t>
      </w:r>
      <w:r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 wafers with </w:t>
      </w:r>
      <w:r w:rsidR="00B53E17"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high </w:t>
      </w:r>
      <w:r w:rsidRPr="009E416E">
        <w:rPr>
          <w:rFonts w:ascii="Times New Roman" w:hAnsi="Times New Roman"/>
          <w:color w:val="000000" w:themeColor="text1"/>
          <w:sz w:val="20"/>
          <w:szCs w:val="20"/>
        </w:rPr>
        <w:t>Vp.</w:t>
      </w:r>
      <w:r w:rsidR="001202AB"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  </w:t>
      </w:r>
    </w:p>
    <w:p w14:paraId="3A71B200" w14:textId="36684D3D" w:rsidR="006A5076" w:rsidRPr="009E416E" w:rsidRDefault="00F506F3" w:rsidP="007608B2">
      <w:pPr>
        <w:spacing w:after="40" w:line="240" w:lineRule="auto"/>
        <w:ind w:firstLine="202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E416E">
        <w:rPr>
          <w:rFonts w:ascii="Times New Roman" w:hAnsi="Times New Roman"/>
          <w:color w:val="000000" w:themeColor="text1"/>
          <w:sz w:val="20"/>
          <w:szCs w:val="20"/>
        </w:rPr>
        <w:t>Since p</w:t>
      </w:r>
      <w:r w:rsidR="00D621D5"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olymeric dry etch residue could be formed at </w:t>
      </w:r>
      <w:r w:rsidR="00B14F4A"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the </w:t>
      </w:r>
      <w:r w:rsidR="00D621D5" w:rsidRPr="009E416E">
        <w:rPr>
          <w:rFonts w:ascii="Times New Roman" w:hAnsi="Times New Roman"/>
          <w:color w:val="000000" w:themeColor="text1"/>
          <w:sz w:val="20"/>
          <w:szCs w:val="20"/>
        </w:rPr>
        <w:t>gate contact area after oxide/nitride removal</w:t>
      </w:r>
      <w:r w:rsidRPr="009E416E">
        <w:rPr>
          <w:rFonts w:ascii="Times New Roman" w:hAnsi="Times New Roman"/>
          <w:color w:val="000000" w:themeColor="text1"/>
          <w:sz w:val="20"/>
          <w:szCs w:val="20"/>
        </w:rPr>
        <w:t>,</w:t>
      </w:r>
      <w:r w:rsidR="00D621D5"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9E416E">
        <w:rPr>
          <w:rFonts w:ascii="Times New Roman" w:hAnsi="Times New Roman"/>
          <w:color w:val="000000" w:themeColor="text1"/>
          <w:sz w:val="20"/>
          <w:szCs w:val="20"/>
        </w:rPr>
        <w:t>e</w:t>
      </w:r>
      <w:r w:rsidR="00A307AB"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ffective </w:t>
      </w:r>
      <w:r w:rsidR="00C26FF7"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plasma oxygen </w:t>
      </w:r>
      <w:r w:rsidR="00D621D5"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and wet cleans </w:t>
      </w:r>
      <w:r w:rsidR="00A307AB"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are </w:t>
      </w:r>
      <w:r w:rsidR="00C26FF7" w:rsidRPr="009E416E">
        <w:rPr>
          <w:rFonts w:ascii="Times New Roman" w:hAnsi="Times New Roman"/>
          <w:color w:val="000000" w:themeColor="text1"/>
          <w:sz w:val="20"/>
          <w:szCs w:val="20"/>
        </w:rPr>
        <w:t>critical</w:t>
      </w:r>
      <w:r w:rsidR="00D621D5"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A307AB" w:rsidRPr="009E416E">
        <w:rPr>
          <w:rFonts w:ascii="Times New Roman" w:hAnsi="Times New Roman"/>
          <w:color w:val="000000" w:themeColor="text1"/>
          <w:sz w:val="20"/>
          <w:szCs w:val="20"/>
        </w:rPr>
        <w:t>to make good</w:t>
      </w:r>
      <w:r w:rsidR="00D621D5"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 gate metal </w:t>
      </w:r>
      <w:r w:rsidR="00A307AB" w:rsidRPr="009E416E">
        <w:rPr>
          <w:rFonts w:ascii="Times New Roman" w:hAnsi="Times New Roman"/>
          <w:color w:val="000000" w:themeColor="text1"/>
          <w:sz w:val="20"/>
          <w:szCs w:val="20"/>
        </w:rPr>
        <w:t>contact.</w:t>
      </w:r>
      <w:r w:rsidR="00D621D5"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C26FF7" w:rsidRPr="009E416E">
        <w:rPr>
          <w:rFonts w:ascii="Times New Roman" w:hAnsi="Times New Roman"/>
          <w:color w:val="000000" w:themeColor="text1"/>
          <w:sz w:val="20"/>
          <w:szCs w:val="20"/>
        </w:rPr>
        <w:t>Therefore, oxygen plasma etch</w:t>
      </w:r>
      <w:r w:rsidR="00E86F55"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 and wet cleans </w:t>
      </w:r>
      <w:r w:rsidR="00815EE5" w:rsidRPr="009E416E">
        <w:rPr>
          <w:rFonts w:ascii="Times New Roman" w:hAnsi="Times New Roman"/>
          <w:color w:val="000000" w:themeColor="text1"/>
          <w:sz w:val="20"/>
          <w:szCs w:val="20"/>
        </w:rPr>
        <w:t>were</w:t>
      </w:r>
      <w:r w:rsidR="00E86F55"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815EE5" w:rsidRPr="009E416E">
        <w:rPr>
          <w:rFonts w:ascii="Times New Roman" w:hAnsi="Times New Roman"/>
          <w:color w:val="000000" w:themeColor="text1"/>
          <w:sz w:val="20"/>
          <w:szCs w:val="20"/>
        </w:rPr>
        <w:t>investigated as potential</w:t>
      </w:r>
      <w:r w:rsidR="00276615"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 root cause</w:t>
      </w:r>
      <w:r w:rsidR="00815EE5" w:rsidRPr="009E416E">
        <w:rPr>
          <w:rFonts w:ascii="Times New Roman" w:hAnsi="Times New Roman"/>
          <w:color w:val="000000" w:themeColor="text1"/>
          <w:sz w:val="20"/>
          <w:szCs w:val="20"/>
        </w:rPr>
        <w:t>s</w:t>
      </w:r>
      <w:r w:rsidR="00276615"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 of</w:t>
      </w:r>
      <w:r w:rsidR="00C26FF7"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 this high Vp issue</w:t>
      </w:r>
      <w:r w:rsidR="00E86F55"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</w:p>
    <w:p w14:paraId="36C680FE" w14:textId="77777777" w:rsidR="00824DD4" w:rsidRPr="009E416E" w:rsidRDefault="00824DD4" w:rsidP="00824DD4">
      <w:pPr>
        <w:spacing w:after="4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784F65B0" w14:textId="6D2FB1DB" w:rsidR="006659F7" w:rsidRPr="009E416E" w:rsidRDefault="002C7609" w:rsidP="00824DD4">
      <w:pPr>
        <w:spacing w:line="240" w:lineRule="auto"/>
        <w:jc w:val="center"/>
        <w:rPr>
          <w:rFonts w:ascii="Times New Roman" w:hAnsi="Times New Roman"/>
          <w:noProof/>
          <w:color w:val="000000" w:themeColor="text1"/>
          <w:sz w:val="20"/>
          <w:szCs w:val="20"/>
        </w:rPr>
      </w:pPr>
      <w:r w:rsidRPr="009E416E">
        <w:rPr>
          <w:rFonts w:ascii="Times New Roman" w:hAnsi="Times New Roman"/>
          <w:noProof/>
          <w:color w:val="000000" w:themeColor="text1"/>
          <w:sz w:val="20"/>
          <w:szCs w:val="20"/>
        </w:rPr>
        <w:drawing>
          <wp:inline distT="0" distB="0" distL="0" distR="0" wp14:anchorId="3A4B9ACE" wp14:editId="6514E204">
            <wp:extent cx="2181225" cy="1962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FD13D7" w14:textId="77777777" w:rsidR="00471C49" w:rsidRPr="009E416E" w:rsidRDefault="00471C49" w:rsidP="00407E59">
      <w:pPr>
        <w:spacing w:line="240" w:lineRule="auto"/>
        <w:jc w:val="center"/>
        <w:rPr>
          <w:rFonts w:ascii="Times New Roman" w:hAnsi="Times New Roman"/>
          <w:b/>
          <w:bCs/>
          <w:noProof/>
          <w:color w:val="000000" w:themeColor="text1"/>
          <w:sz w:val="20"/>
          <w:szCs w:val="20"/>
        </w:rPr>
      </w:pPr>
      <w:r w:rsidRPr="009E416E">
        <w:rPr>
          <w:rFonts w:ascii="Times New Roman" w:hAnsi="Times New Roman"/>
          <w:b/>
          <w:bCs/>
          <w:noProof/>
          <w:color w:val="000000" w:themeColor="text1"/>
          <w:sz w:val="20"/>
          <w:szCs w:val="20"/>
        </w:rPr>
        <w:t xml:space="preserve">Figure </w:t>
      </w:r>
      <w:r w:rsidR="00B45280" w:rsidRPr="009E416E">
        <w:rPr>
          <w:rFonts w:ascii="Times New Roman" w:hAnsi="Times New Roman"/>
          <w:b/>
          <w:bCs/>
          <w:noProof/>
          <w:color w:val="000000" w:themeColor="text1"/>
          <w:sz w:val="20"/>
          <w:szCs w:val="20"/>
        </w:rPr>
        <w:t>2</w:t>
      </w:r>
      <w:r w:rsidRPr="009E416E">
        <w:rPr>
          <w:rFonts w:ascii="Times New Roman" w:hAnsi="Times New Roman"/>
          <w:b/>
          <w:bCs/>
          <w:noProof/>
          <w:color w:val="000000" w:themeColor="text1"/>
          <w:sz w:val="20"/>
          <w:szCs w:val="20"/>
        </w:rPr>
        <w:t xml:space="preserve">. Diesort wafer map </w:t>
      </w:r>
      <w:r w:rsidR="00276615" w:rsidRPr="009E416E">
        <w:rPr>
          <w:rFonts w:ascii="Times New Roman" w:hAnsi="Times New Roman"/>
          <w:b/>
          <w:bCs/>
          <w:noProof/>
          <w:color w:val="000000" w:themeColor="text1"/>
          <w:sz w:val="20"/>
          <w:szCs w:val="20"/>
        </w:rPr>
        <w:t>of</w:t>
      </w:r>
      <w:r w:rsidRPr="009E416E">
        <w:rPr>
          <w:rFonts w:ascii="Times New Roman" w:hAnsi="Times New Roman"/>
          <w:b/>
          <w:bCs/>
          <w:noProof/>
          <w:color w:val="000000" w:themeColor="text1"/>
          <w:sz w:val="20"/>
          <w:szCs w:val="20"/>
        </w:rPr>
        <w:t xml:space="preserve"> low switching current related to high VpD. “Red” regions are failing</w:t>
      </w:r>
      <w:r w:rsidR="00D62C92" w:rsidRPr="009E416E">
        <w:rPr>
          <w:rFonts w:ascii="Times New Roman" w:hAnsi="Times New Roman"/>
          <w:b/>
          <w:bCs/>
          <w:noProof/>
          <w:color w:val="000000" w:themeColor="text1"/>
          <w:sz w:val="20"/>
          <w:szCs w:val="20"/>
        </w:rPr>
        <w:t xml:space="preserve"> die</w:t>
      </w:r>
      <w:r w:rsidR="008D38D1" w:rsidRPr="009E416E">
        <w:rPr>
          <w:rFonts w:ascii="Times New Roman" w:hAnsi="Times New Roman"/>
          <w:b/>
          <w:bCs/>
          <w:noProof/>
          <w:color w:val="000000" w:themeColor="text1"/>
          <w:sz w:val="20"/>
          <w:szCs w:val="20"/>
        </w:rPr>
        <w:t>.</w:t>
      </w:r>
    </w:p>
    <w:p w14:paraId="3FEEDF2B" w14:textId="160942BD" w:rsidR="00824DD4" w:rsidRPr="009E416E" w:rsidRDefault="00BA615A" w:rsidP="007608B2">
      <w:pPr>
        <w:spacing w:line="240" w:lineRule="auto"/>
        <w:ind w:firstLine="202"/>
        <w:jc w:val="both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9E416E">
        <w:rPr>
          <w:rFonts w:ascii="Times New Roman" w:hAnsi="Times New Roman"/>
          <w:bCs/>
          <w:color w:val="000000" w:themeColor="text1"/>
          <w:sz w:val="20"/>
          <w:szCs w:val="20"/>
        </w:rPr>
        <w:t>Based on the wet staining pattern, o</w:t>
      </w:r>
      <w:r w:rsidR="00A82B5F" w:rsidRPr="009E416E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ne </w:t>
      </w:r>
      <w:r w:rsidRPr="009E416E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proposed </w:t>
      </w:r>
      <w:r w:rsidR="00A82B5F" w:rsidRPr="009E416E">
        <w:rPr>
          <w:rFonts w:ascii="Times New Roman" w:hAnsi="Times New Roman"/>
          <w:bCs/>
          <w:color w:val="000000" w:themeColor="text1"/>
          <w:sz w:val="20"/>
          <w:szCs w:val="20"/>
        </w:rPr>
        <w:t>model was water attack</w:t>
      </w:r>
      <w:r w:rsidRPr="009E416E">
        <w:rPr>
          <w:rFonts w:ascii="Times New Roman" w:hAnsi="Times New Roman"/>
          <w:bCs/>
          <w:color w:val="000000" w:themeColor="text1"/>
          <w:sz w:val="20"/>
          <w:szCs w:val="20"/>
        </w:rPr>
        <w:t>ing</w:t>
      </w:r>
      <w:r w:rsidR="00A82B5F" w:rsidRPr="009E416E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and etching </w:t>
      </w:r>
      <w:r w:rsidR="00B14F4A" w:rsidRPr="009E416E">
        <w:rPr>
          <w:rFonts w:ascii="Times New Roman" w:hAnsi="Times New Roman"/>
          <w:bCs/>
          <w:color w:val="000000" w:themeColor="text1"/>
          <w:sz w:val="20"/>
          <w:szCs w:val="20"/>
        </w:rPr>
        <w:t>the</w:t>
      </w:r>
      <w:r w:rsidR="00A82B5F" w:rsidRPr="009E416E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epi (Schottky AlGaAs) </w:t>
      </w:r>
      <w:r w:rsidR="005E4BF5" w:rsidRPr="009E416E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layer </w:t>
      </w:r>
      <w:r w:rsidR="00AF5ACB" w:rsidRPr="009E416E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during </w:t>
      </w:r>
      <w:r w:rsidR="00A82B5F" w:rsidRPr="009E416E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the </w:t>
      </w:r>
      <w:r w:rsidR="00B14F4A" w:rsidRPr="009E416E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wafer </w:t>
      </w:r>
      <w:r w:rsidR="00A82B5F" w:rsidRPr="009E416E">
        <w:rPr>
          <w:rFonts w:ascii="Times New Roman" w:hAnsi="Times New Roman"/>
          <w:bCs/>
          <w:color w:val="000000" w:themeColor="text1"/>
          <w:sz w:val="20"/>
          <w:szCs w:val="20"/>
        </w:rPr>
        <w:t>dry</w:t>
      </w:r>
      <w:r w:rsidR="00B14F4A" w:rsidRPr="009E416E">
        <w:rPr>
          <w:rFonts w:ascii="Times New Roman" w:hAnsi="Times New Roman"/>
          <w:bCs/>
          <w:color w:val="000000" w:themeColor="text1"/>
          <w:sz w:val="20"/>
          <w:szCs w:val="20"/>
        </w:rPr>
        <w:t>ing</w:t>
      </w:r>
      <w:r w:rsidR="00A82B5F" w:rsidRPr="009E416E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step </w:t>
      </w:r>
      <w:r w:rsidR="00815EE5" w:rsidRPr="009E416E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which followed </w:t>
      </w:r>
      <w:r w:rsidR="00B14F4A" w:rsidRPr="009E416E">
        <w:rPr>
          <w:rFonts w:ascii="Times New Roman" w:hAnsi="Times New Roman"/>
          <w:bCs/>
          <w:color w:val="000000" w:themeColor="text1"/>
          <w:sz w:val="20"/>
          <w:szCs w:val="20"/>
        </w:rPr>
        <w:t>the</w:t>
      </w:r>
      <w:r w:rsidR="003B3A14" w:rsidRPr="009E416E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wet</w:t>
      </w:r>
      <w:r w:rsidR="00A82B5F" w:rsidRPr="009E416E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</w:t>
      </w:r>
      <w:r w:rsidR="003B3A14" w:rsidRPr="009E416E">
        <w:rPr>
          <w:rFonts w:ascii="Times New Roman" w:hAnsi="Times New Roman"/>
          <w:bCs/>
          <w:color w:val="000000" w:themeColor="text1"/>
          <w:sz w:val="20"/>
          <w:szCs w:val="20"/>
        </w:rPr>
        <w:t>pre</w:t>
      </w:r>
      <w:r w:rsidRPr="009E416E">
        <w:rPr>
          <w:rFonts w:ascii="Times New Roman" w:hAnsi="Times New Roman"/>
          <w:bCs/>
          <w:color w:val="000000" w:themeColor="text1"/>
          <w:sz w:val="20"/>
          <w:szCs w:val="20"/>
        </w:rPr>
        <w:t>clean</w:t>
      </w:r>
      <w:r w:rsidR="00A82B5F" w:rsidRPr="009E416E">
        <w:rPr>
          <w:rFonts w:ascii="Times New Roman" w:hAnsi="Times New Roman"/>
          <w:bCs/>
          <w:color w:val="000000" w:themeColor="text1"/>
          <w:sz w:val="20"/>
          <w:szCs w:val="20"/>
        </w:rPr>
        <w:t>. Dry</w:t>
      </w:r>
      <w:r w:rsidR="005E4BF5" w:rsidRPr="009E416E">
        <w:rPr>
          <w:rFonts w:ascii="Times New Roman" w:hAnsi="Times New Roman"/>
          <w:bCs/>
          <w:color w:val="000000" w:themeColor="text1"/>
          <w:sz w:val="20"/>
          <w:szCs w:val="20"/>
        </w:rPr>
        <w:t>ing</w:t>
      </w:r>
      <w:r w:rsidR="00A82B5F" w:rsidRPr="009E416E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time experiment</w:t>
      </w:r>
      <w:r w:rsidR="005E4BF5" w:rsidRPr="009E416E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s were </w:t>
      </w:r>
      <w:r w:rsidR="00FD5785" w:rsidRPr="009E416E">
        <w:rPr>
          <w:rFonts w:ascii="Times New Roman" w:hAnsi="Times New Roman"/>
          <w:bCs/>
          <w:color w:val="000000" w:themeColor="text1"/>
          <w:sz w:val="20"/>
          <w:szCs w:val="20"/>
        </w:rPr>
        <w:t>conducted,</w:t>
      </w:r>
      <w:r w:rsidR="005E4BF5" w:rsidRPr="009E416E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and the results are shown in Figure 3.</w:t>
      </w:r>
      <w:r w:rsidR="00A82B5F" w:rsidRPr="009E416E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</w:t>
      </w:r>
      <w:r w:rsidR="00BB65D1" w:rsidRPr="009E416E">
        <w:rPr>
          <w:rFonts w:ascii="Times New Roman" w:hAnsi="Times New Roman"/>
          <w:bCs/>
          <w:color w:val="000000" w:themeColor="text1"/>
          <w:sz w:val="20"/>
          <w:szCs w:val="20"/>
        </w:rPr>
        <w:t>Standard</w:t>
      </w:r>
      <w:r w:rsidR="001C6D09" w:rsidRPr="009E416E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and reduced drying time splits were compared and the results </w:t>
      </w:r>
      <w:r w:rsidR="00B14F4A" w:rsidRPr="009E416E">
        <w:rPr>
          <w:rFonts w:ascii="Times New Roman" w:hAnsi="Times New Roman"/>
          <w:bCs/>
          <w:color w:val="000000" w:themeColor="text1"/>
          <w:sz w:val="20"/>
          <w:szCs w:val="20"/>
        </w:rPr>
        <w:t>showed that</w:t>
      </w:r>
      <w:r w:rsidR="00A82B5F" w:rsidRPr="009E416E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</w:t>
      </w:r>
      <w:r w:rsidR="00AF5ACB" w:rsidRPr="009E416E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the wafers </w:t>
      </w:r>
      <w:r w:rsidR="000A7419" w:rsidRPr="009E416E">
        <w:rPr>
          <w:rFonts w:ascii="Times New Roman" w:hAnsi="Times New Roman"/>
          <w:bCs/>
          <w:color w:val="000000" w:themeColor="text1"/>
          <w:sz w:val="20"/>
          <w:szCs w:val="20"/>
        </w:rPr>
        <w:t>which</w:t>
      </w:r>
      <w:r w:rsidR="00AF5ACB" w:rsidRPr="009E416E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</w:t>
      </w:r>
      <w:r w:rsidR="00B425CB" w:rsidRPr="009E416E">
        <w:rPr>
          <w:rFonts w:ascii="Times New Roman" w:hAnsi="Times New Roman"/>
          <w:bCs/>
          <w:color w:val="000000" w:themeColor="text1"/>
          <w:sz w:val="20"/>
          <w:szCs w:val="20"/>
        </w:rPr>
        <w:t>were drie</w:t>
      </w:r>
      <w:r w:rsidR="000A7419" w:rsidRPr="009E416E">
        <w:rPr>
          <w:rFonts w:ascii="Times New Roman" w:hAnsi="Times New Roman"/>
          <w:bCs/>
          <w:color w:val="000000" w:themeColor="text1"/>
          <w:sz w:val="20"/>
          <w:szCs w:val="20"/>
        </w:rPr>
        <w:t>d</w:t>
      </w:r>
      <w:r w:rsidR="00B425CB" w:rsidRPr="009E416E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for shorter duration (20% of Standard) did not </w:t>
      </w:r>
      <w:r w:rsidR="000A7419" w:rsidRPr="009E416E">
        <w:rPr>
          <w:rFonts w:ascii="Times New Roman" w:hAnsi="Times New Roman"/>
          <w:bCs/>
          <w:color w:val="000000" w:themeColor="text1"/>
          <w:sz w:val="20"/>
          <w:szCs w:val="20"/>
        </w:rPr>
        <w:t>demonstrate</w:t>
      </w:r>
      <w:r w:rsidR="00B425CB" w:rsidRPr="009E416E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a </w:t>
      </w:r>
      <w:r w:rsidR="00B14F4A" w:rsidRPr="009E416E">
        <w:rPr>
          <w:rFonts w:ascii="Times New Roman" w:hAnsi="Times New Roman"/>
          <w:bCs/>
          <w:color w:val="000000" w:themeColor="text1"/>
          <w:sz w:val="20"/>
          <w:szCs w:val="20"/>
        </w:rPr>
        <w:t>significant</w:t>
      </w:r>
      <w:r w:rsidR="00A82B5F" w:rsidRPr="009E416E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Vp shift</w:t>
      </w:r>
      <w:r w:rsidR="001C6D09" w:rsidRPr="009E416E">
        <w:rPr>
          <w:rFonts w:ascii="Times New Roman" w:hAnsi="Times New Roman"/>
          <w:bCs/>
          <w:color w:val="000000" w:themeColor="text1"/>
          <w:sz w:val="20"/>
          <w:szCs w:val="20"/>
        </w:rPr>
        <w:t>.</w:t>
      </w:r>
      <w:r w:rsidR="00A82B5F" w:rsidRPr="009E416E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Incomplete drying </w:t>
      </w:r>
      <w:r w:rsidR="001C6D09" w:rsidRPr="009E416E">
        <w:rPr>
          <w:rFonts w:ascii="Times New Roman" w:hAnsi="Times New Roman"/>
          <w:bCs/>
          <w:color w:val="000000" w:themeColor="text1"/>
          <w:sz w:val="20"/>
          <w:szCs w:val="20"/>
        </w:rPr>
        <w:t>was not the</w:t>
      </w:r>
      <w:r w:rsidR="00A82B5F" w:rsidRPr="009E416E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root-cause</w:t>
      </w:r>
      <w:r w:rsidR="001C6D09" w:rsidRPr="009E416E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of this high Vp issue</w:t>
      </w:r>
      <w:r w:rsidR="00A82B5F" w:rsidRPr="009E416E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. </w:t>
      </w:r>
      <w:r w:rsidR="00B14F4A" w:rsidRPr="009E416E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</w:t>
      </w:r>
    </w:p>
    <w:p w14:paraId="49F45A13" w14:textId="6040AFB9" w:rsidR="00A307AB" w:rsidRPr="009E416E" w:rsidRDefault="002C7609" w:rsidP="007608B2">
      <w:pPr>
        <w:spacing w:line="240" w:lineRule="auto"/>
        <w:ind w:firstLine="202"/>
        <w:rPr>
          <w:rFonts w:ascii="Times New Roman" w:hAnsi="Times New Roman"/>
          <w:color w:val="000000" w:themeColor="text1"/>
          <w:sz w:val="20"/>
          <w:szCs w:val="20"/>
        </w:rPr>
      </w:pPr>
      <w:r w:rsidRPr="009E416E">
        <w:rPr>
          <w:rFonts w:ascii="Times New Roman" w:hAnsi="Times New Roman"/>
          <w:noProof/>
          <w:color w:val="000000" w:themeColor="text1"/>
          <w:sz w:val="20"/>
          <w:szCs w:val="20"/>
        </w:rPr>
        <w:drawing>
          <wp:inline distT="0" distB="0" distL="0" distR="0" wp14:anchorId="017E9D6B" wp14:editId="35E32E0C">
            <wp:extent cx="2926080" cy="1835752"/>
            <wp:effectExtent l="19050" t="19050" r="26670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83575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E30627E" w14:textId="77777777" w:rsidR="00A307AB" w:rsidRPr="009E416E" w:rsidRDefault="00A307AB" w:rsidP="00407E59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9E416E">
        <w:rPr>
          <w:rFonts w:ascii="Times New Roman" w:hAnsi="Times New Roman"/>
          <w:b/>
          <w:color w:val="000000" w:themeColor="text1"/>
          <w:sz w:val="20"/>
          <w:szCs w:val="20"/>
        </w:rPr>
        <w:t xml:space="preserve">Figure </w:t>
      </w:r>
      <w:r w:rsidR="00B45280" w:rsidRPr="009E416E">
        <w:rPr>
          <w:rFonts w:ascii="Times New Roman" w:hAnsi="Times New Roman"/>
          <w:b/>
          <w:color w:val="000000" w:themeColor="text1"/>
          <w:sz w:val="20"/>
          <w:szCs w:val="20"/>
        </w:rPr>
        <w:t>3</w:t>
      </w:r>
      <w:r w:rsidRPr="009E416E">
        <w:rPr>
          <w:rFonts w:ascii="Times New Roman" w:hAnsi="Times New Roman"/>
          <w:b/>
          <w:color w:val="000000" w:themeColor="text1"/>
          <w:sz w:val="20"/>
          <w:szCs w:val="20"/>
        </w:rPr>
        <w:t>. Pinch-off voltage vs. the drying time.</w:t>
      </w:r>
    </w:p>
    <w:p w14:paraId="613F6293" w14:textId="2F853759" w:rsidR="00F66C8D" w:rsidRPr="009E416E" w:rsidRDefault="00B45280" w:rsidP="007608B2">
      <w:pPr>
        <w:spacing w:after="0" w:line="240" w:lineRule="auto"/>
        <w:ind w:firstLine="202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Another </w:t>
      </w:r>
      <w:r w:rsidR="009E416E" w:rsidRPr="009E416E">
        <w:rPr>
          <w:rFonts w:ascii="Times New Roman" w:hAnsi="Times New Roman"/>
          <w:color w:val="000000" w:themeColor="text1"/>
          <w:sz w:val="20"/>
          <w:szCs w:val="20"/>
        </w:rPr>
        <w:t>hypothesis was</w:t>
      </w:r>
      <w:r w:rsidR="00B14F4A"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 that the</w:t>
      </w:r>
      <w:r w:rsidR="00F10A42"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003126"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root cause of </w:t>
      </w:r>
      <w:r w:rsidR="00F10A42" w:rsidRPr="009E416E">
        <w:rPr>
          <w:rFonts w:ascii="Times New Roman" w:hAnsi="Times New Roman"/>
          <w:color w:val="000000" w:themeColor="text1"/>
          <w:sz w:val="20"/>
          <w:szCs w:val="20"/>
        </w:rPr>
        <w:t>this</w:t>
      </w:r>
      <w:r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 Vp variation was oxidation of the Schottky layer. Extended data </w:t>
      </w:r>
      <w:r w:rsidR="00D62C92" w:rsidRPr="009E416E">
        <w:rPr>
          <w:rFonts w:ascii="Times New Roman" w:hAnsi="Times New Roman"/>
          <w:color w:val="000000" w:themeColor="text1"/>
          <w:sz w:val="20"/>
          <w:szCs w:val="20"/>
        </w:rPr>
        <w:t>analysis</w:t>
      </w:r>
      <w:r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 indicated </w:t>
      </w:r>
      <w:r w:rsidR="00003126"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that the wafers with high pinch-off voltage had longer </w:t>
      </w:r>
      <w:r w:rsidR="00B425CB"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wait </w:t>
      </w:r>
      <w:r w:rsidR="00003126" w:rsidRPr="009E416E">
        <w:rPr>
          <w:rFonts w:ascii="Times New Roman" w:hAnsi="Times New Roman"/>
          <w:color w:val="000000" w:themeColor="text1"/>
          <w:sz w:val="20"/>
          <w:szCs w:val="20"/>
        </w:rPr>
        <w:t>time</w:t>
      </w:r>
      <w:r w:rsidR="00B425CB" w:rsidRPr="009E416E">
        <w:rPr>
          <w:rFonts w:ascii="Times New Roman" w:hAnsi="Times New Roman"/>
          <w:color w:val="000000" w:themeColor="text1"/>
          <w:sz w:val="20"/>
          <w:szCs w:val="20"/>
        </w:rPr>
        <w:t>s</w:t>
      </w:r>
      <w:r w:rsidR="00B14F4A"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 (waiting </w:t>
      </w:r>
      <w:r w:rsidR="00C6372B" w:rsidRPr="009E416E">
        <w:rPr>
          <w:rFonts w:ascii="Times New Roman" w:hAnsi="Times New Roman"/>
          <w:color w:val="000000" w:themeColor="text1"/>
          <w:sz w:val="20"/>
          <w:szCs w:val="20"/>
        </w:rPr>
        <w:t>time before or after processing</w:t>
      </w:r>
      <w:r w:rsidR="00B14F4A" w:rsidRPr="009E416E">
        <w:rPr>
          <w:rFonts w:ascii="Times New Roman" w:hAnsi="Times New Roman"/>
          <w:color w:val="000000" w:themeColor="text1"/>
          <w:sz w:val="20"/>
          <w:szCs w:val="20"/>
        </w:rPr>
        <w:t>)</w:t>
      </w:r>
      <w:r w:rsidR="00003126"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 a</w:t>
      </w:r>
      <w:r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t the </w:t>
      </w:r>
      <w:r w:rsidR="00F640BC"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oxygen plasma </w:t>
      </w:r>
      <w:r w:rsidR="00D62C92" w:rsidRPr="009E416E">
        <w:rPr>
          <w:rFonts w:ascii="Times New Roman" w:hAnsi="Times New Roman"/>
          <w:color w:val="000000" w:themeColor="text1"/>
          <w:sz w:val="20"/>
          <w:szCs w:val="20"/>
        </w:rPr>
        <w:t>etch</w:t>
      </w:r>
      <w:r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 step.</w:t>
      </w:r>
      <w:r w:rsidR="00B53E17"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 The </w:t>
      </w:r>
      <w:r w:rsidR="00927873"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single-wafer </w:t>
      </w:r>
      <w:r w:rsidR="00B53E17" w:rsidRPr="009E416E">
        <w:rPr>
          <w:rFonts w:ascii="Times New Roman" w:hAnsi="Times New Roman"/>
          <w:color w:val="000000" w:themeColor="text1"/>
          <w:sz w:val="20"/>
          <w:szCs w:val="20"/>
        </w:rPr>
        <w:t>oxygen plasma etch tools</w:t>
      </w:r>
      <w:r w:rsidR="008064A3"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 have no </w:t>
      </w:r>
      <w:r w:rsidR="00927873"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vacuum </w:t>
      </w:r>
      <w:r w:rsidR="008064A3" w:rsidRPr="009E416E">
        <w:rPr>
          <w:rFonts w:ascii="Times New Roman" w:hAnsi="Times New Roman"/>
          <w:color w:val="000000" w:themeColor="text1"/>
          <w:sz w:val="20"/>
          <w:szCs w:val="20"/>
        </w:rPr>
        <w:t>load lock</w:t>
      </w:r>
      <w:r w:rsidR="00927873" w:rsidRPr="009E416E">
        <w:rPr>
          <w:rFonts w:ascii="Times New Roman" w:hAnsi="Times New Roman"/>
          <w:color w:val="000000" w:themeColor="text1"/>
          <w:sz w:val="20"/>
          <w:szCs w:val="20"/>
        </w:rPr>
        <w:t>,</w:t>
      </w:r>
      <w:r w:rsidR="008064A3"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 and </w:t>
      </w:r>
      <w:r w:rsidR="00927873" w:rsidRPr="009E416E">
        <w:rPr>
          <w:rFonts w:ascii="Times New Roman" w:hAnsi="Times New Roman"/>
          <w:color w:val="000000" w:themeColor="text1"/>
          <w:sz w:val="20"/>
          <w:szCs w:val="20"/>
        </w:rPr>
        <w:t>all</w:t>
      </w:r>
      <w:r w:rsidR="008064A3"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 wafers </w:t>
      </w:r>
      <w:r w:rsidR="00927873"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are </w:t>
      </w:r>
      <w:r w:rsidR="008064A3"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exposed to air </w:t>
      </w:r>
      <w:r w:rsidR="00927873"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during wait times both </w:t>
      </w:r>
      <w:r w:rsidR="008064A3"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before and after processing. </w:t>
      </w:r>
      <w:r w:rsidR="00B53E17"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003126"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As shown in Figure 4, </w:t>
      </w:r>
      <w:r w:rsidR="00F66C8D"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if the wafers have less than 1.1 hours of </w:t>
      </w:r>
      <w:r w:rsidR="00B425CB"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wait </w:t>
      </w:r>
      <w:r w:rsidR="00B14F4A" w:rsidRPr="009E416E">
        <w:rPr>
          <w:rFonts w:ascii="Times New Roman" w:hAnsi="Times New Roman"/>
          <w:color w:val="000000" w:themeColor="text1"/>
          <w:sz w:val="20"/>
          <w:szCs w:val="20"/>
        </w:rPr>
        <w:t>time</w:t>
      </w:r>
      <w:r w:rsidR="00F66C8D"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, Vp variation is small and within control. With longer </w:t>
      </w:r>
      <w:r w:rsidR="00B425CB"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wait </w:t>
      </w:r>
      <w:r w:rsidR="00F66C8D" w:rsidRPr="009E416E">
        <w:rPr>
          <w:rFonts w:ascii="Times New Roman" w:hAnsi="Times New Roman"/>
          <w:color w:val="000000" w:themeColor="text1"/>
          <w:sz w:val="20"/>
          <w:szCs w:val="20"/>
        </w:rPr>
        <w:t>time</w:t>
      </w:r>
      <w:r w:rsidR="00B14F4A" w:rsidRPr="009E416E">
        <w:rPr>
          <w:rFonts w:ascii="Times New Roman" w:hAnsi="Times New Roman"/>
          <w:color w:val="000000" w:themeColor="text1"/>
          <w:sz w:val="20"/>
          <w:szCs w:val="20"/>
        </w:rPr>
        <w:t>s</w:t>
      </w:r>
      <w:r w:rsidR="00F66C8D" w:rsidRPr="009E416E">
        <w:rPr>
          <w:rFonts w:ascii="Times New Roman" w:hAnsi="Times New Roman"/>
          <w:color w:val="000000" w:themeColor="text1"/>
          <w:sz w:val="20"/>
          <w:szCs w:val="20"/>
        </w:rPr>
        <w:t>, significant Vp shift is observed. The process</w:t>
      </w:r>
      <w:r w:rsidR="00C6372B" w:rsidRPr="009E416E">
        <w:rPr>
          <w:rFonts w:ascii="Times New Roman" w:hAnsi="Times New Roman"/>
          <w:color w:val="000000" w:themeColor="text1"/>
          <w:sz w:val="20"/>
          <w:szCs w:val="20"/>
        </w:rPr>
        <w:t>ing</w:t>
      </w:r>
      <w:r w:rsidR="00F66C8D"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 time </w:t>
      </w:r>
      <w:r w:rsidR="00C6372B" w:rsidRPr="009E416E">
        <w:rPr>
          <w:rFonts w:ascii="Times New Roman" w:hAnsi="Times New Roman"/>
          <w:color w:val="000000" w:themeColor="text1"/>
          <w:sz w:val="20"/>
          <w:szCs w:val="20"/>
        </w:rPr>
        <w:t>for the</w:t>
      </w:r>
      <w:r w:rsidR="00F66C8D"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 oxygen plasma etch w</w:t>
      </w:r>
      <w:r w:rsidR="00C6372B" w:rsidRPr="009E416E">
        <w:rPr>
          <w:rFonts w:ascii="Times New Roman" w:hAnsi="Times New Roman"/>
          <w:color w:val="000000" w:themeColor="text1"/>
          <w:sz w:val="20"/>
          <w:szCs w:val="20"/>
        </w:rPr>
        <w:t>as</w:t>
      </w:r>
      <w:r w:rsidR="00F66C8D"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 the same for all wafers. It was found that </w:t>
      </w:r>
      <w:r w:rsidR="009E416E" w:rsidRPr="009E416E">
        <w:rPr>
          <w:rFonts w:ascii="Times New Roman" w:hAnsi="Times New Roman"/>
          <w:color w:val="000000" w:themeColor="text1"/>
          <w:sz w:val="20"/>
          <w:szCs w:val="20"/>
        </w:rPr>
        <w:t>the wait</w:t>
      </w:r>
      <w:r w:rsidR="00F66C8D"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 time difference was due to </w:t>
      </w:r>
      <w:r w:rsidR="00C6372B"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the differences in </w:t>
      </w:r>
      <w:r w:rsidR="00F66C8D"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wafer unloading time after </w:t>
      </w:r>
      <w:r w:rsidR="00C6372B"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the </w:t>
      </w:r>
      <w:r w:rsidR="00F66C8D"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plasma etch process. During </w:t>
      </w:r>
      <w:r w:rsidR="00B425CB"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this </w:t>
      </w:r>
      <w:r w:rsidR="00ED2564"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post-process </w:t>
      </w:r>
      <w:r w:rsidR="00B104B8"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waiting </w:t>
      </w:r>
      <w:r w:rsidR="00B425CB"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time </w:t>
      </w:r>
      <w:r w:rsidR="00B104B8" w:rsidRPr="009E416E">
        <w:rPr>
          <w:rFonts w:ascii="Times New Roman" w:hAnsi="Times New Roman"/>
          <w:color w:val="000000" w:themeColor="text1"/>
          <w:sz w:val="20"/>
          <w:szCs w:val="20"/>
        </w:rPr>
        <w:t>for u</w:t>
      </w:r>
      <w:r w:rsidR="00F66C8D" w:rsidRPr="009E416E">
        <w:rPr>
          <w:rFonts w:ascii="Times New Roman" w:hAnsi="Times New Roman"/>
          <w:color w:val="000000" w:themeColor="text1"/>
          <w:sz w:val="20"/>
          <w:szCs w:val="20"/>
        </w:rPr>
        <w:t>nloading</w:t>
      </w:r>
      <w:r w:rsidR="00ED2564"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 the lot</w:t>
      </w:r>
      <w:r w:rsidR="00F66C8D" w:rsidRPr="009E416E">
        <w:rPr>
          <w:rFonts w:ascii="Times New Roman" w:hAnsi="Times New Roman"/>
          <w:color w:val="000000" w:themeColor="text1"/>
          <w:sz w:val="20"/>
          <w:szCs w:val="20"/>
        </w:rPr>
        <w:t>, the Schottky layer was exposed to air.</w:t>
      </w:r>
    </w:p>
    <w:p w14:paraId="57B58355" w14:textId="30888FE7" w:rsidR="00FA421F" w:rsidRPr="009E416E" w:rsidRDefault="00FA421F" w:rsidP="007608B2">
      <w:pPr>
        <w:spacing w:after="0" w:line="240" w:lineRule="auto"/>
        <w:ind w:firstLine="202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697C3D3A" w14:textId="622CCE16" w:rsidR="00FA421F" w:rsidRPr="009E416E" w:rsidRDefault="002C7609" w:rsidP="008D67BD">
      <w:pPr>
        <w:spacing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9E416E">
        <w:rPr>
          <w:rFonts w:ascii="Times New Roman" w:hAnsi="Times New Roman"/>
          <w:noProof/>
          <w:color w:val="000000" w:themeColor="text1"/>
          <w:sz w:val="20"/>
          <w:szCs w:val="20"/>
        </w:rPr>
        <w:drawing>
          <wp:inline distT="0" distB="0" distL="0" distR="0" wp14:anchorId="7169B768" wp14:editId="096E42B6">
            <wp:extent cx="2924175" cy="1600200"/>
            <wp:effectExtent l="19050" t="19050" r="28575" b="190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600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E45C2BE" w14:textId="71982775" w:rsidR="006E5410" w:rsidRPr="009E416E" w:rsidRDefault="006E5410" w:rsidP="00407E59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9E416E">
        <w:rPr>
          <w:rFonts w:ascii="Times New Roman" w:hAnsi="Times New Roman"/>
          <w:b/>
          <w:color w:val="000000" w:themeColor="text1"/>
          <w:sz w:val="20"/>
          <w:szCs w:val="20"/>
        </w:rPr>
        <w:t xml:space="preserve">Figure 4. Pinch-off voltage vs. the time </w:t>
      </w:r>
      <w:r w:rsidR="009368DC">
        <w:rPr>
          <w:rFonts w:ascii="Times New Roman" w:hAnsi="Times New Roman"/>
          <w:b/>
          <w:color w:val="000000" w:themeColor="text1"/>
          <w:sz w:val="20"/>
          <w:szCs w:val="20"/>
        </w:rPr>
        <w:t xml:space="preserve">Schottky layer exposed to air </w:t>
      </w:r>
      <w:r w:rsidRPr="009E416E">
        <w:rPr>
          <w:rFonts w:ascii="Times New Roman" w:hAnsi="Times New Roman"/>
          <w:b/>
          <w:color w:val="000000" w:themeColor="text1"/>
          <w:sz w:val="20"/>
          <w:szCs w:val="20"/>
        </w:rPr>
        <w:t>at the oxygen plasma etch step.</w:t>
      </w:r>
    </w:p>
    <w:p w14:paraId="00102D2E" w14:textId="4BAABD7A" w:rsidR="008D27B6" w:rsidRPr="009E416E" w:rsidRDefault="008D27B6" w:rsidP="008D67BD">
      <w:pPr>
        <w:spacing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E416E">
        <w:rPr>
          <w:rFonts w:ascii="Times New Roman" w:hAnsi="Times New Roman"/>
          <w:color w:val="000000" w:themeColor="text1"/>
          <w:sz w:val="20"/>
          <w:szCs w:val="20"/>
        </w:rPr>
        <w:t>Further time control experiments confirmed th</w:t>
      </w:r>
      <w:r w:rsidR="00ED2564" w:rsidRPr="009E416E">
        <w:rPr>
          <w:rFonts w:ascii="Times New Roman" w:hAnsi="Times New Roman"/>
          <w:color w:val="000000" w:themeColor="text1"/>
          <w:sz w:val="20"/>
          <w:szCs w:val="20"/>
        </w:rPr>
        <w:t>is</w:t>
      </w:r>
      <w:r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 failure mode. The results in Figure 5 show that the wafers exposed to atmosphere for 2 hours after oxygen plasma etch and prior to wet clean had Vp shifted by roughly </w:t>
      </w:r>
      <w:r w:rsidR="00ED2564" w:rsidRPr="009E416E">
        <w:rPr>
          <w:rFonts w:ascii="Times New Roman" w:hAnsi="Times New Roman"/>
          <w:color w:val="000000" w:themeColor="text1"/>
          <w:sz w:val="20"/>
          <w:szCs w:val="20"/>
        </w:rPr>
        <w:t>+</w:t>
      </w:r>
      <w:r w:rsidRPr="009E416E">
        <w:rPr>
          <w:rFonts w:ascii="Times New Roman" w:hAnsi="Times New Roman"/>
          <w:color w:val="000000" w:themeColor="text1"/>
          <w:sz w:val="20"/>
          <w:szCs w:val="20"/>
        </w:rPr>
        <w:t>50 mV compared to the case where the wafers were returned to a runbox immediately after unloading from the oxygen plasma etch equipment.</w:t>
      </w:r>
    </w:p>
    <w:p w14:paraId="354CE9B6" w14:textId="330938F3" w:rsidR="00B45280" w:rsidRPr="009E416E" w:rsidRDefault="002C7609" w:rsidP="00824DD4">
      <w:pPr>
        <w:spacing w:line="240" w:lineRule="auto"/>
        <w:jc w:val="both"/>
        <w:rPr>
          <w:rFonts w:ascii="Times New Roman" w:hAnsi="Times New Roman"/>
          <w:noProof/>
          <w:color w:val="000000" w:themeColor="text1"/>
          <w:sz w:val="20"/>
          <w:szCs w:val="20"/>
        </w:rPr>
      </w:pPr>
      <w:r w:rsidRPr="009E416E">
        <w:rPr>
          <w:rFonts w:ascii="Times New Roman" w:hAnsi="Times New Roman"/>
          <w:noProof/>
          <w:color w:val="000000" w:themeColor="text1"/>
          <w:sz w:val="20"/>
          <w:szCs w:val="20"/>
        </w:rPr>
        <w:lastRenderedPageBreak/>
        <w:drawing>
          <wp:inline distT="0" distB="0" distL="0" distR="0" wp14:anchorId="7FAE110E" wp14:editId="2FD53A0A">
            <wp:extent cx="2926080" cy="2296295"/>
            <wp:effectExtent l="0" t="0" r="762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29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EBA2A" w14:textId="31094609" w:rsidR="00B45280" w:rsidRPr="009E416E" w:rsidRDefault="00B45280" w:rsidP="00407E59">
      <w:pPr>
        <w:spacing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9E416E">
        <w:rPr>
          <w:rFonts w:ascii="Times New Roman" w:hAnsi="Times New Roman"/>
          <w:b/>
          <w:color w:val="000000" w:themeColor="text1"/>
          <w:sz w:val="20"/>
          <w:szCs w:val="20"/>
        </w:rPr>
        <w:t xml:space="preserve">Figure 5. </w:t>
      </w:r>
      <w:r w:rsidR="00E945D4" w:rsidRPr="009E416E">
        <w:rPr>
          <w:rFonts w:ascii="Times New Roman" w:hAnsi="Times New Roman"/>
          <w:b/>
          <w:color w:val="000000" w:themeColor="text1"/>
          <w:sz w:val="20"/>
          <w:szCs w:val="20"/>
        </w:rPr>
        <w:t xml:space="preserve">Controlled </w:t>
      </w:r>
      <w:r w:rsidR="009368DC">
        <w:rPr>
          <w:rFonts w:ascii="Times New Roman" w:hAnsi="Times New Roman"/>
          <w:b/>
          <w:color w:val="000000" w:themeColor="text1"/>
          <w:sz w:val="20"/>
          <w:szCs w:val="20"/>
        </w:rPr>
        <w:t xml:space="preserve">staging </w:t>
      </w:r>
      <w:r w:rsidRPr="009E416E">
        <w:rPr>
          <w:rFonts w:ascii="Times New Roman" w:hAnsi="Times New Roman"/>
          <w:b/>
          <w:color w:val="000000" w:themeColor="text1"/>
          <w:sz w:val="20"/>
          <w:szCs w:val="20"/>
        </w:rPr>
        <w:t>time experiment indicated 2 hour</w:t>
      </w:r>
      <w:r w:rsidR="009368DC">
        <w:rPr>
          <w:rFonts w:ascii="Times New Roman" w:hAnsi="Times New Roman"/>
          <w:b/>
          <w:color w:val="000000" w:themeColor="text1"/>
          <w:sz w:val="20"/>
          <w:szCs w:val="20"/>
        </w:rPr>
        <w:t>s</w:t>
      </w:r>
      <w:r w:rsidRPr="009E416E">
        <w:rPr>
          <w:rFonts w:ascii="Times New Roman" w:hAnsi="Times New Roman"/>
          <w:b/>
          <w:color w:val="000000" w:themeColor="text1"/>
          <w:sz w:val="20"/>
          <w:szCs w:val="20"/>
        </w:rPr>
        <w:t xml:space="preserve"> in air shifted Vp mean by </w:t>
      </w:r>
      <w:r w:rsidR="00ED2564" w:rsidRPr="009E416E">
        <w:rPr>
          <w:rFonts w:ascii="Times New Roman" w:hAnsi="Times New Roman"/>
          <w:b/>
          <w:color w:val="000000" w:themeColor="text1"/>
          <w:sz w:val="20"/>
          <w:szCs w:val="20"/>
        </w:rPr>
        <w:t>+</w:t>
      </w:r>
      <w:r w:rsidRPr="009E416E">
        <w:rPr>
          <w:rFonts w:ascii="Times New Roman" w:hAnsi="Times New Roman"/>
          <w:b/>
          <w:color w:val="000000" w:themeColor="text1"/>
          <w:sz w:val="20"/>
          <w:szCs w:val="20"/>
        </w:rPr>
        <w:t>50mV.</w:t>
      </w:r>
    </w:p>
    <w:p w14:paraId="6428CF4C" w14:textId="2ADEBE9F" w:rsidR="008B4D34" w:rsidRPr="009E416E" w:rsidRDefault="005D7EF8" w:rsidP="007608B2">
      <w:pPr>
        <w:spacing w:line="240" w:lineRule="auto"/>
        <w:ind w:firstLine="202"/>
        <w:jc w:val="both"/>
        <w:rPr>
          <w:rFonts w:ascii="Times New Roman" w:hAnsi="Times New Roman"/>
          <w:noProof/>
          <w:color w:val="000000" w:themeColor="text1"/>
          <w:sz w:val="20"/>
          <w:szCs w:val="20"/>
          <w:bdr w:val="single" w:sz="12" w:space="0" w:color="44546A"/>
        </w:rPr>
      </w:pPr>
      <w:r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To understand </w:t>
      </w:r>
      <w:r w:rsidR="00ED2564"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this </w:t>
      </w:r>
      <w:r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Vp increase, </w:t>
      </w:r>
      <w:r w:rsidR="008B4D34" w:rsidRPr="009E416E">
        <w:rPr>
          <w:rFonts w:ascii="Times New Roman" w:hAnsi="Times New Roman"/>
          <w:color w:val="000000" w:themeColor="text1"/>
          <w:sz w:val="20"/>
          <w:szCs w:val="20"/>
        </w:rPr>
        <w:t>STEM images</w:t>
      </w:r>
      <w:r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 of affected </w:t>
      </w:r>
      <w:r w:rsidR="00ED2564"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transistor </w:t>
      </w:r>
      <w:r w:rsidRPr="009E416E">
        <w:rPr>
          <w:rFonts w:ascii="Times New Roman" w:hAnsi="Times New Roman"/>
          <w:color w:val="000000" w:themeColor="text1"/>
          <w:sz w:val="20"/>
          <w:szCs w:val="20"/>
        </w:rPr>
        <w:t>gate</w:t>
      </w:r>
      <w:r w:rsidR="00ED2564" w:rsidRPr="009E416E">
        <w:rPr>
          <w:rFonts w:ascii="Times New Roman" w:hAnsi="Times New Roman"/>
          <w:color w:val="000000" w:themeColor="text1"/>
          <w:sz w:val="20"/>
          <w:szCs w:val="20"/>
        </w:rPr>
        <w:t>s</w:t>
      </w:r>
      <w:r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 were taken. As shown</w:t>
      </w:r>
      <w:r w:rsidR="008B4D34"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 in Figure 6</w:t>
      </w:r>
      <w:r w:rsidR="00B4411A"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 (b)</w:t>
      </w:r>
      <w:r w:rsidRPr="009E416E">
        <w:rPr>
          <w:rFonts w:ascii="Times New Roman" w:hAnsi="Times New Roman"/>
          <w:color w:val="000000" w:themeColor="text1"/>
          <w:sz w:val="20"/>
          <w:szCs w:val="20"/>
        </w:rPr>
        <w:t>,</w:t>
      </w:r>
      <w:r w:rsidR="008B4D34"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B3688C"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a </w:t>
      </w:r>
      <w:r w:rsidR="008B4D34"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curved/wavy </w:t>
      </w:r>
      <w:r w:rsidR="00ED2564" w:rsidRPr="009E416E">
        <w:rPr>
          <w:rFonts w:ascii="Times New Roman" w:hAnsi="Times New Roman"/>
          <w:color w:val="000000" w:themeColor="text1"/>
          <w:sz w:val="20"/>
          <w:szCs w:val="20"/>
        </w:rPr>
        <w:t>g</w:t>
      </w:r>
      <w:r w:rsidR="008B4D34" w:rsidRPr="009E416E">
        <w:rPr>
          <w:rFonts w:ascii="Times New Roman" w:hAnsi="Times New Roman"/>
          <w:color w:val="000000" w:themeColor="text1"/>
          <w:sz w:val="20"/>
          <w:szCs w:val="20"/>
        </w:rPr>
        <w:t>ate Ti / AlGaAs interface</w:t>
      </w:r>
      <w:r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 is observed for the wafers exposed </w:t>
      </w:r>
      <w:r w:rsidR="00A846EC">
        <w:rPr>
          <w:rFonts w:ascii="Times New Roman" w:hAnsi="Times New Roman"/>
          <w:color w:val="000000" w:themeColor="text1"/>
          <w:sz w:val="20"/>
          <w:szCs w:val="20"/>
        </w:rPr>
        <w:t>to</w:t>
      </w:r>
      <w:r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 air</w:t>
      </w:r>
      <w:r w:rsidR="006E5410"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 for </w:t>
      </w:r>
      <w:r w:rsidR="00A846EC">
        <w:rPr>
          <w:rFonts w:ascii="Times New Roman" w:hAnsi="Times New Roman"/>
          <w:color w:val="000000" w:themeColor="text1"/>
          <w:sz w:val="20"/>
          <w:szCs w:val="20"/>
        </w:rPr>
        <w:t>&gt;</w:t>
      </w:r>
      <w:r w:rsidR="006E5410" w:rsidRPr="009E416E">
        <w:rPr>
          <w:rFonts w:ascii="Times New Roman" w:hAnsi="Times New Roman"/>
          <w:color w:val="000000" w:themeColor="text1"/>
          <w:sz w:val="20"/>
          <w:szCs w:val="20"/>
        </w:rPr>
        <w:t>2 hours</w:t>
      </w:r>
      <w:r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A846EC">
        <w:rPr>
          <w:rFonts w:ascii="Times New Roman" w:hAnsi="Times New Roman"/>
          <w:color w:val="000000" w:themeColor="text1"/>
          <w:sz w:val="20"/>
          <w:szCs w:val="20"/>
        </w:rPr>
        <w:t xml:space="preserve">at </w:t>
      </w:r>
      <w:r w:rsidRPr="009E416E">
        <w:rPr>
          <w:rFonts w:ascii="Times New Roman" w:hAnsi="Times New Roman"/>
          <w:color w:val="000000" w:themeColor="text1"/>
          <w:sz w:val="20"/>
          <w:szCs w:val="20"/>
        </w:rPr>
        <w:t>oxygen plasma etch</w:t>
      </w:r>
      <w:r w:rsidR="008B4D34"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  <w:r w:rsidR="00C92784"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The control wafer </w:t>
      </w:r>
      <w:r w:rsidR="00A846EC">
        <w:rPr>
          <w:rFonts w:ascii="Times New Roman" w:hAnsi="Times New Roman"/>
          <w:color w:val="000000" w:themeColor="text1"/>
          <w:sz w:val="20"/>
          <w:szCs w:val="20"/>
        </w:rPr>
        <w:t xml:space="preserve">exposed to air for 70min had </w:t>
      </w:r>
      <w:r w:rsidR="00C92784" w:rsidRPr="009E416E">
        <w:rPr>
          <w:rFonts w:ascii="Times New Roman" w:hAnsi="Times New Roman"/>
          <w:color w:val="000000" w:themeColor="text1"/>
          <w:sz w:val="20"/>
          <w:szCs w:val="20"/>
        </w:rPr>
        <w:t>straight Gate Ti / AlGaAs interface</w:t>
      </w:r>
      <w:r w:rsidR="00A846EC">
        <w:rPr>
          <w:rFonts w:ascii="Times New Roman" w:hAnsi="Times New Roman"/>
          <w:color w:val="000000" w:themeColor="text1"/>
          <w:sz w:val="20"/>
          <w:szCs w:val="20"/>
        </w:rPr>
        <w:t>, shown</w:t>
      </w:r>
      <w:r w:rsidR="00C92784"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 in Figure 6(</w:t>
      </w:r>
      <w:r w:rsidR="00A846EC">
        <w:rPr>
          <w:rFonts w:ascii="Times New Roman" w:hAnsi="Times New Roman"/>
          <w:color w:val="000000" w:themeColor="text1"/>
          <w:sz w:val="20"/>
          <w:szCs w:val="20"/>
        </w:rPr>
        <w:t>a</w:t>
      </w:r>
      <w:r w:rsidR="00C92784" w:rsidRPr="009E416E">
        <w:rPr>
          <w:rFonts w:ascii="Times New Roman" w:hAnsi="Times New Roman"/>
          <w:color w:val="000000" w:themeColor="text1"/>
          <w:sz w:val="20"/>
          <w:szCs w:val="20"/>
        </w:rPr>
        <w:t>).</w:t>
      </w:r>
    </w:p>
    <w:p w14:paraId="0CA581FC" w14:textId="00643639" w:rsidR="00B45280" w:rsidRPr="009E416E" w:rsidRDefault="002C7609" w:rsidP="00824DD4">
      <w:pPr>
        <w:spacing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E416E">
        <w:rPr>
          <w:rFonts w:ascii="Times New Roman" w:hAnsi="Times New Roman"/>
          <w:noProof/>
          <w:color w:val="000000" w:themeColor="text1"/>
          <w:sz w:val="20"/>
          <w:szCs w:val="20"/>
        </w:rPr>
        <w:drawing>
          <wp:inline distT="0" distB="0" distL="0" distR="0" wp14:anchorId="53D150A1" wp14:editId="126323E1">
            <wp:extent cx="2971800" cy="10287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9418C" w14:textId="5F92481A" w:rsidR="00C67977" w:rsidRDefault="00B4411A" w:rsidP="006D6F8F">
      <w:pPr>
        <w:pStyle w:val="ListParagraph"/>
        <w:numPr>
          <w:ilvl w:val="0"/>
          <w:numId w:val="20"/>
        </w:numPr>
        <w:jc w:val="both"/>
        <w:rPr>
          <w:b/>
          <w:color w:val="000000" w:themeColor="text1"/>
          <w:sz w:val="20"/>
          <w:szCs w:val="20"/>
        </w:rPr>
      </w:pPr>
      <w:r w:rsidRPr="009E416E">
        <w:rPr>
          <w:b/>
          <w:color w:val="000000" w:themeColor="text1"/>
          <w:sz w:val="20"/>
          <w:szCs w:val="20"/>
        </w:rPr>
        <w:t>70min</w:t>
      </w:r>
      <w:r w:rsidR="00A846EC" w:rsidRPr="009E416E">
        <w:rPr>
          <w:b/>
          <w:color w:val="000000" w:themeColor="text1"/>
          <w:sz w:val="20"/>
          <w:szCs w:val="20"/>
        </w:rPr>
        <w:t xml:space="preserve"> in air;</w:t>
      </w:r>
      <w:r w:rsidR="00407E59">
        <w:rPr>
          <w:b/>
          <w:color w:val="000000" w:themeColor="text1"/>
          <w:sz w:val="20"/>
          <w:szCs w:val="20"/>
        </w:rPr>
        <w:tab/>
      </w:r>
      <w:r w:rsidR="00407E59">
        <w:rPr>
          <w:b/>
          <w:color w:val="000000" w:themeColor="text1"/>
          <w:sz w:val="20"/>
          <w:szCs w:val="20"/>
        </w:rPr>
        <w:tab/>
      </w:r>
      <w:r w:rsidR="009E416E" w:rsidRPr="009E416E">
        <w:rPr>
          <w:b/>
          <w:color w:val="000000" w:themeColor="text1"/>
          <w:sz w:val="20"/>
          <w:szCs w:val="20"/>
        </w:rPr>
        <w:t>(</w:t>
      </w:r>
      <w:r w:rsidRPr="009E416E">
        <w:rPr>
          <w:b/>
          <w:color w:val="000000" w:themeColor="text1"/>
          <w:sz w:val="20"/>
          <w:szCs w:val="20"/>
        </w:rPr>
        <w:t>b)</w:t>
      </w:r>
      <w:r w:rsidR="00A846EC" w:rsidRPr="009E416E">
        <w:rPr>
          <w:b/>
          <w:color w:val="000000" w:themeColor="text1"/>
          <w:sz w:val="20"/>
          <w:szCs w:val="20"/>
        </w:rPr>
        <w:t xml:space="preserve"> &gt;</w:t>
      </w:r>
      <w:r w:rsidRPr="009E416E">
        <w:rPr>
          <w:b/>
          <w:color w:val="000000" w:themeColor="text1"/>
          <w:sz w:val="20"/>
          <w:szCs w:val="20"/>
        </w:rPr>
        <w:t xml:space="preserve"> 120min</w:t>
      </w:r>
      <w:r w:rsidR="009368DC" w:rsidRPr="009E416E">
        <w:rPr>
          <w:b/>
          <w:color w:val="000000" w:themeColor="text1"/>
          <w:sz w:val="20"/>
          <w:szCs w:val="20"/>
        </w:rPr>
        <w:t xml:space="preserve"> in air</w:t>
      </w:r>
    </w:p>
    <w:p w14:paraId="3DC032AC" w14:textId="77777777" w:rsidR="006D6F8F" w:rsidRPr="009E416E" w:rsidRDefault="006D6F8F" w:rsidP="009E416E">
      <w:pPr>
        <w:pStyle w:val="ListParagraph"/>
        <w:jc w:val="both"/>
        <w:rPr>
          <w:b/>
          <w:color w:val="000000" w:themeColor="text1"/>
          <w:sz w:val="20"/>
          <w:szCs w:val="20"/>
        </w:rPr>
      </w:pPr>
    </w:p>
    <w:p w14:paraId="44785F30" w14:textId="7307B878" w:rsidR="00B45280" w:rsidRPr="009E416E" w:rsidRDefault="00B45280" w:rsidP="00407E59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9E416E">
        <w:rPr>
          <w:rFonts w:ascii="Times New Roman" w:hAnsi="Times New Roman"/>
          <w:b/>
          <w:color w:val="000000" w:themeColor="text1"/>
          <w:sz w:val="20"/>
          <w:szCs w:val="20"/>
        </w:rPr>
        <w:t xml:space="preserve">Figure </w:t>
      </w:r>
      <w:r w:rsidR="008D38D1" w:rsidRPr="009E416E">
        <w:rPr>
          <w:rFonts w:ascii="Times New Roman" w:hAnsi="Times New Roman"/>
          <w:b/>
          <w:color w:val="000000" w:themeColor="text1"/>
          <w:sz w:val="20"/>
          <w:szCs w:val="20"/>
        </w:rPr>
        <w:t>6</w:t>
      </w:r>
      <w:r w:rsidRPr="009E416E">
        <w:rPr>
          <w:rFonts w:ascii="Times New Roman" w:hAnsi="Times New Roman"/>
          <w:b/>
          <w:color w:val="000000" w:themeColor="text1"/>
          <w:sz w:val="20"/>
          <w:szCs w:val="20"/>
        </w:rPr>
        <w:t xml:space="preserve">. (a) </w:t>
      </w:r>
      <w:r w:rsidR="00A846EC">
        <w:rPr>
          <w:rFonts w:ascii="Times New Roman" w:hAnsi="Times New Roman"/>
          <w:b/>
          <w:color w:val="000000" w:themeColor="text1"/>
          <w:sz w:val="20"/>
          <w:szCs w:val="20"/>
        </w:rPr>
        <w:t>70min in air</w:t>
      </w:r>
      <w:r w:rsidRPr="009E416E">
        <w:rPr>
          <w:rFonts w:ascii="Times New Roman" w:hAnsi="Times New Roman"/>
          <w:b/>
          <w:color w:val="000000" w:themeColor="text1"/>
          <w:sz w:val="20"/>
          <w:szCs w:val="20"/>
        </w:rPr>
        <w:t xml:space="preserve">, straight Gate Ti / AlGaAs interface, Vp Avg = -0.88V, STDEV=0.05V (b) </w:t>
      </w:r>
      <w:r w:rsidR="00A846EC">
        <w:rPr>
          <w:rFonts w:ascii="Times New Roman" w:hAnsi="Times New Roman"/>
          <w:b/>
          <w:color w:val="000000" w:themeColor="text1"/>
          <w:sz w:val="20"/>
          <w:szCs w:val="20"/>
        </w:rPr>
        <w:t>&gt;120min in air</w:t>
      </w:r>
      <w:r w:rsidRPr="009E416E">
        <w:rPr>
          <w:rFonts w:ascii="Times New Roman" w:hAnsi="Times New Roman"/>
          <w:b/>
          <w:color w:val="000000" w:themeColor="text1"/>
          <w:sz w:val="20"/>
          <w:szCs w:val="20"/>
        </w:rPr>
        <w:t>, curved/wavy Ti / AlGaAs interface. Vp Avg = -0.62V, STDEV =0.13V</w:t>
      </w:r>
    </w:p>
    <w:p w14:paraId="58E88895" w14:textId="1D3DA83E" w:rsidR="006E5410" w:rsidRPr="009E416E" w:rsidRDefault="006E5410" w:rsidP="007608B2">
      <w:pPr>
        <w:spacing w:line="240" w:lineRule="auto"/>
        <w:ind w:firstLine="202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E416E">
        <w:rPr>
          <w:rFonts w:ascii="Times New Roman" w:hAnsi="Times New Roman"/>
          <w:color w:val="000000" w:themeColor="text1"/>
          <w:sz w:val="20"/>
          <w:szCs w:val="20"/>
        </w:rPr>
        <w:t>A thin uniform oxide film should form after oxygen</w:t>
      </w:r>
      <w:r w:rsidR="00F272AD"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 plasma etch</w:t>
      </w:r>
      <w:r w:rsidRPr="009E416E">
        <w:rPr>
          <w:rFonts w:ascii="Times New Roman" w:hAnsi="Times New Roman"/>
          <w:color w:val="000000" w:themeColor="text1"/>
          <w:sz w:val="20"/>
          <w:szCs w:val="20"/>
        </w:rPr>
        <w:t>. When exposed to air, the oxide layer gradually grows non</w:t>
      </w:r>
      <w:r w:rsidR="00B3688C" w:rsidRPr="009E416E">
        <w:rPr>
          <w:rFonts w:ascii="Times New Roman" w:hAnsi="Times New Roman"/>
          <w:color w:val="000000" w:themeColor="text1"/>
          <w:sz w:val="20"/>
          <w:szCs w:val="20"/>
        </w:rPr>
        <w:t>-</w:t>
      </w:r>
      <w:r w:rsidRPr="009E416E">
        <w:rPr>
          <w:rFonts w:ascii="Times New Roman" w:hAnsi="Times New Roman"/>
          <w:color w:val="000000" w:themeColor="text1"/>
          <w:sz w:val="20"/>
          <w:szCs w:val="20"/>
        </w:rPr>
        <w:t>uniform</w:t>
      </w:r>
      <w:r w:rsidR="00B3688C" w:rsidRPr="009E416E">
        <w:rPr>
          <w:rFonts w:ascii="Times New Roman" w:hAnsi="Times New Roman"/>
          <w:color w:val="000000" w:themeColor="text1"/>
          <w:sz w:val="20"/>
          <w:szCs w:val="20"/>
        </w:rPr>
        <w:t>l</w:t>
      </w:r>
      <w:r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y </w:t>
      </w:r>
      <w:r w:rsidR="00F272AD"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by </w:t>
      </w:r>
      <w:r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reacting with oxygen and moisture. </w:t>
      </w:r>
      <w:r w:rsidR="008064A3"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After the wet clean, this </w:t>
      </w:r>
      <w:r w:rsidRPr="009E416E">
        <w:rPr>
          <w:rFonts w:ascii="Times New Roman" w:hAnsi="Times New Roman"/>
          <w:color w:val="000000" w:themeColor="text1"/>
          <w:sz w:val="20"/>
          <w:szCs w:val="20"/>
        </w:rPr>
        <w:t>non</w:t>
      </w:r>
      <w:r w:rsidR="00B3688C" w:rsidRPr="009E416E">
        <w:rPr>
          <w:rFonts w:ascii="Times New Roman" w:hAnsi="Times New Roman"/>
          <w:color w:val="000000" w:themeColor="text1"/>
          <w:sz w:val="20"/>
          <w:szCs w:val="20"/>
        </w:rPr>
        <w:t>-</w:t>
      </w:r>
      <w:r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uniform oxide layer </w:t>
      </w:r>
      <w:r w:rsidR="00B3688C"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is </w:t>
      </w:r>
      <w:r w:rsidRPr="009E416E">
        <w:rPr>
          <w:rFonts w:ascii="Times New Roman" w:hAnsi="Times New Roman"/>
          <w:color w:val="000000" w:themeColor="text1"/>
          <w:sz w:val="20"/>
          <w:szCs w:val="20"/>
        </w:rPr>
        <w:t>remove</w:t>
      </w:r>
      <w:r w:rsidR="008064A3" w:rsidRPr="009E416E">
        <w:rPr>
          <w:rFonts w:ascii="Times New Roman" w:hAnsi="Times New Roman"/>
          <w:color w:val="000000" w:themeColor="text1"/>
          <w:sz w:val="20"/>
          <w:szCs w:val="20"/>
        </w:rPr>
        <w:t>d</w:t>
      </w:r>
      <w:r w:rsidR="00B3688C"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8064A3"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and </w:t>
      </w:r>
      <w:r w:rsidR="00BC4C46" w:rsidRPr="009E416E">
        <w:rPr>
          <w:rFonts w:ascii="Times New Roman" w:hAnsi="Times New Roman"/>
          <w:color w:val="000000" w:themeColor="text1"/>
          <w:sz w:val="20"/>
          <w:szCs w:val="20"/>
        </w:rPr>
        <w:t>produces</w:t>
      </w:r>
      <w:r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B3688C"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a </w:t>
      </w:r>
      <w:r w:rsidR="008064A3"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non-uniform </w:t>
      </w:r>
      <w:r w:rsidRPr="009E416E">
        <w:rPr>
          <w:rFonts w:ascii="Times New Roman" w:hAnsi="Times New Roman"/>
          <w:color w:val="000000" w:themeColor="text1"/>
          <w:sz w:val="20"/>
          <w:szCs w:val="20"/>
        </w:rPr>
        <w:t>AlGaAs layer</w:t>
      </w:r>
      <w:r w:rsidR="00E358A5"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 as illustrated in Figure 7</w:t>
      </w:r>
      <w:r w:rsidRPr="009E416E">
        <w:rPr>
          <w:rFonts w:ascii="Times New Roman" w:hAnsi="Times New Roman"/>
          <w:color w:val="000000" w:themeColor="text1"/>
          <w:sz w:val="20"/>
          <w:szCs w:val="20"/>
        </w:rPr>
        <w:t>. This reduce</w:t>
      </w:r>
      <w:r w:rsidR="00B3688C" w:rsidRPr="009E416E">
        <w:rPr>
          <w:rFonts w:ascii="Times New Roman" w:hAnsi="Times New Roman"/>
          <w:color w:val="000000" w:themeColor="text1"/>
          <w:sz w:val="20"/>
          <w:szCs w:val="20"/>
        </w:rPr>
        <w:t>s</w:t>
      </w:r>
      <w:r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 the effective thickness of AlGaAs Schottky layer</w:t>
      </w:r>
      <w:r w:rsidR="00B3688C"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r w:rsidRPr="009E416E">
        <w:rPr>
          <w:rFonts w:ascii="Times New Roman" w:hAnsi="Times New Roman"/>
          <w:color w:val="000000" w:themeColor="text1"/>
          <w:sz w:val="20"/>
          <w:szCs w:val="20"/>
        </w:rPr>
        <w:t>causing Vp</w:t>
      </w:r>
      <w:r w:rsidR="00A846E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B3688C"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to </w:t>
      </w:r>
      <w:r w:rsidRPr="009E416E">
        <w:rPr>
          <w:rFonts w:ascii="Times New Roman" w:hAnsi="Times New Roman"/>
          <w:color w:val="000000" w:themeColor="text1"/>
          <w:sz w:val="20"/>
          <w:szCs w:val="20"/>
        </w:rPr>
        <w:t>shift high</w:t>
      </w:r>
      <w:r w:rsidR="00B3688C" w:rsidRPr="009E416E">
        <w:rPr>
          <w:rFonts w:ascii="Times New Roman" w:hAnsi="Times New Roman"/>
          <w:color w:val="000000" w:themeColor="text1"/>
          <w:sz w:val="20"/>
          <w:szCs w:val="20"/>
        </w:rPr>
        <w:t>er</w:t>
      </w:r>
      <w:r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. The </w:t>
      </w:r>
      <w:r w:rsidR="00BC4C46"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“wet </w:t>
      </w:r>
      <w:r w:rsidRPr="009E416E">
        <w:rPr>
          <w:rFonts w:ascii="Times New Roman" w:hAnsi="Times New Roman"/>
          <w:color w:val="000000" w:themeColor="text1"/>
          <w:sz w:val="20"/>
          <w:szCs w:val="20"/>
        </w:rPr>
        <w:t>staining</w:t>
      </w:r>
      <w:r w:rsidR="00BC4C46" w:rsidRPr="009E416E">
        <w:rPr>
          <w:rFonts w:ascii="Times New Roman" w:hAnsi="Times New Roman"/>
          <w:color w:val="000000" w:themeColor="text1"/>
          <w:sz w:val="20"/>
          <w:szCs w:val="20"/>
        </w:rPr>
        <w:t>”</w:t>
      </w:r>
      <w:r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 failure pattern</w:t>
      </w:r>
      <w:r w:rsidR="00BC4C46"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 observed</w:t>
      </w:r>
      <w:r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 on the wafer map is the </w:t>
      </w:r>
      <w:r w:rsidR="00B3688C"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direct </w:t>
      </w:r>
      <w:r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result </w:t>
      </w:r>
      <w:r w:rsidR="009E416E" w:rsidRPr="009E416E">
        <w:rPr>
          <w:rFonts w:ascii="Times New Roman" w:hAnsi="Times New Roman"/>
          <w:color w:val="000000" w:themeColor="text1"/>
          <w:sz w:val="20"/>
          <w:szCs w:val="20"/>
        </w:rPr>
        <w:t>of the</w:t>
      </w:r>
      <w:r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BC4C46"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non-uniform </w:t>
      </w:r>
      <w:r w:rsidRPr="009E416E">
        <w:rPr>
          <w:rFonts w:ascii="Times New Roman" w:hAnsi="Times New Roman"/>
          <w:color w:val="000000" w:themeColor="text1"/>
          <w:sz w:val="20"/>
          <w:szCs w:val="20"/>
        </w:rPr>
        <w:t>oxidized Schottky layer</w:t>
      </w:r>
      <w:r w:rsidR="008064A3"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 removal by wet clean</w:t>
      </w:r>
      <w:r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.  </w:t>
      </w:r>
    </w:p>
    <w:p w14:paraId="6BCC954B" w14:textId="47C7D768" w:rsidR="00FA421F" w:rsidRPr="009E416E" w:rsidRDefault="002C7609" w:rsidP="00824DD4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9E416E">
        <w:rPr>
          <w:rFonts w:ascii="Times New Roman" w:hAnsi="Times New Roman"/>
          <w:b/>
          <w:noProof/>
          <w:color w:val="000000" w:themeColor="text1"/>
          <w:sz w:val="20"/>
          <w:szCs w:val="20"/>
        </w:rPr>
        <w:drawing>
          <wp:inline distT="0" distB="0" distL="0" distR="0" wp14:anchorId="200F04C9" wp14:editId="712C33B0">
            <wp:extent cx="2600325" cy="4600575"/>
            <wp:effectExtent l="0" t="0" r="0" b="0"/>
            <wp:docPr id="8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883DEF" w14:textId="5E87041E" w:rsidR="00FA421F" w:rsidRPr="009E416E" w:rsidRDefault="00FA421F" w:rsidP="00407E59">
      <w:pPr>
        <w:spacing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9E416E">
        <w:rPr>
          <w:rFonts w:ascii="Times New Roman" w:hAnsi="Times New Roman"/>
          <w:b/>
          <w:color w:val="000000" w:themeColor="text1"/>
          <w:sz w:val="20"/>
          <w:szCs w:val="20"/>
        </w:rPr>
        <w:t>Figure 7. Model of Schottky layer oxidization and porous oxide removal after wet clean</w:t>
      </w:r>
      <w:r w:rsidR="00A4553E" w:rsidRPr="009E416E">
        <w:rPr>
          <w:rFonts w:ascii="Times New Roman" w:hAnsi="Times New Roman"/>
          <w:b/>
          <w:color w:val="000000" w:themeColor="text1"/>
          <w:sz w:val="20"/>
          <w:szCs w:val="20"/>
        </w:rPr>
        <w:t xml:space="preserve"> leaving </w:t>
      </w:r>
      <w:r w:rsidR="00BC4C46" w:rsidRPr="009E416E">
        <w:rPr>
          <w:rFonts w:ascii="Times New Roman" w:hAnsi="Times New Roman"/>
          <w:b/>
          <w:color w:val="000000" w:themeColor="text1"/>
          <w:sz w:val="20"/>
          <w:szCs w:val="20"/>
        </w:rPr>
        <w:t xml:space="preserve">a </w:t>
      </w:r>
      <w:r w:rsidR="00A4553E" w:rsidRPr="009E416E">
        <w:rPr>
          <w:rFonts w:ascii="Times New Roman" w:hAnsi="Times New Roman"/>
          <w:b/>
          <w:color w:val="000000" w:themeColor="text1"/>
          <w:sz w:val="20"/>
          <w:szCs w:val="20"/>
        </w:rPr>
        <w:t>wavy/curved AlGaAs layer</w:t>
      </w:r>
      <w:r w:rsidRPr="009E416E">
        <w:rPr>
          <w:rFonts w:ascii="Times New Roman" w:hAnsi="Times New Roman"/>
          <w:b/>
          <w:color w:val="000000" w:themeColor="text1"/>
          <w:sz w:val="20"/>
          <w:szCs w:val="20"/>
        </w:rPr>
        <w:t>.</w:t>
      </w:r>
      <w:r w:rsidR="009139B9" w:rsidRPr="009E416E">
        <w:rPr>
          <w:rFonts w:ascii="Times New Roman" w:hAnsi="Times New Roman"/>
          <w:b/>
          <w:color w:val="000000" w:themeColor="text1"/>
          <w:sz w:val="20"/>
          <w:szCs w:val="20"/>
        </w:rPr>
        <w:t xml:space="preserve"> (a) Gate opening after wet etch expose</w:t>
      </w:r>
      <w:r w:rsidR="00BC4C46" w:rsidRPr="009E416E">
        <w:rPr>
          <w:rFonts w:ascii="Times New Roman" w:hAnsi="Times New Roman"/>
          <w:b/>
          <w:color w:val="000000" w:themeColor="text1"/>
          <w:sz w:val="20"/>
          <w:szCs w:val="20"/>
        </w:rPr>
        <w:t>s</w:t>
      </w:r>
      <w:r w:rsidR="009139B9" w:rsidRPr="009E416E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 w:rsidR="00BC4C46" w:rsidRPr="009E416E">
        <w:rPr>
          <w:rFonts w:ascii="Times New Roman" w:hAnsi="Times New Roman"/>
          <w:b/>
          <w:color w:val="000000" w:themeColor="text1"/>
          <w:sz w:val="20"/>
          <w:szCs w:val="20"/>
        </w:rPr>
        <w:t xml:space="preserve">the </w:t>
      </w:r>
      <w:r w:rsidR="009139B9" w:rsidRPr="009E416E">
        <w:rPr>
          <w:rFonts w:ascii="Times New Roman" w:hAnsi="Times New Roman"/>
          <w:b/>
          <w:color w:val="000000" w:themeColor="text1"/>
          <w:sz w:val="20"/>
          <w:szCs w:val="20"/>
        </w:rPr>
        <w:t>Schottky AlGaAs layer; (b) A thin uniform oxide form</w:t>
      </w:r>
      <w:r w:rsidR="00BC4C46" w:rsidRPr="009E416E">
        <w:rPr>
          <w:rFonts w:ascii="Times New Roman" w:hAnsi="Times New Roman"/>
          <w:b/>
          <w:color w:val="000000" w:themeColor="text1"/>
          <w:sz w:val="20"/>
          <w:szCs w:val="20"/>
        </w:rPr>
        <w:t>s</w:t>
      </w:r>
      <w:r w:rsidR="009139B9" w:rsidRPr="009E416E">
        <w:rPr>
          <w:rFonts w:ascii="Times New Roman" w:hAnsi="Times New Roman"/>
          <w:b/>
          <w:color w:val="000000" w:themeColor="text1"/>
          <w:sz w:val="20"/>
          <w:szCs w:val="20"/>
        </w:rPr>
        <w:t xml:space="preserve"> after oxygen plasma clean; (c) A thick porous oxide film form</w:t>
      </w:r>
      <w:r w:rsidR="00BC4C46" w:rsidRPr="009E416E">
        <w:rPr>
          <w:rFonts w:ascii="Times New Roman" w:hAnsi="Times New Roman"/>
          <w:b/>
          <w:color w:val="000000" w:themeColor="text1"/>
          <w:sz w:val="20"/>
          <w:szCs w:val="20"/>
        </w:rPr>
        <w:t>s</w:t>
      </w:r>
      <w:r w:rsidR="009139B9" w:rsidRPr="009E416E">
        <w:rPr>
          <w:rFonts w:ascii="Times New Roman" w:hAnsi="Times New Roman"/>
          <w:b/>
          <w:color w:val="000000" w:themeColor="text1"/>
          <w:sz w:val="20"/>
          <w:szCs w:val="20"/>
        </w:rPr>
        <w:t xml:space="preserve"> after AlGaAs </w:t>
      </w:r>
      <w:r w:rsidR="00BC4C46" w:rsidRPr="009E416E">
        <w:rPr>
          <w:rFonts w:ascii="Times New Roman" w:hAnsi="Times New Roman"/>
          <w:b/>
          <w:color w:val="000000" w:themeColor="text1"/>
          <w:sz w:val="20"/>
          <w:szCs w:val="20"/>
        </w:rPr>
        <w:t xml:space="preserve">is </w:t>
      </w:r>
      <w:r w:rsidR="009139B9" w:rsidRPr="009E416E">
        <w:rPr>
          <w:rFonts w:ascii="Times New Roman" w:hAnsi="Times New Roman"/>
          <w:b/>
          <w:color w:val="000000" w:themeColor="text1"/>
          <w:sz w:val="20"/>
          <w:szCs w:val="20"/>
        </w:rPr>
        <w:t>exposed to air for long</w:t>
      </w:r>
      <w:r w:rsidR="00BC4C46" w:rsidRPr="009E416E">
        <w:rPr>
          <w:rFonts w:ascii="Times New Roman" w:hAnsi="Times New Roman"/>
          <w:b/>
          <w:color w:val="000000" w:themeColor="text1"/>
          <w:sz w:val="20"/>
          <w:szCs w:val="20"/>
        </w:rPr>
        <w:t>er</w:t>
      </w:r>
      <w:r w:rsidR="009139B9" w:rsidRPr="009E416E">
        <w:rPr>
          <w:rFonts w:ascii="Times New Roman" w:hAnsi="Times New Roman"/>
          <w:b/>
          <w:color w:val="000000" w:themeColor="text1"/>
          <w:sz w:val="20"/>
          <w:szCs w:val="20"/>
        </w:rPr>
        <w:t xml:space="preserve"> time</w:t>
      </w:r>
      <w:r w:rsidR="00BC4C46" w:rsidRPr="009E416E">
        <w:rPr>
          <w:rFonts w:ascii="Times New Roman" w:hAnsi="Times New Roman"/>
          <w:b/>
          <w:color w:val="000000" w:themeColor="text1"/>
          <w:sz w:val="20"/>
          <w:szCs w:val="20"/>
        </w:rPr>
        <w:t>s</w:t>
      </w:r>
      <w:r w:rsidR="009139B9" w:rsidRPr="009E416E">
        <w:rPr>
          <w:rFonts w:ascii="Times New Roman" w:hAnsi="Times New Roman"/>
          <w:b/>
          <w:color w:val="000000" w:themeColor="text1"/>
          <w:sz w:val="20"/>
          <w:szCs w:val="20"/>
        </w:rPr>
        <w:t xml:space="preserve">; (d) After wet clean, </w:t>
      </w:r>
      <w:r w:rsidR="00BC4C46" w:rsidRPr="009E416E">
        <w:rPr>
          <w:rFonts w:ascii="Times New Roman" w:hAnsi="Times New Roman"/>
          <w:b/>
          <w:color w:val="000000" w:themeColor="text1"/>
          <w:sz w:val="20"/>
          <w:szCs w:val="20"/>
        </w:rPr>
        <w:t xml:space="preserve">the </w:t>
      </w:r>
      <w:r w:rsidR="009139B9" w:rsidRPr="009E416E">
        <w:rPr>
          <w:rFonts w:ascii="Times New Roman" w:hAnsi="Times New Roman"/>
          <w:b/>
          <w:color w:val="000000" w:themeColor="text1"/>
          <w:sz w:val="20"/>
          <w:szCs w:val="20"/>
        </w:rPr>
        <w:t xml:space="preserve">porous oxide </w:t>
      </w:r>
      <w:r w:rsidR="00BC4C46" w:rsidRPr="009E416E">
        <w:rPr>
          <w:rFonts w:ascii="Times New Roman" w:hAnsi="Times New Roman"/>
          <w:b/>
          <w:color w:val="000000" w:themeColor="text1"/>
          <w:sz w:val="20"/>
          <w:szCs w:val="20"/>
        </w:rPr>
        <w:t>i</w:t>
      </w:r>
      <w:r w:rsidR="009139B9" w:rsidRPr="009E416E">
        <w:rPr>
          <w:rFonts w:ascii="Times New Roman" w:hAnsi="Times New Roman"/>
          <w:b/>
          <w:color w:val="000000" w:themeColor="text1"/>
          <w:sz w:val="20"/>
          <w:szCs w:val="20"/>
        </w:rPr>
        <w:t>s removed</w:t>
      </w:r>
      <w:r w:rsidR="00BC4C46" w:rsidRPr="009E416E">
        <w:rPr>
          <w:rFonts w:ascii="Times New Roman" w:hAnsi="Times New Roman"/>
          <w:b/>
          <w:color w:val="000000" w:themeColor="text1"/>
          <w:sz w:val="20"/>
          <w:szCs w:val="20"/>
        </w:rPr>
        <w:t>, producing</w:t>
      </w:r>
      <w:r w:rsidR="009139B9" w:rsidRPr="009E416E">
        <w:rPr>
          <w:rFonts w:ascii="Times New Roman" w:hAnsi="Times New Roman"/>
          <w:b/>
          <w:color w:val="000000" w:themeColor="text1"/>
          <w:sz w:val="20"/>
          <w:szCs w:val="20"/>
        </w:rPr>
        <w:t xml:space="preserve"> a</w:t>
      </w:r>
      <w:r w:rsidR="000B0AE5" w:rsidRPr="009E416E">
        <w:rPr>
          <w:rFonts w:ascii="Times New Roman" w:hAnsi="Times New Roman"/>
          <w:b/>
          <w:color w:val="000000" w:themeColor="text1"/>
          <w:sz w:val="20"/>
          <w:szCs w:val="20"/>
        </w:rPr>
        <w:t xml:space="preserve"> non-uniform AlGaAs layer.</w:t>
      </w:r>
    </w:p>
    <w:p w14:paraId="5FBCABA6" w14:textId="77777777" w:rsidR="00135AE8" w:rsidRPr="009E416E" w:rsidRDefault="008D67BD" w:rsidP="008D67BD">
      <w:pPr>
        <w:spacing w:line="240" w:lineRule="auto"/>
        <w:rPr>
          <w:rFonts w:ascii="Times New Roman" w:hAnsi="Times New Roman"/>
          <w:b/>
          <w:bCs/>
          <w:color w:val="000000" w:themeColor="text1"/>
          <w:sz w:val="20"/>
          <w:szCs w:val="20"/>
          <w:u w:val="single"/>
        </w:rPr>
      </w:pPr>
      <w:r w:rsidRPr="009E416E">
        <w:rPr>
          <w:rFonts w:ascii="Times New Roman" w:hAnsi="Times New Roman"/>
          <w:b/>
          <w:bCs/>
          <w:color w:val="000000" w:themeColor="text1"/>
          <w:sz w:val="20"/>
          <w:szCs w:val="20"/>
          <w:u w:val="single"/>
        </w:rPr>
        <w:t xml:space="preserve">II.  </w:t>
      </w:r>
      <w:r w:rsidR="00D33249" w:rsidRPr="009E416E">
        <w:rPr>
          <w:rFonts w:ascii="Times New Roman" w:hAnsi="Times New Roman"/>
          <w:b/>
          <w:bCs/>
          <w:color w:val="000000" w:themeColor="text1"/>
          <w:sz w:val="20"/>
          <w:szCs w:val="20"/>
          <w:u w:val="single"/>
        </w:rPr>
        <w:t xml:space="preserve">High Pinch-off Voltage: </w:t>
      </w:r>
      <w:r w:rsidR="0017406F" w:rsidRPr="009E416E">
        <w:rPr>
          <w:rFonts w:ascii="Times New Roman" w:hAnsi="Times New Roman"/>
          <w:b/>
          <w:bCs/>
          <w:color w:val="000000" w:themeColor="text1"/>
          <w:sz w:val="20"/>
          <w:szCs w:val="20"/>
          <w:u w:val="single"/>
        </w:rPr>
        <w:t xml:space="preserve">Wet Sink </w:t>
      </w:r>
      <w:r w:rsidR="00D33249" w:rsidRPr="009E416E">
        <w:rPr>
          <w:rFonts w:ascii="Times New Roman" w:hAnsi="Times New Roman"/>
          <w:b/>
          <w:bCs/>
          <w:color w:val="000000" w:themeColor="text1"/>
          <w:sz w:val="20"/>
          <w:szCs w:val="20"/>
          <w:u w:val="single"/>
        </w:rPr>
        <w:t>Last Wafer Effect</w:t>
      </w:r>
    </w:p>
    <w:p w14:paraId="6411F77D" w14:textId="33D34516" w:rsidR="00C07B40" w:rsidRPr="009E416E" w:rsidRDefault="00B3688C" w:rsidP="007608B2">
      <w:pPr>
        <w:spacing w:line="240" w:lineRule="auto"/>
        <w:ind w:firstLine="202"/>
        <w:jc w:val="both"/>
        <w:rPr>
          <w:rFonts w:ascii="Times New Roman" w:hAnsi="Times New Roman"/>
          <w:noProof/>
          <w:color w:val="000000" w:themeColor="text1"/>
          <w:sz w:val="20"/>
          <w:szCs w:val="20"/>
        </w:rPr>
      </w:pPr>
      <w:r w:rsidRPr="009E416E">
        <w:rPr>
          <w:rFonts w:ascii="Times New Roman" w:hAnsi="Times New Roman"/>
          <w:noProof/>
          <w:color w:val="000000" w:themeColor="text1"/>
          <w:sz w:val="20"/>
          <w:szCs w:val="20"/>
        </w:rPr>
        <w:t>L</w:t>
      </w:r>
      <w:r w:rsidR="00534D08" w:rsidRPr="009E416E">
        <w:rPr>
          <w:rFonts w:ascii="Times New Roman" w:hAnsi="Times New Roman"/>
          <w:noProof/>
          <w:color w:val="000000" w:themeColor="text1"/>
          <w:sz w:val="20"/>
          <w:szCs w:val="20"/>
        </w:rPr>
        <w:t>ot</w:t>
      </w:r>
      <w:r w:rsidRPr="009E416E">
        <w:rPr>
          <w:rFonts w:ascii="Times New Roman" w:hAnsi="Times New Roman"/>
          <w:noProof/>
          <w:color w:val="000000" w:themeColor="text1"/>
          <w:sz w:val="20"/>
          <w:szCs w:val="20"/>
        </w:rPr>
        <w:t>-</w:t>
      </w:r>
      <w:r w:rsidR="00534D08" w:rsidRPr="009E416E">
        <w:rPr>
          <w:rFonts w:ascii="Times New Roman" w:hAnsi="Times New Roman"/>
          <w:noProof/>
          <w:color w:val="000000" w:themeColor="text1"/>
          <w:sz w:val="20"/>
          <w:szCs w:val="20"/>
        </w:rPr>
        <w:t>to</w:t>
      </w:r>
      <w:r w:rsidRPr="009E416E">
        <w:rPr>
          <w:rFonts w:ascii="Times New Roman" w:hAnsi="Times New Roman"/>
          <w:noProof/>
          <w:color w:val="000000" w:themeColor="text1"/>
          <w:sz w:val="20"/>
          <w:szCs w:val="20"/>
        </w:rPr>
        <w:t>-</w:t>
      </w:r>
      <w:r w:rsidR="00534D08" w:rsidRPr="009E416E">
        <w:rPr>
          <w:rFonts w:ascii="Times New Roman" w:hAnsi="Times New Roman"/>
          <w:noProof/>
          <w:color w:val="000000" w:themeColor="text1"/>
          <w:sz w:val="20"/>
          <w:szCs w:val="20"/>
        </w:rPr>
        <w:t xml:space="preserve">lot </w:t>
      </w:r>
      <w:r w:rsidR="000262F2" w:rsidRPr="009E416E">
        <w:rPr>
          <w:rFonts w:ascii="Times New Roman" w:hAnsi="Times New Roman"/>
          <w:noProof/>
          <w:color w:val="000000" w:themeColor="text1"/>
          <w:sz w:val="20"/>
          <w:szCs w:val="20"/>
        </w:rPr>
        <w:t>Vp variation</w:t>
      </w:r>
      <w:r w:rsidR="00534D08" w:rsidRPr="009E416E">
        <w:rPr>
          <w:rFonts w:ascii="Times New Roman" w:hAnsi="Times New Roman"/>
          <w:noProof/>
          <w:color w:val="000000" w:themeColor="text1"/>
          <w:sz w:val="20"/>
          <w:szCs w:val="20"/>
        </w:rPr>
        <w:t xml:space="preserve"> </w:t>
      </w:r>
      <w:r w:rsidR="007C6A00" w:rsidRPr="009E416E">
        <w:rPr>
          <w:rFonts w:ascii="Times New Roman" w:hAnsi="Times New Roman"/>
          <w:noProof/>
          <w:color w:val="000000" w:themeColor="text1"/>
          <w:sz w:val="20"/>
          <w:szCs w:val="20"/>
        </w:rPr>
        <w:t>was reduced</w:t>
      </w:r>
      <w:r w:rsidR="00534D08" w:rsidRPr="009E416E">
        <w:rPr>
          <w:rFonts w:ascii="Times New Roman" w:hAnsi="Times New Roman"/>
          <w:noProof/>
          <w:color w:val="000000" w:themeColor="text1"/>
          <w:sz w:val="20"/>
          <w:szCs w:val="20"/>
        </w:rPr>
        <w:t xml:space="preserve"> after restricting the</w:t>
      </w:r>
      <w:r w:rsidR="00C36FB0" w:rsidRPr="009E416E">
        <w:rPr>
          <w:rFonts w:ascii="Times New Roman" w:hAnsi="Times New Roman"/>
          <w:noProof/>
          <w:color w:val="000000" w:themeColor="text1"/>
          <w:sz w:val="20"/>
          <w:szCs w:val="20"/>
        </w:rPr>
        <w:t xml:space="preserve"> Schottky layer</w:t>
      </w:r>
      <w:r w:rsidRPr="009E416E">
        <w:rPr>
          <w:rFonts w:ascii="Times New Roman" w:hAnsi="Times New Roman"/>
          <w:noProof/>
          <w:color w:val="000000" w:themeColor="text1"/>
          <w:sz w:val="20"/>
          <w:szCs w:val="20"/>
        </w:rPr>
        <w:t xml:space="preserve"> air exposure</w:t>
      </w:r>
      <w:r w:rsidR="007C6A00" w:rsidRPr="009E416E">
        <w:rPr>
          <w:rFonts w:ascii="Times New Roman" w:hAnsi="Times New Roman"/>
          <w:noProof/>
          <w:color w:val="000000" w:themeColor="text1"/>
          <w:sz w:val="20"/>
          <w:szCs w:val="20"/>
        </w:rPr>
        <w:t xml:space="preserve"> time</w:t>
      </w:r>
      <w:r w:rsidR="00C36FB0" w:rsidRPr="009E416E">
        <w:rPr>
          <w:rFonts w:ascii="Times New Roman" w:hAnsi="Times New Roman"/>
          <w:noProof/>
          <w:color w:val="000000" w:themeColor="text1"/>
          <w:sz w:val="20"/>
          <w:szCs w:val="20"/>
        </w:rPr>
        <w:t>.</w:t>
      </w:r>
      <w:r w:rsidR="00C06B1A" w:rsidRPr="009E416E">
        <w:rPr>
          <w:rFonts w:ascii="Times New Roman" w:hAnsi="Times New Roman"/>
          <w:noProof/>
          <w:color w:val="000000" w:themeColor="text1"/>
          <w:sz w:val="20"/>
          <w:szCs w:val="20"/>
        </w:rPr>
        <w:t xml:space="preserve"> </w:t>
      </w:r>
      <w:r w:rsidRPr="009E416E">
        <w:rPr>
          <w:rFonts w:ascii="Times New Roman" w:hAnsi="Times New Roman"/>
          <w:noProof/>
          <w:color w:val="000000" w:themeColor="text1"/>
          <w:sz w:val="20"/>
          <w:szCs w:val="20"/>
        </w:rPr>
        <w:t xml:space="preserve">This </w:t>
      </w:r>
      <w:r w:rsidR="007C6A00" w:rsidRPr="009E416E">
        <w:rPr>
          <w:rFonts w:ascii="Times New Roman" w:hAnsi="Times New Roman"/>
          <w:noProof/>
          <w:color w:val="000000" w:themeColor="text1"/>
          <w:sz w:val="20"/>
          <w:szCs w:val="20"/>
        </w:rPr>
        <w:t xml:space="preserve">improvement then </w:t>
      </w:r>
      <w:r w:rsidRPr="009E416E">
        <w:rPr>
          <w:rFonts w:ascii="Times New Roman" w:hAnsi="Times New Roman"/>
          <w:noProof/>
          <w:color w:val="000000" w:themeColor="text1"/>
          <w:sz w:val="20"/>
          <w:szCs w:val="20"/>
        </w:rPr>
        <w:t>allowed a</w:t>
      </w:r>
      <w:r w:rsidR="00C36FB0" w:rsidRPr="009E416E">
        <w:rPr>
          <w:rFonts w:ascii="Times New Roman" w:hAnsi="Times New Roman"/>
          <w:noProof/>
          <w:color w:val="000000" w:themeColor="text1"/>
          <w:sz w:val="20"/>
          <w:szCs w:val="20"/>
        </w:rPr>
        <w:t xml:space="preserve"> single wafer </w:t>
      </w:r>
      <w:r w:rsidR="007C6A00" w:rsidRPr="009E416E">
        <w:rPr>
          <w:rFonts w:ascii="Times New Roman" w:hAnsi="Times New Roman"/>
          <w:noProof/>
          <w:color w:val="000000" w:themeColor="text1"/>
          <w:sz w:val="20"/>
          <w:szCs w:val="20"/>
        </w:rPr>
        <w:t xml:space="preserve">effect </w:t>
      </w:r>
      <w:r w:rsidR="00C75ACD" w:rsidRPr="009E416E">
        <w:rPr>
          <w:rFonts w:ascii="Times New Roman" w:hAnsi="Times New Roman"/>
          <w:noProof/>
          <w:color w:val="000000" w:themeColor="text1"/>
          <w:sz w:val="20"/>
          <w:szCs w:val="20"/>
        </w:rPr>
        <w:t xml:space="preserve">within </w:t>
      </w:r>
      <w:r w:rsidRPr="009E416E">
        <w:rPr>
          <w:rFonts w:ascii="Times New Roman" w:hAnsi="Times New Roman"/>
          <w:noProof/>
          <w:color w:val="000000" w:themeColor="text1"/>
          <w:sz w:val="20"/>
          <w:szCs w:val="20"/>
        </w:rPr>
        <w:t xml:space="preserve">the </w:t>
      </w:r>
      <w:r w:rsidR="00C75ACD" w:rsidRPr="009E416E">
        <w:rPr>
          <w:rFonts w:ascii="Times New Roman" w:hAnsi="Times New Roman"/>
          <w:noProof/>
          <w:color w:val="000000" w:themeColor="text1"/>
          <w:sz w:val="20"/>
          <w:szCs w:val="20"/>
        </w:rPr>
        <w:t xml:space="preserve">lot </w:t>
      </w:r>
      <w:r w:rsidRPr="009E416E">
        <w:rPr>
          <w:rFonts w:ascii="Times New Roman" w:hAnsi="Times New Roman"/>
          <w:noProof/>
          <w:color w:val="000000" w:themeColor="text1"/>
          <w:sz w:val="20"/>
          <w:szCs w:val="20"/>
        </w:rPr>
        <w:t xml:space="preserve">to be </w:t>
      </w:r>
      <w:r w:rsidR="00C75ACD" w:rsidRPr="009E416E">
        <w:rPr>
          <w:rFonts w:ascii="Times New Roman" w:hAnsi="Times New Roman"/>
          <w:noProof/>
          <w:color w:val="000000" w:themeColor="text1"/>
          <w:sz w:val="20"/>
          <w:szCs w:val="20"/>
        </w:rPr>
        <w:t xml:space="preserve">observed. </w:t>
      </w:r>
      <w:r w:rsidR="007C6A00" w:rsidRPr="009E416E">
        <w:rPr>
          <w:rFonts w:ascii="Times New Roman" w:hAnsi="Times New Roman"/>
          <w:noProof/>
          <w:color w:val="000000" w:themeColor="text1"/>
          <w:sz w:val="20"/>
          <w:szCs w:val="20"/>
        </w:rPr>
        <w:t xml:space="preserve">A </w:t>
      </w:r>
      <w:r w:rsidRPr="009E416E">
        <w:rPr>
          <w:rFonts w:ascii="Times New Roman" w:hAnsi="Times New Roman"/>
          <w:noProof/>
          <w:color w:val="000000" w:themeColor="text1"/>
          <w:sz w:val="20"/>
          <w:szCs w:val="20"/>
        </w:rPr>
        <w:t xml:space="preserve">single </w:t>
      </w:r>
      <w:r w:rsidR="00C07B40" w:rsidRPr="009E416E">
        <w:rPr>
          <w:rFonts w:ascii="Times New Roman" w:hAnsi="Times New Roman"/>
          <w:noProof/>
          <w:color w:val="000000" w:themeColor="text1"/>
          <w:sz w:val="20"/>
          <w:szCs w:val="20"/>
        </w:rPr>
        <w:t xml:space="preserve">wafer </w:t>
      </w:r>
      <w:r w:rsidR="00C36FB0" w:rsidRPr="009E416E">
        <w:rPr>
          <w:rFonts w:ascii="Times New Roman" w:hAnsi="Times New Roman"/>
          <w:noProof/>
          <w:color w:val="000000" w:themeColor="text1"/>
          <w:sz w:val="20"/>
          <w:szCs w:val="20"/>
        </w:rPr>
        <w:t>with high V</w:t>
      </w:r>
      <w:r w:rsidR="00444BFD" w:rsidRPr="009E416E">
        <w:rPr>
          <w:rFonts w:ascii="Times New Roman" w:hAnsi="Times New Roman"/>
          <w:noProof/>
          <w:color w:val="000000" w:themeColor="text1"/>
          <w:sz w:val="20"/>
          <w:szCs w:val="20"/>
        </w:rPr>
        <w:t>p</w:t>
      </w:r>
      <w:r w:rsidR="00C36FB0" w:rsidRPr="009E416E">
        <w:rPr>
          <w:rFonts w:ascii="Times New Roman" w:hAnsi="Times New Roman"/>
          <w:noProof/>
          <w:color w:val="000000" w:themeColor="text1"/>
          <w:sz w:val="20"/>
          <w:szCs w:val="20"/>
        </w:rPr>
        <w:t xml:space="preserve"> was found </w:t>
      </w:r>
      <w:r w:rsidR="00C07B40" w:rsidRPr="009E416E">
        <w:rPr>
          <w:rFonts w:ascii="Times New Roman" w:hAnsi="Times New Roman"/>
          <w:noProof/>
          <w:color w:val="000000" w:themeColor="text1"/>
          <w:sz w:val="20"/>
          <w:szCs w:val="20"/>
        </w:rPr>
        <w:t xml:space="preserve">to be the </w:t>
      </w:r>
      <w:r w:rsidR="00C06B1A" w:rsidRPr="009E416E">
        <w:rPr>
          <w:rFonts w:ascii="Times New Roman" w:hAnsi="Times New Roman"/>
          <w:noProof/>
          <w:color w:val="000000" w:themeColor="text1"/>
          <w:sz w:val="20"/>
          <w:szCs w:val="20"/>
        </w:rPr>
        <w:t xml:space="preserve">last wafer </w:t>
      </w:r>
      <w:r w:rsidR="00C07B40" w:rsidRPr="009E416E">
        <w:rPr>
          <w:rFonts w:ascii="Times New Roman" w:hAnsi="Times New Roman"/>
          <w:noProof/>
          <w:color w:val="000000" w:themeColor="text1"/>
          <w:sz w:val="20"/>
          <w:szCs w:val="20"/>
        </w:rPr>
        <w:t>in the</w:t>
      </w:r>
      <w:r w:rsidR="000262F2" w:rsidRPr="009E416E">
        <w:rPr>
          <w:rFonts w:ascii="Times New Roman" w:hAnsi="Times New Roman"/>
          <w:noProof/>
          <w:color w:val="000000" w:themeColor="text1"/>
          <w:sz w:val="20"/>
          <w:szCs w:val="20"/>
        </w:rPr>
        <w:t xml:space="preserve"> </w:t>
      </w:r>
      <w:r w:rsidR="007C6A00" w:rsidRPr="009E416E">
        <w:rPr>
          <w:rFonts w:ascii="Times New Roman" w:hAnsi="Times New Roman"/>
          <w:noProof/>
          <w:color w:val="000000" w:themeColor="text1"/>
          <w:sz w:val="20"/>
          <w:szCs w:val="20"/>
        </w:rPr>
        <w:t xml:space="preserve">wet </w:t>
      </w:r>
      <w:r w:rsidR="00C07B40" w:rsidRPr="009E416E">
        <w:rPr>
          <w:rFonts w:ascii="Times New Roman" w:hAnsi="Times New Roman"/>
          <w:noProof/>
          <w:color w:val="000000" w:themeColor="text1"/>
          <w:sz w:val="20"/>
          <w:szCs w:val="20"/>
        </w:rPr>
        <w:t>p</w:t>
      </w:r>
      <w:r w:rsidR="005313A2" w:rsidRPr="009E416E">
        <w:rPr>
          <w:rFonts w:ascii="Times New Roman" w:hAnsi="Times New Roman"/>
          <w:noProof/>
          <w:color w:val="000000" w:themeColor="text1"/>
          <w:sz w:val="20"/>
          <w:szCs w:val="20"/>
        </w:rPr>
        <w:t>reclea</w:t>
      </w:r>
      <w:r w:rsidR="00C07B40" w:rsidRPr="009E416E">
        <w:rPr>
          <w:rFonts w:ascii="Times New Roman" w:hAnsi="Times New Roman"/>
          <w:noProof/>
          <w:color w:val="000000" w:themeColor="text1"/>
          <w:sz w:val="20"/>
          <w:szCs w:val="20"/>
        </w:rPr>
        <w:t>n</w:t>
      </w:r>
      <w:r w:rsidR="001A234D" w:rsidRPr="009E416E">
        <w:rPr>
          <w:rFonts w:ascii="Times New Roman" w:hAnsi="Times New Roman"/>
          <w:noProof/>
          <w:color w:val="000000" w:themeColor="text1"/>
          <w:sz w:val="20"/>
          <w:szCs w:val="20"/>
        </w:rPr>
        <w:t xml:space="preserve"> tank</w:t>
      </w:r>
      <w:r w:rsidR="00C07B40" w:rsidRPr="009E416E">
        <w:rPr>
          <w:rFonts w:ascii="Times New Roman" w:hAnsi="Times New Roman"/>
          <w:noProof/>
          <w:color w:val="000000" w:themeColor="text1"/>
          <w:sz w:val="20"/>
          <w:szCs w:val="20"/>
        </w:rPr>
        <w:t>.</w:t>
      </w:r>
      <w:r w:rsidR="005313A2" w:rsidRPr="009E416E">
        <w:rPr>
          <w:rFonts w:ascii="Times New Roman" w:hAnsi="Times New Roman"/>
          <w:noProof/>
          <w:color w:val="000000" w:themeColor="text1"/>
          <w:sz w:val="20"/>
          <w:szCs w:val="20"/>
        </w:rPr>
        <w:t xml:space="preserve"> </w:t>
      </w:r>
      <w:r w:rsidR="00C07B40" w:rsidRPr="009E416E">
        <w:rPr>
          <w:rFonts w:ascii="Times New Roman" w:hAnsi="Times New Roman"/>
          <w:noProof/>
          <w:color w:val="000000" w:themeColor="text1"/>
          <w:sz w:val="20"/>
          <w:szCs w:val="20"/>
        </w:rPr>
        <w:t>W</w:t>
      </w:r>
      <w:r w:rsidR="005313A2" w:rsidRPr="009E416E">
        <w:rPr>
          <w:rFonts w:ascii="Times New Roman" w:hAnsi="Times New Roman"/>
          <w:noProof/>
          <w:color w:val="000000" w:themeColor="text1"/>
          <w:sz w:val="20"/>
          <w:szCs w:val="20"/>
        </w:rPr>
        <w:t xml:space="preserve">afer ordering experiments indicated </w:t>
      </w:r>
      <w:r w:rsidR="00C07B40" w:rsidRPr="009E416E">
        <w:rPr>
          <w:rFonts w:ascii="Times New Roman" w:hAnsi="Times New Roman"/>
          <w:noProof/>
          <w:color w:val="000000" w:themeColor="text1"/>
          <w:sz w:val="20"/>
          <w:szCs w:val="20"/>
        </w:rPr>
        <w:t>Vp</w:t>
      </w:r>
      <w:r w:rsidR="005313A2" w:rsidRPr="009E416E">
        <w:rPr>
          <w:rFonts w:ascii="Times New Roman" w:hAnsi="Times New Roman"/>
          <w:noProof/>
          <w:color w:val="000000" w:themeColor="text1"/>
          <w:sz w:val="20"/>
          <w:szCs w:val="20"/>
        </w:rPr>
        <w:t xml:space="preserve"> was </w:t>
      </w:r>
      <w:r w:rsidR="001A234D" w:rsidRPr="009E416E">
        <w:rPr>
          <w:rFonts w:ascii="Times New Roman" w:hAnsi="Times New Roman"/>
          <w:noProof/>
          <w:color w:val="000000" w:themeColor="text1"/>
          <w:sz w:val="20"/>
          <w:szCs w:val="20"/>
        </w:rPr>
        <w:t xml:space="preserve">higher </w:t>
      </w:r>
      <w:r w:rsidR="005313A2" w:rsidRPr="009E416E">
        <w:rPr>
          <w:rFonts w:ascii="Times New Roman" w:hAnsi="Times New Roman"/>
          <w:noProof/>
          <w:color w:val="000000" w:themeColor="text1"/>
          <w:sz w:val="20"/>
          <w:szCs w:val="20"/>
        </w:rPr>
        <w:t xml:space="preserve">for the wafer in </w:t>
      </w:r>
      <w:r w:rsidRPr="009E416E">
        <w:rPr>
          <w:rFonts w:ascii="Times New Roman" w:hAnsi="Times New Roman"/>
          <w:noProof/>
          <w:color w:val="000000" w:themeColor="text1"/>
          <w:sz w:val="20"/>
          <w:szCs w:val="20"/>
        </w:rPr>
        <w:t>the top slot in the cassette (slot 25)</w:t>
      </w:r>
      <w:r w:rsidR="005313A2" w:rsidRPr="009E416E">
        <w:rPr>
          <w:rFonts w:ascii="Times New Roman" w:hAnsi="Times New Roman"/>
          <w:noProof/>
          <w:color w:val="000000" w:themeColor="text1"/>
          <w:sz w:val="20"/>
          <w:szCs w:val="20"/>
        </w:rPr>
        <w:t xml:space="preserve"> than the rest of the lot</w:t>
      </w:r>
      <w:r w:rsidR="00C67977">
        <w:rPr>
          <w:rFonts w:ascii="Times New Roman" w:hAnsi="Times New Roman"/>
          <w:noProof/>
          <w:color w:val="000000" w:themeColor="text1"/>
          <w:sz w:val="20"/>
          <w:szCs w:val="20"/>
        </w:rPr>
        <w:t xml:space="preserve"> (Figure 8)</w:t>
      </w:r>
      <w:r w:rsidR="00C07B40" w:rsidRPr="009E416E">
        <w:rPr>
          <w:rFonts w:ascii="Times New Roman" w:hAnsi="Times New Roman"/>
          <w:noProof/>
          <w:color w:val="000000" w:themeColor="text1"/>
          <w:sz w:val="20"/>
          <w:szCs w:val="20"/>
        </w:rPr>
        <w:t>,</w:t>
      </w:r>
      <w:r w:rsidR="005313A2" w:rsidRPr="009E416E">
        <w:rPr>
          <w:rFonts w:ascii="Times New Roman" w:hAnsi="Times New Roman"/>
          <w:noProof/>
          <w:color w:val="000000" w:themeColor="text1"/>
          <w:sz w:val="20"/>
          <w:szCs w:val="20"/>
        </w:rPr>
        <w:t xml:space="preserve"> </w:t>
      </w:r>
      <w:r w:rsidR="001A234D" w:rsidRPr="009E416E">
        <w:rPr>
          <w:rFonts w:ascii="Times New Roman" w:hAnsi="Times New Roman"/>
          <w:noProof/>
          <w:color w:val="000000" w:themeColor="text1"/>
          <w:sz w:val="20"/>
          <w:szCs w:val="20"/>
        </w:rPr>
        <w:t xml:space="preserve">which was </w:t>
      </w:r>
      <w:r w:rsidR="00116663" w:rsidRPr="009E416E">
        <w:rPr>
          <w:rFonts w:ascii="Times New Roman" w:hAnsi="Times New Roman"/>
          <w:noProof/>
          <w:color w:val="000000" w:themeColor="text1"/>
          <w:sz w:val="20"/>
          <w:szCs w:val="20"/>
        </w:rPr>
        <w:t xml:space="preserve">then </w:t>
      </w:r>
      <w:r w:rsidR="00C07B40" w:rsidRPr="009E416E">
        <w:rPr>
          <w:rFonts w:ascii="Times New Roman" w:hAnsi="Times New Roman"/>
          <w:noProof/>
          <w:color w:val="000000" w:themeColor="text1"/>
          <w:sz w:val="20"/>
          <w:szCs w:val="20"/>
        </w:rPr>
        <w:t>c</w:t>
      </w:r>
      <w:r w:rsidR="005313A2" w:rsidRPr="009E416E">
        <w:rPr>
          <w:rFonts w:ascii="Times New Roman" w:hAnsi="Times New Roman"/>
          <w:noProof/>
          <w:color w:val="000000" w:themeColor="text1"/>
          <w:sz w:val="20"/>
          <w:szCs w:val="20"/>
        </w:rPr>
        <w:t xml:space="preserve">onfirmed on multiple lots. </w:t>
      </w:r>
    </w:p>
    <w:p w14:paraId="20505DBD" w14:textId="5D348927" w:rsidR="00734347" w:rsidRPr="009E416E" w:rsidRDefault="002C7609" w:rsidP="007608B2">
      <w:pPr>
        <w:spacing w:line="240" w:lineRule="auto"/>
        <w:ind w:firstLine="202"/>
        <w:jc w:val="both"/>
        <w:rPr>
          <w:rFonts w:ascii="Times New Roman" w:hAnsi="Times New Roman"/>
          <w:noProof/>
          <w:color w:val="000000" w:themeColor="text1"/>
          <w:sz w:val="20"/>
          <w:szCs w:val="20"/>
        </w:rPr>
      </w:pPr>
      <w:r w:rsidRPr="009E416E">
        <w:rPr>
          <w:rFonts w:ascii="Times New Roman" w:hAnsi="Times New Roman"/>
          <w:noProof/>
          <w:color w:val="000000" w:themeColor="text1"/>
          <w:sz w:val="20"/>
          <w:szCs w:val="20"/>
        </w:rPr>
        <w:lastRenderedPageBreak/>
        <w:drawing>
          <wp:inline distT="0" distB="0" distL="0" distR="0" wp14:anchorId="7B3753C1" wp14:editId="4B50AB92">
            <wp:extent cx="2377440" cy="2430272"/>
            <wp:effectExtent l="0" t="0" r="381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430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4347" w:rsidRPr="009E416E">
        <w:rPr>
          <w:rFonts w:ascii="Times New Roman" w:hAnsi="Times New Roman"/>
          <w:noProof/>
          <w:color w:val="000000" w:themeColor="text1"/>
          <w:sz w:val="20"/>
          <w:szCs w:val="20"/>
        </w:rPr>
        <w:t xml:space="preserve"> </w:t>
      </w:r>
    </w:p>
    <w:p w14:paraId="4628E1A5" w14:textId="77777777" w:rsidR="00734347" w:rsidRPr="009E416E" w:rsidRDefault="00734347" w:rsidP="00407E59">
      <w:pPr>
        <w:pStyle w:val="ListParagraph"/>
        <w:spacing w:after="120"/>
        <w:ind w:left="0"/>
        <w:jc w:val="center"/>
        <w:rPr>
          <w:b/>
          <w:color w:val="000000" w:themeColor="text1"/>
          <w:sz w:val="20"/>
          <w:szCs w:val="20"/>
        </w:rPr>
      </w:pPr>
      <w:r w:rsidRPr="009E416E">
        <w:rPr>
          <w:b/>
          <w:color w:val="000000" w:themeColor="text1"/>
          <w:sz w:val="20"/>
          <w:szCs w:val="20"/>
        </w:rPr>
        <w:t>Figure 8.  Wet clean last wafer effect.</w:t>
      </w:r>
    </w:p>
    <w:p w14:paraId="29654372" w14:textId="3C032C72" w:rsidR="005313A2" w:rsidRPr="009E416E" w:rsidRDefault="00734347" w:rsidP="007608B2">
      <w:pPr>
        <w:spacing w:after="0" w:line="240" w:lineRule="auto"/>
        <w:ind w:firstLine="202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E416E">
        <w:rPr>
          <w:rFonts w:ascii="Times New Roman" w:hAnsi="Times New Roman"/>
          <w:noProof/>
          <w:color w:val="000000" w:themeColor="text1"/>
          <w:sz w:val="20"/>
          <w:szCs w:val="20"/>
        </w:rPr>
        <w:t>We believe this</w:t>
      </w:r>
      <w:r w:rsidR="00116663" w:rsidRPr="009E416E">
        <w:rPr>
          <w:rFonts w:ascii="Times New Roman" w:hAnsi="Times New Roman"/>
          <w:noProof/>
          <w:color w:val="000000" w:themeColor="text1"/>
          <w:sz w:val="20"/>
          <w:szCs w:val="20"/>
        </w:rPr>
        <w:t xml:space="preserve"> single-wafer Vp shift</w:t>
      </w:r>
      <w:r w:rsidRPr="009E416E">
        <w:rPr>
          <w:rFonts w:ascii="Times New Roman" w:hAnsi="Times New Roman"/>
          <w:noProof/>
          <w:color w:val="000000" w:themeColor="text1"/>
          <w:sz w:val="20"/>
          <w:szCs w:val="20"/>
        </w:rPr>
        <w:t xml:space="preserve"> is due to </w:t>
      </w:r>
      <w:r w:rsidR="00116663" w:rsidRPr="009E416E">
        <w:rPr>
          <w:rFonts w:ascii="Times New Roman" w:hAnsi="Times New Roman"/>
          <w:noProof/>
          <w:color w:val="000000" w:themeColor="text1"/>
          <w:sz w:val="20"/>
          <w:szCs w:val="20"/>
        </w:rPr>
        <w:t xml:space="preserve">the </w:t>
      </w:r>
      <w:r w:rsidR="0002665A" w:rsidRPr="009E416E">
        <w:rPr>
          <w:rFonts w:ascii="Times New Roman" w:hAnsi="Times New Roman"/>
          <w:noProof/>
          <w:color w:val="000000" w:themeColor="text1"/>
          <w:sz w:val="20"/>
          <w:szCs w:val="20"/>
        </w:rPr>
        <w:t xml:space="preserve">absence of </w:t>
      </w:r>
      <w:r w:rsidR="00116663" w:rsidRPr="009E416E">
        <w:rPr>
          <w:rFonts w:ascii="Times New Roman" w:hAnsi="Times New Roman"/>
          <w:noProof/>
          <w:color w:val="000000" w:themeColor="text1"/>
          <w:sz w:val="20"/>
          <w:szCs w:val="20"/>
        </w:rPr>
        <w:t xml:space="preserve">a </w:t>
      </w:r>
      <w:r w:rsidRPr="009E416E">
        <w:rPr>
          <w:rFonts w:ascii="Times New Roman" w:hAnsi="Times New Roman"/>
          <w:noProof/>
          <w:color w:val="000000" w:themeColor="text1"/>
          <w:sz w:val="20"/>
          <w:szCs w:val="20"/>
        </w:rPr>
        <w:t>wafer</w:t>
      </w:r>
      <w:r w:rsidR="00B3688C" w:rsidRPr="009E416E">
        <w:rPr>
          <w:rFonts w:ascii="Times New Roman" w:hAnsi="Times New Roman"/>
          <w:noProof/>
          <w:color w:val="000000" w:themeColor="text1"/>
          <w:sz w:val="20"/>
          <w:szCs w:val="20"/>
        </w:rPr>
        <w:t xml:space="preserve"> </w:t>
      </w:r>
      <w:r w:rsidRPr="009E416E">
        <w:rPr>
          <w:rFonts w:ascii="Times New Roman" w:hAnsi="Times New Roman"/>
          <w:noProof/>
          <w:color w:val="000000" w:themeColor="text1"/>
          <w:sz w:val="20"/>
          <w:szCs w:val="20"/>
        </w:rPr>
        <w:t xml:space="preserve"> above slot 25 in the wet sink. </w:t>
      </w:r>
      <w:r w:rsidR="004F3EC3" w:rsidRPr="009E416E">
        <w:rPr>
          <w:rFonts w:ascii="Times New Roman" w:hAnsi="Times New Roman"/>
          <w:noProof/>
          <w:color w:val="000000" w:themeColor="text1"/>
          <w:sz w:val="20"/>
          <w:szCs w:val="20"/>
        </w:rPr>
        <w:t>This difference in the wet cleans exposure environment of the wafer in the 25</w:t>
      </w:r>
      <w:r w:rsidR="004F3EC3" w:rsidRPr="009E416E">
        <w:rPr>
          <w:rFonts w:ascii="Times New Roman" w:hAnsi="Times New Roman"/>
          <w:noProof/>
          <w:color w:val="000000" w:themeColor="text1"/>
          <w:sz w:val="20"/>
          <w:szCs w:val="20"/>
          <w:vertAlign w:val="superscript"/>
        </w:rPr>
        <w:t>th</w:t>
      </w:r>
      <w:r w:rsidR="004F3EC3" w:rsidRPr="009E416E">
        <w:rPr>
          <w:rFonts w:ascii="Times New Roman" w:hAnsi="Times New Roman"/>
          <w:noProof/>
          <w:color w:val="000000" w:themeColor="text1"/>
          <w:sz w:val="20"/>
          <w:szCs w:val="20"/>
        </w:rPr>
        <w:t xml:space="preserve"> slot changes both the amount and uniformity of AlGaAs removed for this one wafer.</w:t>
      </w:r>
      <w:r w:rsidR="005313A2"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4F3EC3"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Based on these results, sink </w:t>
      </w:r>
      <w:r w:rsidR="005313A2"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cassettes </w:t>
      </w:r>
      <w:r w:rsidR="004F3EC3" w:rsidRPr="009E416E">
        <w:rPr>
          <w:rFonts w:ascii="Times New Roman" w:hAnsi="Times New Roman"/>
          <w:color w:val="000000" w:themeColor="text1"/>
          <w:sz w:val="20"/>
          <w:szCs w:val="20"/>
        </w:rPr>
        <w:t>were</w:t>
      </w:r>
      <w:r w:rsidR="00B3688C"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5313A2"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modified </w:t>
      </w:r>
      <w:r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to </w:t>
      </w:r>
      <w:r w:rsidR="005313A2" w:rsidRPr="009E416E">
        <w:rPr>
          <w:rFonts w:ascii="Times New Roman" w:hAnsi="Times New Roman"/>
          <w:color w:val="000000" w:themeColor="text1"/>
          <w:sz w:val="20"/>
          <w:szCs w:val="20"/>
        </w:rPr>
        <w:t>26 slots</w:t>
      </w:r>
      <w:r w:rsidR="004F3EC3"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, with </w:t>
      </w:r>
      <w:r w:rsidR="005313A2" w:rsidRPr="009E416E">
        <w:rPr>
          <w:rFonts w:ascii="Times New Roman" w:hAnsi="Times New Roman"/>
          <w:color w:val="000000" w:themeColor="text1"/>
          <w:sz w:val="20"/>
          <w:szCs w:val="20"/>
        </w:rPr>
        <w:t>a dummy wafer in slot 26</w:t>
      </w:r>
      <w:r w:rsidR="004F3EC3" w:rsidRPr="009E416E">
        <w:rPr>
          <w:rFonts w:ascii="Times New Roman" w:hAnsi="Times New Roman"/>
          <w:color w:val="000000" w:themeColor="text1"/>
          <w:sz w:val="20"/>
          <w:szCs w:val="20"/>
        </w:rPr>
        <w:t>. This</w:t>
      </w:r>
      <w:r w:rsidR="005313A2"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4F3EC3"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change </w:t>
      </w:r>
      <w:r w:rsidR="008F1B4B"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prevented </w:t>
      </w:r>
      <w:r w:rsidR="004F3EC3"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the </w:t>
      </w:r>
      <w:r w:rsidR="008F1B4B" w:rsidRPr="009E416E">
        <w:rPr>
          <w:rFonts w:ascii="Times New Roman" w:hAnsi="Times New Roman"/>
          <w:color w:val="000000" w:themeColor="text1"/>
          <w:sz w:val="20"/>
          <w:szCs w:val="20"/>
        </w:rPr>
        <w:t>non</w:t>
      </w:r>
      <w:r w:rsidR="004F3EC3" w:rsidRPr="009E416E">
        <w:rPr>
          <w:rFonts w:ascii="Times New Roman" w:hAnsi="Times New Roman"/>
          <w:color w:val="000000" w:themeColor="text1"/>
          <w:sz w:val="20"/>
          <w:szCs w:val="20"/>
        </w:rPr>
        <w:t>-</w:t>
      </w:r>
      <w:r w:rsidR="008F1B4B" w:rsidRPr="009E416E">
        <w:rPr>
          <w:rFonts w:ascii="Times New Roman" w:hAnsi="Times New Roman"/>
          <w:color w:val="000000" w:themeColor="text1"/>
          <w:sz w:val="20"/>
          <w:szCs w:val="20"/>
        </w:rPr>
        <w:t>uniform etching</w:t>
      </w:r>
      <w:r w:rsidR="004F3EC3"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 and single-wafer Vp shift.</w:t>
      </w:r>
    </w:p>
    <w:p w14:paraId="2CD93159" w14:textId="77777777" w:rsidR="00884596" w:rsidRPr="009E416E" w:rsidRDefault="00884596" w:rsidP="00884596">
      <w:pPr>
        <w:spacing w:after="0" w:line="240" w:lineRule="auto"/>
        <w:ind w:firstLine="432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2347015E" w14:textId="77777777" w:rsidR="005313A2" w:rsidRPr="009E416E" w:rsidRDefault="008D67BD" w:rsidP="008D67BD">
      <w:pPr>
        <w:spacing w:line="240" w:lineRule="auto"/>
        <w:jc w:val="both"/>
        <w:rPr>
          <w:rFonts w:ascii="Times New Roman" w:hAnsi="Times New Roman"/>
          <w:b/>
          <w:bCs/>
          <w:color w:val="000000" w:themeColor="text1"/>
          <w:sz w:val="20"/>
          <w:szCs w:val="20"/>
          <w:u w:val="single"/>
        </w:rPr>
      </w:pPr>
      <w:r w:rsidRPr="009E416E">
        <w:rPr>
          <w:rFonts w:ascii="Times New Roman" w:hAnsi="Times New Roman"/>
          <w:b/>
          <w:bCs/>
          <w:color w:val="000000" w:themeColor="text1"/>
          <w:sz w:val="20"/>
          <w:szCs w:val="20"/>
          <w:u w:val="single"/>
        </w:rPr>
        <w:t xml:space="preserve">III. </w:t>
      </w:r>
      <w:r w:rsidR="005313A2" w:rsidRPr="009E416E">
        <w:rPr>
          <w:rFonts w:ascii="Times New Roman" w:hAnsi="Times New Roman"/>
          <w:b/>
          <w:bCs/>
          <w:color w:val="000000" w:themeColor="text1"/>
          <w:sz w:val="20"/>
          <w:szCs w:val="20"/>
          <w:u w:val="single"/>
        </w:rPr>
        <w:t>High Pinch-off Voltage: Sink Chemistry and Metal Contamination Effect</w:t>
      </w:r>
    </w:p>
    <w:p w14:paraId="760C4B69" w14:textId="17C861F1" w:rsidR="007763C3" w:rsidRPr="009E416E" w:rsidRDefault="003B3A14" w:rsidP="007608B2">
      <w:pPr>
        <w:pStyle w:val="ListParagraph"/>
        <w:ind w:left="0" w:firstLine="202"/>
        <w:jc w:val="both"/>
        <w:rPr>
          <w:color w:val="000000" w:themeColor="text1"/>
          <w:sz w:val="20"/>
          <w:szCs w:val="20"/>
        </w:rPr>
      </w:pPr>
      <w:r w:rsidRPr="009E416E">
        <w:rPr>
          <w:color w:val="000000" w:themeColor="text1"/>
          <w:sz w:val="20"/>
          <w:szCs w:val="20"/>
        </w:rPr>
        <w:t>Multiple</w:t>
      </w:r>
      <w:r w:rsidR="001B5840" w:rsidRPr="009E416E">
        <w:rPr>
          <w:color w:val="000000" w:themeColor="text1"/>
          <w:sz w:val="20"/>
          <w:szCs w:val="20"/>
        </w:rPr>
        <w:t xml:space="preserve"> wet clean sinks </w:t>
      </w:r>
      <w:r w:rsidRPr="009E416E">
        <w:rPr>
          <w:color w:val="000000" w:themeColor="text1"/>
          <w:sz w:val="20"/>
          <w:szCs w:val="20"/>
        </w:rPr>
        <w:t>have been tested</w:t>
      </w:r>
      <w:r w:rsidR="001B5840" w:rsidRPr="009E416E">
        <w:rPr>
          <w:color w:val="000000" w:themeColor="text1"/>
          <w:sz w:val="20"/>
          <w:szCs w:val="20"/>
        </w:rPr>
        <w:t xml:space="preserve"> for </w:t>
      </w:r>
      <w:r w:rsidR="00B3688C" w:rsidRPr="009E416E">
        <w:rPr>
          <w:color w:val="000000" w:themeColor="text1"/>
          <w:sz w:val="20"/>
          <w:szCs w:val="20"/>
        </w:rPr>
        <w:t xml:space="preserve">the </w:t>
      </w:r>
      <w:r w:rsidR="001B5840" w:rsidRPr="009E416E">
        <w:rPr>
          <w:color w:val="000000" w:themeColor="text1"/>
          <w:sz w:val="20"/>
          <w:szCs w:val="20"/>
        </w:rPr>
        <w:t xml:space="preserve">gate process, </w:t>
      </w:r>
      <w:r w:rsidR="00B3688C" w:rsidRPr="009E416E">
        <w:rPr>
          <w:color w:val="000000" w:themeColor="text1"/>
          <w:sz w:val="20"/>
          <w:szCs w:val="20"/>
        </w:rPr>
        <w:t xml:space="preserve">and </w:t>
      </w:r>
      <w:r w:rsidR="001B5840" w:rsidRPr="009E416E">
        <w:rPr>
          <w:color w:val="000000" w:themeColor="text1"/>
          <w:sz w:val="20"/>
          <w:szCs w:val="20"/>
        </w:rPr>
        <w:t xml:space="preserve">we </w:t>
      </w:r>
      <w:r w:rsidR="00B3688C" w:rsidRPr="009E416E">
        <w:rPr>
          <w:color w:val="000000" w:themeColor="text1"/>
          <w:sz w:val="20"/>
          <w:szCs w:val="20"/>
        </w:rPr>
        <w:t xml:space="preserve">have </w:t>
      </w:r>
      <w:r w:rsidR="001B5840" w:rsidRPr="009E416E">
        <w:rPr>
          <w:color w:val="000000" w:themeColor="text1"/>
          <w:sz w:val="20"/>
          <w:szCs w:val="20"/>
        </w:rPr>
        <w:t>found significant Vp shift for the wafers processed in a certain wet</w:t>
      </w:r>
      <w:r w:rsidRPr="009E416E">
        <w:rPr>
          <w:color w:val="000000" w:themeColor="text1"/>
          <w:sz w:val="20"/>
          <w:szCs w:val="20"/>
        </w:rPr>
        <w:t xml:space="preserve"> clean</w:t>
      </w:r>
      <w:r w:rsidR="001B5840" w:rsidRPr="009E416E">
        <w:rPr>
          <w:color w:val="000000" w:themeColor="text1"/>
          <w:sz w:val="20"/>
          <w:szCs w:val="20"/>
        </w:rPr>
        <w:t xml:space="preserve"> sink. As shown in Figure 9, Vp increased </w:t>
      </w:r>
      <w:r w:rsidR="00030014" w:rsidRPr="009E416E">
        <w:rPr>
          <w:color w:val="000000" w:themeColor="text1"/>
          <w:sz w:val="20"/>
          <w:szCs w:val="20"/>
        </w:rPr>
        <w:t xml:space="preserve">from nominal, negative values </w:t>
      </w:r>
      <w:r w:rsidR="001B5840" w:rsidRPr="009E416E">
        <w:rPr>
          <w:color w:val="000000" w:themeColor="text1"/>
          <w:sz w:val="20"/>
          <w:szCs w:val="20"/>
        </w:rPr>
        <w:t xml:space="preserve">to nearly 0 for the wafers processed through sink C. </w:t>
      </w:r>
      <w:r w:rsidR="00D4077F" w:rsidRPr="009E416E">
        <w:rPr>
          <w:color w:val="000000" w:themeColor="text1"/>
          <w:sz w:val="20"/>
          <w:szCs w:val="20"/>
        </w:rPr>
        <w:t>That particular sink was also used for metal cleaning process</w:t>
      </w:r>
      <w:r w:rsidR="00030014" w:rsidRPr="009E416E">
        <w:rPr>
          <w:color w:val="000000" w:themeColor="text1"/>
          <w:sz w:val="20"/>
          <w:szCs w:val="20"/>
        </w:rPr>
        <w:t>es</w:t>
      </w:r>
      <w:r w:rsidR="00B3688C" w:rsidRPr="009E416E">
        <w:rPr>
          <w:color w:val="000000" w:themeColor="text1"/>
          <w:sz w:val="20"/>
          <w:szCs w:val="20"/>
        </w:rPr>
        <w:t>, and it is believed that</w:t>
      </w:r>
      <w:r w:rsidR="00D4077F" w:rsidRPr="009E416E">
        <w:rPr>
          <w:color w:val="000000" w:themeColor="text1"/>
          <w:sz w:val="20"/>
          <w:szCs w:val="20"/>
        </w:rPr>
        <w:t xml:space="preserve"> </w:t>
      </w:r>
      <w:r w:rsidR="00030014" w:rsidRPr="009E416E">
        <w:rPr>
          <w:color w:val="000000" w:themeColor="text1"/>
          <w:sz w:val="20"/>
          <w:szCs w:val="20"/>
        </w:rPr>
        <w:t>cross-</w:t>
      </w:r>
      <w:r w:rsidR="00D4077F" w:rsidRPr="009E416E">
        <w:rPr>
          <w:color w:val="000000" w:themeColor="text1"/>
          <w:sz w:val="20"/>
          <w:szCs w:val="20"/>
        </w:rPr>
        <w:t>contamination caused Vp</w:t>
      </w:r>
      <w:r w:rsidR="00030014" w:rsidRPr="009E416E">
        <w:rPr>
          <w:color w:val="000000" w:themeColor="text1"/>
          <w:sz w:val="20"/>
          <w:szCs w:val="20"/>
        </w:rPr>
        <w:t xml:space="preserve"> to</w:t>
      </w:r>
      <w:r w:rsidR="00D4077F" w:rsidRPr="009E416E">
        <w:rPr>
          <w:color w:val="000000" w:themeColor="text1"/>
          <w:sz w:val="20"/>
          <w:szCs w:val="20"/>
        </w:rPr>
        <w:t xml:space="preserve"> </w:t>
      </w:r>
      <w:r w:rsidR="002D58C1" w:rsidRPr="009E416E">
        <w:rPr>
          <w:color w:val="000000" w:themeColor="text1"/>
          <w:sz w:val="20"/>
          <w:szCs w:val="20"/>
        </w:rPr>
        <w:t>increase</w:t>
      </w:r>
      <w:r w:rsidR="00B3688C" w:rsidRPr="009E416E">
        <w:rPr>
          <w:color w:val="000000" w:themeColor="text1"/>
          <w:sz w:val="20"/>
          <w:szCs w:val="20"/>
        </w:rPr>
        <w:t xml:space="preserve"> in this case</w:t>
      </w:r>
      <w:r w:rsidR="00D4077F" w:rsidRPr="009E416E">
        <w:rPr>
          <w:color w:val="000000" w:themeColor="text1"/>
          <w:sz w:val="20"/>
          <w:szCs w:val="20"/>
        </w:rPr>
        <w:t xml:space="preserve">. </w:t>
      </w:r>
      <w:r w:rsidR="00C838A4" w:rsidRPr="009E416E">
        <w:rPr>
          <w:color w:val="000000" w:themeColor="text1"/>
          <w:sz w:val="20"/>
          <w:szCs w:val="20"/>
        </w:rPr>
        <w:t>When the AlGaAs Schottky layer is contaminated by metal, the pinch-off voltage characteristic changed from depletion mode</w:t>
      </w:r>
      <w:r w:rsidR="00030014" w:rsidRPr="009E416E">
        <w:rPr>
          <w:color w:val="000000" w:themeColor="text1"/>
          <w:sz w:val="20"/>
          <w:szCs w:val="20"/>
        </w:rPr>
        <w:t xml:space="preserve">, approaching </w:t>
      </w:r>
      <w:r w:rsidR="009E416E" w:rsidRPr="009E416E">
        <w:rPr>
          <w:color w:val="000000" w:themeColor="text1"/>
          <w:sz w:val="20"/>
          <w:szCs w:val="20"/>
        </w:rPr>
        <w:t>values typical</w:t>
      </w:r>
      <w:r w:rsidR="00030014" w:rsidRPr="009E416E">
        <w:rPr>
          <w:color w:val="000000" w:themeColor="text1"/>
          <w:sz w:val="20"/>
          <w:szCs w:val="20"/>
        </w:rPr>
        <w:t xml:space="preserve"> of enhancement </w:t>
      </w:r>
      <w:r w:rsidR="00C838A4" w:rsidRPr="009E416E">
        <w:rPr>
          <w:color w:val="000000" w:themeColor="text1"/>
          <w:sz w:val="20"/>
          <w:szCs w:val="20"/>
        </w:rPr>
        <w:t>mode.</w:t>
      </w:r>
    </w:p>
    <w:p w14:paraId="50B5FA4C" w14:textId="7D48FA39" w:rsidR="00884596" w:rsidRPr="009E416E" w:rsidRDefault="00884596" w:rsidP="0088459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6393B3F0" w14:textId="139FBF21" w:rsidR="0002665A" w:rsidRPr="009E416E" w:rsidRDefault="00C67977" w:rsidP="0088459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1407252" wp14:editId="4F802EE6">
            <wp:extent cx="3017520" cy="1580153"/>
            <wp:effectExtent l="19050" t="19050" r="11430" b="203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158015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8D74569" w14:textId="6ED12447" w:rsidR="00C67977" w:rsidRDefault="00C67977" w:rsidP="00407E59">
      <w:pPr>
        <w:pStyle w:val="ListParagraph"/>
        <w:ind w:left="0"/>
        <w:jc w:val="center"/>
        <w:rPr>
          <w:b/>
          <w:bCs/>
          <w:sz w:val="20"/>
          <w:szCs w:val="20"/>
        </w:rPr>
      </w:pPr>
      <w:r w:rsidRPr="007608B2">
        <w:rPr>
          <w:b/>
          <w:sz w:val="20"/>
          <w:szCs w:val="20"/>
        </w:rPr>
        <w:t>Figure 9.  Effect of w</w:t>
      </w:r>
      <w:r w:rsidRPr="007608B2">
        <w:rPr>
          <w:b/>
          <w:bCs/>
          <w:sz w:val="20"/>
          <w:szCs w:val="20"/>
        </w:rPr>
        <w:t>et preclean chemistry and metal contamination.</w:t>
      </w:r>
    </w:p>
    <w:p w14:paraId="6869A4D0" w14:textId="77777777" w:rsidR="00407E59" w:rsidRPr="007608B2" w:rsidRDefault="00407E59" w:rsidP="00C67977">
      <w:pPr>
        <w:pStyle w:val="ListParagraph"/>
        <w:ind w:left="0"/>
        <w:jc w:val="both"/>
        <w:rPr>
          <w:b/>
          <w:bCs/>
          <w:sz w:val="20"/>
          <w:szCs w:val="20"/>
        </w:rPr>
      </w:pPr>
    </w:p>
    <w:p w14:paraId="705018E3" w14:textId="558EBD76" w:rsidR="007763C3" w:rsidRPr="009E416E" w:rsidRDefault="007763C3" w:rsidP="0088459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CONCLUSION </w:t>
      </w:r>
    </w:p>
    <w:p w14:paraId="4BD7B027" w14:textId="77777777" w:rsidR="00884596" w:rsidRPr="009E416E" w:rsidRDefault="00884596" w:rsidP="0088459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2C8DB364" w14:textId="1072DE34" w:rsidR="005313A2" w:rsidRPr="009E416E" w:rsidRDefault="007763C3" w:rsidP="007608B2">
      <w:pPr>
        <w:spacing w:line="240" w:lineRule="auto"/>
        <w:ind w:firstLine="202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E416E">
        <w:rPr>
          <w:rFonts w:ascii="Times New Roman" w:hAnsi="Times New Roman"/>
          <w:color w:val="000000" w:themeColor="text1"/>
          <w:sz w:val="20"/>
          <w:szCs w:val="20"/>
        </w:rPr>
        <w:t>In this paper, we discussed the effect of process</w:t>
      </w:r>
      <w:r w:rsidR="005D0022" w:rsidRPr="009E416E">
        <w:rPr>
          <w:rFonts w:ascii="Times New Roman" w:hAnsi="Times New Roman"/>
          <w:color w:val="000000" w:themeColor="text1"/>
          <w:sz w:val="20"/>
          <w:szCs w:val="20"/>
        </w:rPr>
        <w:t>ing</w:t>
      </w:r>
      <w:r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 variation on </w:t>
      </w:r>
      <w:r w:rsidR="005D0022"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the </w:t>
      </w:r>
      <w:r w:rsidRPr="009E416E">
        <w:rPr>
          <w:rFonts w:ascii="Times New Roman" w:hAnsi="Times New Roman"/>
          <w:color w:val="000000" w:themeColor="text1"/>
          <w:sz w:val="20"/>
          <w:szCs w:val="20"/>
        </w:rPr>
        <w:t>pinch-off voltage of depletion-mode pHEMT</w:t>
      </w:r>
      <w:r w:rsidR="005D0022"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 devices</w:t>
      </w:r>
      <w:r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. D-mode Vp lot-to-lot and wafer-to-wafer variation can </w:t>
      </w:r>
      <w:r w:rsidR="005D0022"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both </w:t>
      </w:r>
      <w:r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be greatly </w:t>
      </w:r>
      <w:r w:rsidR="005D0022"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reduced? </w:t>
      </w:r>
      <w:r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by controlling wafer </w:t>
      </w:r>
      <w:r w:rsidR="005D0022" w:rsidRPr="009E416E">
        <w:rPr>
          <w:rFonts w:ascii="Times New Roman" w:hAnsi="Times New Roman"/>
          <w:color w:val="000000" w:themeColor="text1"/>
          <w:sz w:val="20"/>
          <w:szCs w:val="20"/>
        </w:rPr>
        <w:t xml:space="preserve">cycle </w:t>
      </w:r>
      <w:r w:rsidRPr="009E416E">
        <w:rPr>
          <w:rFonts w:ascii="Times New Roman" w:hAnsi="Times New Roman"/>
          <w:color w:val="000000" w:themeColor="text1"/>
          <w:sz w:val="20"/>
          <w:szCs w:val="20"/>
        </w:rPr>
        <w:t>time at oxygen plasma etch</w:t>
      </w:r>
      <w:r w:rsidRPr="009E416E">
        <w:rPr>
          <w:rFonts w:ascii="Times New Roman" w:hAnsi="Times New Roman"/>
          <w:color w:val="000000" w:themeColor="text1"/>
          <w:sz w:val="20"/>
          <w:szCs w:val="20"/>
          <w:lang w:val="en"/>
        </w:rPr>
        <w:t xml:space="preserve">, </w:t>
      </w:r>
      <w:r w:rsidR="005D0022" w:rsidRPr="009E416E">
        <w:rPr>
          <w:rFonts w:ascii="Times New Roman" w:hAnsi="Times New Roman"/>
          <w:color w:val="000000" w:themeColor="text1"/>
          <w:sz w:val="20"/>
          <w:szCs w:val="20"/>
          <w:lang w:val="en"/>
        </w:rPr>
        <w:t xml:space="preserve">preventing </w:t>
      </w:r>
      <w:r w:rsidRPr="009E416E">
        <w:rPr>
          <w:rFonts w:ascii="Times New Roman" w:hAnsi="Times New Roman"/>
          <w:color w:val="000000" w:themeColor="text1"/>
          <w:sz w:val="20"/>
          <w:szCs w:val="20"/>
          <w:lang w:val="en"/>
        </w:rPr>
        <w:t xml:space="preserve">metal contamination in </w:t>
      </w:r>
      <w:r w:rsidR="005D0022" w:rsidRPr="009E416E">
        <w:rPr>
          <w:rFonts w:ascii="Times New Roman" w:hAnsi="Times New Roman"/>
          <w:color w:val="000000" w:themeColor="text1"/>
          <w:sz w:val="20"/>
          <w:szCs w:val="20"/>
          <w:lang w:val="en"/>
        </w:rPr>
        <w:t xml:space="preserve">cleans </w:t>
      </w:r>
      <w:r w:rsidRPr="009E416E">
        <w:rPr>
          <w:rFonts w:ascii="Times New Roman" w:hAnsi="Times New Roman"/>
          <w:color w:val="000000" w:themeColor="text1"/>
          <w:sz w:val="20"/>
          <w:szCs w:val="20"/>
          <w:lang w:val="en"/>
        </w:rPr>
        <w:t xml:space="preserve">sinks and adding </w:t>
      </w:r>
      <w:r w:rsidR="005D0022" w:rsidRPr="009E416E">
        <w:rPr>
          <w:rFonts w:ascii="Times New Roman" w:hAnsi="Times New Roman"/>
          <w:color w:val="000000" w:themeColor="text1"/>
          <w:sz w:val="20"/>
          <w:szCs w:val="20"/>
          <w:lang w:val="en"/>
        </w:rPr>
        <w:t xml:space="preserve">a </w:t>
      </w:r>
      <w:r w:rsidRPr="009E416E">
        <w:rPr>
          <w:rFonts w:ascii="Times New Roman" w:hAnsi="Times New Roman"/>
          <w:color w:val="000000" w:themeColor="text1"/>
          <w:sz w:val="20"/>
          <w:szCs w:val="20"/>
          <w:lang w:val="en"/>
        </w:rPr>
        <w:t>26</w:t>
      </w:r>
      <w:r w:rsidRPr="009E416E">
        <w:rPr>
          <w:rFonts w:ascii="Times New Roman" w:hAnsi="Times New Roman"/>
          <w:color w:val="000000" w:themeColor="text1"/>
          <w:sz w:val="20"/>
          <w:szCs w:val="20"/>
          <w:vertAlign w:val="superscript"/>
          <w:lang w:val="en"/>
        </w:rPr>
        <w:t>th</w:t>
      </w:r>
      <w:r w:rsidRPr="009E416E">
        <w:rPr>
          <w:rFonts w:ascii="Times New Roman" w:hAnsi="Times New Roman"/>
          <w:color w:val="000000" w:themeColor="text1"/>
          <w:sz w:val="20"/>
          <w:szCs w:val="20"/>
          <w:lang w:val="en"/>
        </w:rPr>
        <w:t xml:space="preserve"> </w:t>
      </w:r>
      <w:r w:rsidR="005D0022" w:rsidRPr="009E416E">
        <w:rPr>
          <w:rFonts w:ascii="Times New Roman" w:hAnsi="Times New Roman"/>
          <w:color w:val="000000" w:themeColor="text1"/>
          <w:sz w:val="20"/>
          <w:szCs w:val="20"/>
          <w:lang w:val="en"/>
        </w:rPr>
        <w:t>“</w:t>
      </w:r>
      <w:r w:rsidRPr="009E416E">
        <w:rPr>
          <w:rFonts w:ascii="Times New Roman" w:hAnsi="Times New Roman"/>
          <w:color w:val="000000" w:themeColor="text1"/>
          <w:sz w:val="20"/>
          <w:szCs w:val="20"/>
          <w:lang w:val="en"/>
        </w:rPr>
        <w:t>dummy</w:t>
      </w:r>
      <w:r w:rsidR="005D0022" w:rsidRPr="009E416E">
        <w:rPr>
          <w:rFonts w:ascii="Times New Roman" w:hAnsi="Times New Roman"/>
          <w:color w:val="000000" w:themeColor="text1"/>
          <w:sz w:val="20"/>
          <w:szCs w:val="20"/>
          <w:lang w:val="en"/>
        </w:rPr>
        <w:t>”</w:t>
      </w:r>
      <w:r w:rsidRPr="009E416E">
        <w:rPr>
          <w:rFonts w:ascii="Times New Roman" w:hAnsi="Times New Roman"/>
          <w:color w:val="000000" w:themeColor="text1"/>
          <w:sz w:val="20"/>
          <w:szCs w:val="20"/>
          <w:lang w:val="en"/>
        </w:rPr>
        <w:t xml:space="preserve"> wafer </w:t>
      </w:r>
      <w:r w:rsidR="005D0022" w:rsidRPr="009E416E">
        <w:rPr>
          <w:rFonts w:ascii="Times New Roman" w:hAnsi="Times New Roman"/>
          <w:color w:val="000000" w:themeColor="text1"/>
          <w:sz w:val="20"/>
          <w:szCs w:val="20"/>
          <w:lang w:val="en"/>
        </w:rPr>
        <w:t xml:space="preserve">to </w:t>
      </w:r>
      <w:r w:rsidRPr="009E416E">
        <w:rPr>
          <w:rFonts w:ascii="Times New Roman" w:hAnsi="Times New Roman"/>
          <w:color w:val="000000" w:themeColor="text1"/>
          <w:sz w:val="20"/>
          <w:szCs w:val="20"/>
          <w:lang w:val="en"/>
        </w:rPr>
        <w:t>sink cassettes.</w:t>
      </w:r>
    </w:p>
    <w:p w14:paraId="7851A4AE" w14:textId="77777777" w:rsidR="00135AE8" w:rsidRPr="007608B2" w:rsidRDefault="00135AE8" w:rsidP="00A63E68">
      <w:pPr>
        <w:pStyle w:val="ListParagraph"/>
        <w:ind w:left="0"/>
        <w:jc w:val="both"/>
        <w:rPr>
          <w:sz w:val="20"/>
          <w:szCs w:val="20"/>
        </w:rPr>
      </w:pPr>
    </w:p>
    <w:p w14:paraId="6F278DEF" w14:textId="764142C4" w:rsidR="00DF7229" w:rsidRPr="007608B2" w:rsidRDefault="00797CC1" w:rsidP="00824DD4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7608B2">
        <w:rPr>
          <w:rFonts w:ascii="Times New Roman" w:hAnsi="Times New Roman"/>
          <w:sz w:val="20"/>
          <w:szCs w:val="20"/>
        </w:rPr>
        <w:t>REFERENCES</w:t>
      </w:r>
      <w:bookmarkStart w:id="1" w:name="_GoBack"/>
      <w:bookmarkEnd w:id="1"/>
    </w:p>
    <w:p w14:paraId="5B7D0B39" w14:textId="77777777" w:rsidR="00A00DAD" w:rsidRDefault="00B02A92" w:rsidP="00B02A92">
      <w:pPr>
        <w:pStyle w:val="ListParagraph"/>
        <w:shd w:val="clear" w:color="auto" w:fill="FFFFFF"/>
        <w:spacing w:before="100" w:beforeAutospacing="1" w:after="100" w:afterAutospacing="1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[1] </w:t>
      </w:r>
      <w:r w:rsidR="00A00DAD" w:rsidRPr="007608B2">
        <w:rPr>
          <w:sz w:val="20"/>
          <w:szCs w:val="20"/>
        </w:rPr>
        <w:t xml:space="preserve">W. Wohlmuth, W. Liebl, V. Juneja, R. Hallgren, W. Struble, D. Farias, P. Litzenberg and O. Berger, </w:t>
      </w:r>
      <w:r w:rsidR="00A00DAD" w:rsidRPr="00A63E68">
        <w:rPr>
          <w:i/>
          <w:iCs/>
          <w:sz w:val="20"/>
          <w:szCs w:val="20"/>
        </w:rPr>
        <w:t xml:space="preserve">E-/D-pHEMT Technology for Wireless Components, </w:t>
      </w:r>
      <w:r w:rsidR="00A00DAD" w:rsidRPr="007608B2">
        <w:rPr>
          <w:sz w:val="20"/>
          <w:szCs w:val="20"/>
        </w:rPr>
        <w:t xml:space="preserve">2004, IEEE Compund Semiconductor Integrated Circuit Symposium, </w:t>
      </w:r>
      <w:r w:rsidR="000F434B" w:rsidRPr="007608B2">
        <w:rPr>
          <w:sz w:val="20"/>
          <w:szCs w:val="20"/>
        </w:rPr>
        <w:t>Pages 115-118</w:t>
      </w:r>
    </w:p>
    <w:p w14:paraId="67247E38" w14:textId="77777777" w:rsidR="007608B2" w:rsidRPr="007608B2" w:rsidRDefault="007608B2" w:rsidP="007608B2">
      <w:pPr>
        <w:pStyle w:val="ListParagraph"/>
        <w:shd w:val="clear" w:color="auto" w:fill="FFFFFF"/>
        <w:spacing w:before="100" w:beforeAutospacing="1" w:after="100" w:afterAutospacing="1"/>
        <w:ind w:left="0"/>
        <w:jc w:val="both"/>
        <w:rPr>
          <w:sz w:val="20"/>
          <w:szCs w:val="20"/>
        </w:rPr>
      </w:pPr>
    </w:p>
    <w:p w14:paraId="7E0B157D" w14:textId="77777777" w:rsidR="00ED5000" w:rsidRDefault="00B02A92" w:rsidP="00B02A92">
      <w:pPr>
        <w:pStyle w:val="ListParagraph"/>
        <w:shd w:val="clear" w:color="auto" w:fill="FFFFFF"/>
        <w:spacing w:before="100" w:beforeAutospacing="1" w:after="100" w:afterAutospacing="1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[2] </w:t>
      </w:r>
      <w:r w:rsidR="00ED5000" w:rsidRPr="007608B2">
        <w:rPr>
          <w:sz w:val="20"/>
          <w:szCs w:val="20"/>
        </w:rPr>
        <w:t xml:space="preserve">S. Lin and B. Chen, </w:t>
      </w:r>
      <w:r w:rsidR="00ED5000" w:rsidRPr="00A63E68">
        <w:rPr>
          <w:sz w:val="20"/>
          <w:szCs w:val="20"/>
        </w:rPr>
        <w:t>Performance of AlGaAs/InGaAs/GaAs Pseudomorphic High Electron Mobility Transistor as a Function of Temperature</w:t>
      </w:r>
      <w:r w:rsidR="00ED5000" w:rsidRPr="007608B2">
        <w:rPr>
          <w:sz w:val="20"/>
          <w:szCs w:val="20"/>
        </w:rPr>
        <w:t>, 2007, Journal of the Electrochemical Society, Vol 154, pages 406-411</w:t>
      </w:r>
    </w:p>
    <w:p w14:paraId="0A4452E0" w14:textId="77777777" w:rsidR="007608B2" w:rsidRPr="007608B2" w:rsidRDefault="007608B2" w:rsidP="007608B2">
      <w:pPr>
        <w:pStyle w:val="ListParagraph"/>
        <w:shd w:val="clear" w:color="auto" w:fill="FFFFFF"/>
        <w:spacing w:before="100" w:beforeAutospacing="1" w:after="100" w:afterAutospacing="1"/>
        <w:ind w:left="0"/>
        <w:jc w:val="both"/>
        <w:rPr>
          <w:sz w:val="20"/>
          <w:szCs w:val="20"/>
        </w:rPr>
      </w:pPr>
    </w:p>
    <w:p w14:paraId="7A2C1597" w14:textId="0EC41D0B" w:rsidR="00E022D0" w:rsidRPr="007608B2" w:rsidRDefault="00B02A92" w:rsidP="00B02A92">
      <w:pPr>
        <w:pStyle w:val="ListParagraph"/>
        <w:shd w:val="clear" w:color="auto" w:fill="FFFFFF"/>
        <w:spacing w:before="100" w:beforeAutospacing="1" w:after="100" w:afterAutospacing="1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[3] </w:t>
      </w:r>
      <w:r w:rsidR="00E022D0" w:rsidRPr="007608B2">
        <w:rPr>
          <w:sz w:val="20"/>
          <w:szCs w:val="20"/>
        </w:rPr>
        <w:t>T</w:t>
      </w:r>
      <w:r w:rsidR="001A234D">
        <w:rPr>
          <w:sz w:val="20"/>
          <w:szCs w:val="20"/>
        </w:rPr>
        <w:t>.</w:t>
      </w:r>
      <w:r w:rsidR="00E022D0" w:rsidRPr="007608B2">
        <w:rPr>
          <w:sz w:val="20"/>
          <w:szCs w:val="20"/>
        </w:rPr>
        <w:t xml:space="preserve"> Rivers, R</w:t>
      </w:r>
      <w:r w:rsidR="001A234D">
        <w:rPr>
          <w:sz w:val="20"/>
          <w:szCs w:val="20"/>
        </w:rPr>
        <w:t>.</w:t>
      </w:r>
      <w:r w:rsidR="00E022D0" w:rsidRPr="007608B2">
        <w:rPr>
          <w:sz w:val="20"/>
          <w:szCs w:val="20"/>
        </w:rPr>
        <w:t xml:space="preserve"> Helm, </w:t>
      </w:r>
      <w:r w:rsidR="00E022D0" w:rsidRPr="007608B2">
        <w:rPr>
          <w:bCs/>
          <w:sz w:val="20"/>
          <w:szCs w:val="20"/>
        </w:rPr>
        <w:t>J</w:t>
      </w:r>
      <w:r w:rsidR="001A234D">
        <w:rPr>
          <w:bCs/>
          <w:sz w:val="20"/>
          <w:szCs w:val="20"/>
        </w:rPr>
        <w:t>.</w:t>
      </w:r>
      <w:r w:rsidR="00E022D0" w:rsidRPr="007608B2">
        <w:rPr>
          <w:bCs/>
          <w:sz w:val="20"/>
          <w:szCs w:val="20"/>
        </w:rPr>
        <w:t xml:space="preserve"> Yang</w:t>
      </w:r>
      <w:r w:rsidR="00E022D0" w:rsidRPr="007608B2">
        <w:rPr>
          <w:sz w:val="20"/>
          <w:szCs w:val="20"/>
        </w:rPr>
        <w:t>, S</w:t>
      </w:r>
      <w:r w:rsidR="001A234D">
        <w:rPr>
          <w:sz w:val="20"/>
          <w:szCs w:val="20"/>
        </w:rPr>
        <w:t>.</w:t>
      </w:r>
      <w:r w:rsidR="00E022D0" w:rsidRPr="007608B2">
        <w:rPr>
          <w:sz w:val="20"/>
          <w:szCs w:val="20"/>
        </w:rPr>
        <w:t xml:space="preserve"> Varma, E</w:t>
      </w:r>
      <w:r w:rsidR="001A234D">
        <w:rPr>
          <w:sz w:val="20"/>
          <w:szCs w:val="20"/>
        </w:rPr>
        <w:t>.</w:t>
      </w:r>
      <w:r w:rsidR="00E022D0" w:rsidRPr="007608B2">
        <w:rPr>
          <w:sz w:val="20"/>
          <w:szCs w:val="20"/>
        </w:rPr>
        <w:t xml:space="preserve"> Etzkorn, J</w:t>
      </w:r>
      <w:r w:rsidR="001A234D">
        <w:rPr>
          <w:sz w:val="20"/>
          <w:szCs w:val="20"/>
        </w:rPr>
        <w:t>.</w:t>
      </w:r>
      <w:r w:rsidR="00E022D0" w:rsidRPr="007608B2">
        <w:rPr>
          <w:sz w:val="20"/>
          <w:szCs w:val="20"/>
        </w:rPr>
        <w:t xml:space="preserve"> Middleton, R</w:t>
      </w:r>
      <w:r w:rsidR="001A234D">
        <w:rPr>
          <w:sz w:val="20"/>
          <w:szCs w:val="20"/>
        </w:rPr>
        <w:t>.</w:t>
      </w:r>
      <w:r w:rsidR="00E022D0" w:rsidRPr="007608B2">
        <w:rPr>
          <w:sz w:val="20"/>
          <w:szCs w:val="20"/>
        </w:rPr>
        <w:t xml:space="preserve"> Christ, B</w:t>
      </w:r>
      <w:r w:rsidR="001A234D">
        <w:rPr>
          <w:sz w:val="20"/>
          <w:szCs w:val="20"/>
        </w:rPr>
        <w:t>.</w:t>
      </w:r>
      <w:r w:rsidR="00E022D0" w:rsidRPr="007608B2">
        <w:rPr>
          <w:sz w:val="20"/>
          <w:szCs w:val="20"/>
        </w:rPr>
        <w:t xml:space="preserve"> Howell, “</w:t>
      </w:r>
      <w:r w:rsidR="00E022D0" w:rsidRPr="00A63E68">
        <w:rPr>
          <w:i/>
          <w:iCs/>
          <w:sz w:val="20"/>
          <w:szCs w:val="20"/>
        </w:rPr>
        <w:t>Discovery and Elimination of Defects Causing Yield Loss on E-FET Power Amps”;</w:t>
      </w:r>
      <w:r w:rsidR="00E022D0" w:rsidRPr="007608B2">
        <w:rPr>
          <w:b/>
          <w:bCs/>
          <w:sz w:val="20"/>
          <w:szCs w:val="20"/>
        </w:rPr>
        <w:t xml:space="preserve"> </w:t>
      </w:r>
      <w:r w:rsidR="00E022D0" w:rsidRPr="007608B2">
        <w:rPr>
          <w:bCs/>
          <w:sz w:val="20"/>
          <w:szCs w:val="20"/>
        </w:rPr>
        <w:t>2008 International Conf. on Compound Semiconductor Manufacturing Technology, April 14 - 17, 2008, Chicago, Illinois.</w:t>
      </w:r>
    </w:p>
    <w:p w14:paraId="0845473B" w14:textId="77777777" w:rsidR="007608B2" w:rsidRPr="007608B2" w:rsidRDefault="007608B2" w:rsidP="007608B2">
      <w:pPr>
        <w:pStyle w:val="ListParagraph"/>
        <w:shd w:val="clear" w:color="auto" w:fill="FFFFFF"/>
        <w:spacing w:before="100" w:beforeAutospacing="1" w:after="100" w:afterAutospacing="1"/>
        <w:ind w:left="0"/>
        <w:jc w:val="both"/>
        <w:rPr>
          <w:sz w:val="20"/>
          <w:szCs w:val="20"/>
        </w:rPr>
      </w:pPr>
    </w:p>
    <w:p w14:paraId="64CA6232" w14:textId="40DAD2C6" w:rsidR="007763C3" w:rsidRPr="007608B2" w:rsidRDefault="00B02A92" w:rsidP="00B02A92">
      <w:pPr>
        <w:pStyle w:val="ListParagraph"/>
        <w:shd w:val="clear" w:color="auto" w:fill="FFFFFF"/>
        <w:spacing w:before="100" w:beforeAutospacing="1" w:after="100" w:afterAutospacing="1"/>
        <w:ind w:left="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[4] </w:t>
      </w:r>
      <w:r w:rsidR="00E022D0" w:rsidRPr="007608B2">
        <w:rPr>
          <w:sz w:val="20"/>
          <w:szCs w:val="20"/>
          <w:lang w:eastAsia="en-US"/>
        </w:rPr>
        <w:t>R</w:t>
      </w:r>
      <w:r w:rsidR="001A234D">
        <w:rPr>
          <w:sz w:val="20"/>
          <w:szCs w:val="20"/>
          <w:lang w:eastAsia="en-US"/>
        </w:rPr>
        <w:t>.</w:t>
      </w:r>
      <w:r w:rsidR="00E022D0" w:rsidRPr="007608B2">
        <w:rPr>
          <w:sz w:val="20"/>
          <w:szCs w:val="20"/>
          <w:lang w:eastAsia="en-US"/>
        </w:rPr>
        <w:t xml:space="preserve"> Waco, Y</w:t>
      </w:r>
      <w:r w:rsidR="001A234D">
        <w:rPr>
          <w:sz w:val="20"/>
          <w:szCs w:val="20"/>
          <w:lang w:eastAsia="en-US"/>
        </w:rPr>
        <w:t>.</w:t>
      </w:r>
      <w:r w:rsidR="00E022D0" w:rsidRPr="007608B2">
        <w:rPr>
          <w:sz w:val="20"/>
          <w:szCs w:val="20"/>
          <w:lang w:eastAsia="en-US"/>
        </w:rPr>
        <w:t xml:space="preserve"> Wang, C</w:t>
      </w:r>
      <w:r w:rsidR="001A234D">
        <w:rPr>
          <w:sz w:val="20"/>
          <w:szCs w:val="20"/>
          <w:lang w:eastAsia="en-US"/>
        </w:rPr>
        <w:t>.</w:t>
      </w:r>
      <w:r w:rsidR="00E022D0" w:rsidRPr="007608B2">
        <w:rPr>
          <w:sz w:val="20"/>
          <w:szCs w:val="20"/>
          <w:lang w:eastAsia="en-US"/>
        </w:rPr>
        <w:t xml:space="preserve"> Weng, D</w:t>
      </w:r>
      <w:r w:rsidR="001A234D">
        <w:rPr>
          <w:sz w:val="20"/>
          <w:szCs w:val="20"/>
          <w:lang w:eastAsia="en-US"/>
        </w:rPr>
        <w:t>.</w:t>
      </w:r>
      <w:r w:rsidR="00E022D0" w:rsidRPr="007608B2">
        <w:rPr>
          <w:sz w:val="20"/>
          <w:szCs w:val="20"/>
          <w:lang w:eastAsia="en-US"/>
        </w:rPr>
        <w:t xml:space="preserve"> Punsalan, R</w:t>
      </w:r>
      <w:r w:rsidR="001A234D">
        <w:rPr>
          <w:sz w:val="20"/>
          <w:szCs w:val="20"/>
          <w:lang w:eastAsia="en-US"/>
        </w:rPr>
        <w:t>.</w:t>
      </w:r>
      <w:r w:rsidR="00E022D0" w:rsidRPr="007608B2">
        <w:rPr>
          <w:sz w:val="20"/>
          <w:szCs w:val="20"/>
          <w:lang w:eastAsia="en-US"/>
        </w:rPr>
        <w:t xml:space="preserve"> Herring, “High-Volume pHEMT Yield Improvement Through Mitigation of Incomplete Removal of InGaP”; </w:t>
      </w:r>
      <w:r w:rsidR="00E022D0" w:rsidRPr="007608B2">
        <w:rPr>
          <w:bCs/>
          <w:sz w:val="20"/>
          <w:szCs w:val="20"/>
        </w:rPr>
        <w:t>2019 International Conf. on Compound Semiconductor Manufacturing Technology, April 29 - May 2, 2019, Minneapolis, MN.</w:t>
      </w:r>
    </w:p>
    <w:p w14:paraId="4326081B" w14:textId="77777777" w:rsidR="00824DD4" w:rsidRPr="007608B2" w:rsidRDefault="00824DD4" w:rsidP="00937024">
      <w:pPr>
        <w:pStyle w:val="ListParagraph"/>
        <w:shd w:val="clear" w:color="auto" w:fill="FFFFFF"/>
        <w:spacing w:before="100" w:beforeAutospacing="1" w:after="100" w:afterAutospacing="1"/>
        <w:ind w:left="0"/>
        <w:jc w:val="both"/>
        <w:rPr>
          <w:sz w:val="20"/>
          <w:szCs w:val="20"/>
          <w:lang w:eastAsia="en-US"/>
        </w:rPr>
      </w:pPr>
    </w:p>
    <w:p w14:paraId="2511DBE3" w14:textId="77777777" w:rsidR="003C30F8" w:rsidRPr="007608B2" w:rsidRDefault="00797CC1" w:rsidP="00824DD4">
      <w:pPr>
        <w:pStyle w:val="ListParagraph"/>
        <w:shd w:val="clear" w:color="auto" w:fill="FFFFFF"/>
        <w:ind w:left="0"/>
        <w:jc w:val="both"/>
        <w:rPr>
          <w:sz w:val="20"/>
          <w:szCs w:val="20"/>
          <w:lang w:eastAsia="en-US"/>
        </w:rPr>
      </w:pPr>
      <w:r w:rsidRPr="007608B2">
        <w:rPr>
          <w:sz w:val="20"/>
          <w:szCs w:val="20"/>
          <w:lang w:eastAsia="en-US"/>
        </w:rPr>
        <w:t>ACRONYMS</w:t>
      </w:r>
    </w:p>
    <w:p w14:paraId="392D5268" w14:textId="77777777" w:rsidR="00824DD4" w:rsidRPr="007608B2" w:rsidRDefault="00824DD4" w:rsidP="00824DD4">
      <w:pPr>
        <w:pStyle w:val="ListParagraph"/>
        <w:shd w:val="clear" w:color="auto" w:fill="FFFFFF"/>
        <w:ind w:left="0"/>
        <w:jc w:val="both"/>
        <w:rPr>
          <w:sz w:val="20"/>
          <w:szCs w:val="20"/>
          <w:lang w:eastAsia="en-US"/>
        </w:rPr>
      </w:pPr>
    </w:p>
    <w:p w14:paraId="1ABF2970" w14:textId="77777777" w:rsidR="00275654" w:rsidRDefault="00275654" w:rsidP="007608B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608B2">
        <w:rPr>
          <w:rFonts w:ascii="Times New Roman" w:hAnsi="Times New Roman"/>
          <w:sz w:val="20"/>
          <w:szCs w:val="20"/>
        </w:rPr>
        <w:t>pHEMT</w:t>
      </w:r>
      <w:r w:rsidR="003C30F8" w:rsidRPr="007608B2">
        <w:rPr>
          <w:rFonts w:ascii="Times New Roman" w:hAnsi="Times New Roman"/>
          <w:sz w:val="20"/>
          <w:szCs w:val="20"/>
        </w:rPr>
        <w:t>:</w:t>
      </w:r>
      <w:r w:rsidR="007608B2">
        <w:rPr>
          <w:rFonts w:ascii="Times New Roman" w:hAnsi="Times New Roman"/>
          <w:sz w:val="20"/>
          <w:szCs w:val="20"/>
        </w:rPr>
        <w:t xml:space="preserve"> </w:t>
      </w:r>
      <w:r w:rsidRPr="007608B2">
        <w:rPr>
          <w:rFonts w:ascii="Times New Roman" w:hAnsi="Times New Roman"/>
          <w:sz w:val="20"/>
          <w:szCs w:val="20"/>
        </w:rPr>
        <w:t>pseudomorphic High-Electron Mobility Transistor</w:t>
      </w:r>
      <w:r w:rsidR="004B4A57" w:rsidRPr="007608B2">
        <w:rPr>
          <w:rFonts w:ascii="Times New Roman" w:hAnsi="Times New Roman"/>
          <w:sz w:val="20"/>
          <w:szCs w:val="20"/>
        </w:rPr>
        <w:t xml:space="preserve">     </w:t>
      </w:r>
    </w:p>
    <w:p w14:paraId="32A5765E" w14:textId="25A2E3AA" w:rsidR="00E668E7" w:rsidRDefault="00275654" w:rsidP="00824DD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08B2">
        <w:rPr>
          <w:rFonts w:ascii="Times New Roman" w:hAnsi="Times New Roman"/>
          <w:sz w:val="20"/>
          <w:szCs w:val="20"/>
        </w:rPr>
        <w:t>VpD</w:t>
      </w:r>
      <w:r w:rsidR="009F00D2" w:rsidRPr="007608B2">
        <w:rPr>
          <w:rFonts w:ascii="Times New Roman" w:hAnsi="Times New Roman"/>
          <w:sz w:val="20"/>
          <w:szCs w:val="20"/>
        </w:rPr>
        <w:t xml:space="preserve">: </w:t>
      </w:r>
      <w:r w:rsidRPr="007608B2">
        <w:rPr>
          <w:rFonts w:ascii="Times New Roman" w:hAnsi="Times New Roman"/>
          <w:sz w:val="20"/>
          <w:szCs w:val="20"/>
        </w:rPr>
        <w:t>Pinch-off Voltage for Depletion-mode FET</w:t>
      </w:r>
    </w:p>
    <w:p w14:paraId="7504C7F9" w14:textId="1F9B3664" w:rsidR="00B75DA4" w:rsidRDefault="00B75DA4" w:rsidP="00824DD4">
      <w:pPr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>STEM: S</w:t>
      </w:r>
      <w:r w:rsidRPr="00B75DA4">
        <w:rPr>
          <w:rFonts w:ascii="Times New Roman" w:hAnsi="Times New Roman"/>
          <w:sz w:val="20"/>
          <w:szCs w:val="20"/>
        </w:rPr>
        <w:t xml:space="preserve">canning </w:t>
      </w:r>
      <w:r>
        <w:rPr>
          <w:rFonts w:ascii="Times New Roman" w:hAnsi="Times New Roman"/>
          <w:sz w:val="20"/>
          <w:szCs w:val="20"/>
        </w:rPr>
        <w:t>TEM</w:t>
      </w:r>
    </w:p>
    <w:sectPr w:rsidR="00B75DA4" w:rsidSect="00661226">
      <w:type w:val="continuous"/>
      <w:pgSz w:w="12240" w:h="15840"/>
      <w:pgMar w:top="1440" w:right="1080" w:bottom="1440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52F5F"/>
    <w:multiLevelType w:val="hybridMultilevel"/>
    <w:tmpl w:val="EF900F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C66C4E"/>
    <w:multiLevelType w:val="hybridMultilevel"/>
    <w:tmpl w:val="2AC2DC74"/>
    <w:lvl w:ilvl="0" w:tplc="B8703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445F8"/>
    <w:multiLevelType w:val="hybridMultilevel"/>
    <w:tmpl w:val="FDC2882E"/>
    <w:lvl w:ilvl="0" w:tplc="CA0A5AA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5E72F7"/>
    <w:multiLevelType w:val="hybridMultilevel"/>
    <w:tmpl w:val="2AC2DC74"/>
    <w:lvl w:ilvl="0" w:tplc="B8703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504C0"/>
    <w:multiLevelType w:val="hybridMultilevel"/>
    <w:tmpl w:val="04708CB8"/>
    <w:lvl w:ilvl="0" w:tplc="031A6F5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65607"/>
    <w:multiLevelType w:val="hybridMultilevel"/>
    <w:tmpl w:val="8A9E4350"/>
    <w:lvl w:ilvl="0" w:tplc="2318B59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7091F"/>
    <w:multiLevelType w:val="hybridMultilevel"/>
    <w:tmpl w:val="F7A4E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557D3"/>
    <w:multiLevelType w:val="hybridMultilevel"/>
    <w:tmpl w:val="10DAE91C"/>
    <w:lvl w:ilvl="0" w:tplc="4FE463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44694"/>
    <w:multiLevelType w:val="hybridMultilevel"/>
    <w:tmpl w:val="AB2C5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E6A7D"/>
    <w:multiLevelType w:val="hybridMultilevel"/>
    <w:tmpl w:val="C6B47DF0"/>
    <w:lvl w:ilvl="0" w:tplc="F3CC7AF0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E54B21"/>
    <w:multiLevelType w:val="hybridMultilevel"/>
    <w:tmpl w:val="D8886C4C"/>
    <w:lvl w:ilvl="0" w:tplc="DE6EAE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0069A3"/>
    <w:multiLevelType w:val="hybridMultilevel"/>
    <w:tmpl w:val="FEDE3CEA"/>
    <w:lvl w:ilvl="0" w:tplc="FE603A32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8B10F25"/>
    <w:multiLevelType w:val="hybridMultilevel"/>
    <w:tmpl w:val="2714A694"/>
    <w:lvl w:ilvl="0" w:tplc="28A6E2E6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E308B4"/>
    <w:multiLevelType w:val="hybridMultilevel"/>
    <w:tmpl w:val="86AE27DE"/>
    <w:lvl w:ilvl="0" w:tplc="4D5C2B40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3148A6"/>
    <w:multiLevelType w:val="hybridMultilevel"/>
    <w:tmpl w:val="A2DEB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D3550F7"/>
    <w:multiLevelType w:val="hybridMultilevel"/>
    <w:tmpl w:val="0F022F0E"/>
    <w:lvl w:ilvl="0" w:tplc="84CACA8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9240E7"/>
    <w:multiLevelType w:val="hybridMultilevel"/>
    <w:tmpl w:val="4D647AA6"/>
    <w:lvl w:ilvl="0" w:tplc="8BE0A512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D051E1"/>
    <w:multiLevelType w:val="hybridMultilevel"/>
    <w:tmpl w:val="60CE28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1017DE"/>
    <w:multiLevelType w:val="hybridMultilevel"/>
    <w:tmpl w:val="456A88A4"/>
    <w:lvl w:ilvl="0" w:tplc="7D5EE2B2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F76133B"/>
    <w:multiLevelType w:val="hybridMultilevel"/>
    <w:tmpl w:val="58FAD480"/>
    <w:lvl w:ilvl="0" w:tplc="F3B4CC90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8"/>
  </w:num>
  <w:num w:numId="6">
    <w:abstractNumId w:val="14"/>
  </w:num>
  <w:num w:numId="7">
    <w:abstractNumId w:val="13"/>
  </w:num>
  <w:num w:numId="8">
    <w:abstractNumId w:val="17"/>
  </w:num>
  <w:num w:numId="9">
    <w:abstractNumId w:val="10"/>
  </w:num>
  <w:num w:numId="10">
    <w:abstractNumId w:val="11"/>
  </w:num>
  <w:num w:numId="11">
    <w:abstractNumId w:val="18"/>
  </w:num>
  <w:num w:numId="12">
    <w:abstractNumId w:val="5"/>
  </w:num>
  <w:num w:numId="13">
    <w:abstractNumId w:val="12"/>
  </w:num>
  <w:num w:numId="14">
    <w:abstractNumId w:val="16"/>
  </w:num>
  <w:num w:numId="15">
    <w:abstractNumId w:val="15"/>
  </w:num>
  <w:num w:numId="16">
    <w:abstractNumId w:val="19"/>
  </w:num>
  <w:num w:numId="17">
    <w:abstractNumId w:val="9"/>
  </w:num>
  <w:num w:numId="18">
    <w:abstractNumId w:val="4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108"/>
    <w:rsid w:val="00002A56"/>
    <w:rsid w:val="00003126"/>
    <w:rsid w:val="00004FE9"/>
    <w:rsid w:val="0001543C"/>
    <w:rsid w:val="00017F50"/>
    <w:rsid w:val="000203C8"/>
    <w:rsid w:val="000262F2"/>
    <w:rsid w:val="0002665A"/>
    <w:rsid w:val="00030014"/>
    <w:rsid w:val="00030F8E"/>
    <w:rsid w:val="00043E49"/>
    <w:rsid w:val="00061C2B"/>
    <w:rsid w:val="0006210E"/>
    <w:rsid w:val="00064AA7"/>
    <w:rsid w:val="0006690A"/>
    <w:rsid w:val="0007431C"/>
    <w:rsid w:val="00074ED4"/>
    <w:rsid w:val="000840F7"/>
    <w:rsid w:val="00085697"/>
    <w:rsid w:val="00087211"/>
    <w:rsid w:val="00090BF0"/>
    <w:rsid w:val="000A1ACE"/>
    <w:rsid w:val="000A5AE2"/>
    <w:rsid w:val="000A7419"/>
    <w:rsid w:val="000B0AE5"/>
    <w:rsid w:val="000B1980"/>
    <w:rsid w:val="000B2161"/>
    <w:rsid w:val="000B5C6B"/>
    <w:rsid w:val="000C26C7"/>
    <w:rsid w:val="000C2E1F"/>
    <w:rsid w:val="000D3BC6"/>
    <w:rsid w:val="000E390B"/>
    <w:rsid w:val="000E7910"/>
    <w:rsid w:val="000F00F0"/>
    <w:rsid w:val="000F0D77"/>
    <w:rsid w:val="000F434B"/>
    <w:rsid w:val="00100769"/>
    <w:rsid w:val="00103637"/>
    <w:rsid w:val="00116663"/>
    <w:rsid w:val="001202AB"/>
    <w:rsid w:val="00120C9F"/>
    <w:rsid w:val="00133535"/>
    <w:rsid w:val="001346F3"/>
    <w:rsid w:val="00135AE8"/>
    <w:rsid w:val="001432A1"/>
    <w:rsid w:val="00145760"/>
    <w:rsid w:val="00145E6E"/>
    <w:rsid w:val="00146E52"/>
    <w:rsid w:val="00155E50"/>
    <w:rsid w:val="00161E29"/>
    <w:rsid w:val="00162873"/>
    <w:rsid w:val="001639B4"/>
    <w:rsid w:val="00167756"/>
    <w:rsid w:val="0017406F"/>
    <w:rsid w:val="00174DCE"/>
    <w:rsid w:val="00175506"/>
    <w:rsid w:val="001828A8"/>
    <w:rsid w:val="0018493B"/>
    <w:rsid w:val="00187A0C"/>
    <w:rsid w:val="0019222B"/>
    <w:rsid w:val="00197608"/>
    <w:rsid w:val="001A234D"/>
    <w:rsid w:val="001A30DC"/>
    <w:rsid w:val="001B1393"/>
    <w:rsid w:val="001B5840"/>
    <w:rsid w:val="001B7539"/>
    <w:rsid w:val="001C59D5"/>
    <w:rsid w:val="001C6D09"/>
    <w:rsid w:val="001C6E26"/>
    <w:rsid w:val="001D2140"/>
    <w:rsid w:val="001F28A9"/>
    <w:rsid w:val="001F6155"/>
    <w:rsid w:val="001F656F"/>
    <w:rsid w:val="001F77DB"/>
    <w:rsid w:val="002005EC"/>
    <w:rsid w:val="002151B8"/>
    <w:rsid w:val="00216BA3"/>
    <w:rsid w:val="00216EDC"/>
    <w:rsid w:val="00231094"/>
    <w:rsid w:val="00232BD7"/>
    <w:rsid w:val="0023494C"/>
    <w:rsid w:val="00234DC2"/>
    <w:rsid w:val="0024185B"/>
    <w:rsid w:val="00241916"/>
    <w:rsid w:val="002530A2"/>
    <w:rsid w:val="00257F40"/>
    <w:rsid w:val="00257F96"/>
    <w:rsid w:val="002645DC"/>
    <w:rsid w:val="002645E6"/>
    <w:rsid w:val="00265407"/>
    <w:rsid w:val="00275654"/>
    <w:rsid w:val="00275E0F"/>
    <w:rsid w:val="00276615"/>
    <w:rsid w:val="00281878"/>
    <w:rsid w:val="0029086B"/>
    <w:rsid w:val="00292432"/>
    <w:rsid w:val="00294BC5"/>
    <w:rsid w:val="002A03C1"/>
    <w:rsid w:val="002A185A"/>
    <w:rsid w:val="002A34DB"/>
    <w:rsid w:val="002A39B2"/>
    <w:rsid w:val="002A3E76"/>
    <w:rsid w:val="002A4318"/>
    <w:rsid w:val="002A5CFF"/>
    <w:rsid w:val="002A6C29"/>
    <w:rsid w:val="002B0A96"/>
    <w:rsid w:val="002B2379"/>
    <w:rsid w:val="002B27F9"/>
    <w:rsid w:val="002C01BE"/>
    <w:rsid w:val="002C37C9"/>
    <w:rsid w:val="002C5674"/>
    <w:rsid w:val="002C7609"/>
    <w:rsid w:val="002D046D"/>
    <w:rsid w:val="002D2D67"/>
    <w:rsid w:val="002D58C1"/>
    <w:rsid w:val="002E3ABF"/>
    <w:rsid w:val="002F27A3"/>
    <w:rsid w:val="00306E43"/>
    <w:rsid w:val="00326B3B"/>
    <w:rsid w:val="003365D3"/>
    <w:rsid w:val="00342D3D"/>
    <w:rsid w:val="003464FC"/>
    <w:rsid w:val="00346EE9"/>
    <w:rsid w:val="003503DE"/>
    <w:rsid w:val="00350509"/>
    <w:rsid w:val="00356751"/>
    <w:rsid w:val="00364E4D"/>
    <w:rsid w:val="0036584D"/>
    <w:rsid w:val="00380E85"/>
    <w:rsid w:val="00387FDC"/>
    <w:rsid w:val="00391CA8"/>
    <w:rsid w:val="003A5798"/>
    <w:rsid w:val="003A65C4"/>
    <w:rsid w:val="003B3A14"/>
    <w:rsid w:val="003C30F8"/>
    <w:rsid w:val="003D0F9B"/>
    <w:rsid w:val="003D5E73"/>
    <w:rsid w:val="003F00CB"/>
    <w:rsid w:val="003F2C87"/>
    <w:rsid w:val="003F5D38"/>
    <w:rsid w:val="003F601B"/>
    <w:rsid w:val="00404EF9"/>
    <w:rsid w:val="00407E59"/>
    <w:rsid w:val="004270A0"/>
    <w:rsid w:val="00430C37"/>
    <w:rsid w:val="00436524"/>
    <w:rsid w:val="004368C3"/>
    <w:rsid w:val="00444BFD"/>
    <w:rsid w:val="00452D25"/>
    <w:rsid w:val="00457A27"/>
    <w:rsid w:val="00461251"/>
    <w:rsid w:val="004636D6"/>
    <w:rsid w:val="00470487"/>
    <w:rsid w:val="004707F3"/>
    <w:rsid w:val="004714C3"/>
    <w:rsid w:val="00471C49"/>
    <w:rsid w:val="004746A8"/>
    <w:rsid w:val="004826F4"/>
    <w:rsid w:val="00483090"/>
    <w:rsid w:val="00485344"/>
    <w:rsid w:val="00491859"/>
    <w:rsid w:val="004A4CFE"/>
    <w:rsid w:val="004A650D"/>
    <w:rsid w:val="004A7981"/>
    <w:rsid w:val="004B3F60"/>
    <w:rsid w:val="004B4423"/>
    <w:rsid w:val="004B4A57"/>
    <w:rsid w:val="004C0CE9"/>
    <w:rsid w:val="004C5C1F"/>
    <w:rsid w:val="004D0F08"/>
    <w:rsid w:val="004D47C8"/>
    <w:rsid w:val="004F3EC3"/>
    <w:rsid w:val="004F5A3F"/>
    <w:rsid w:val="004F7F91"/>
    <w:rsid w:val="00504CA3"/>
    <w:rsid w:val="00505EAF"/>
    <w:rsid w:val="005071F3"/>
    <w:rsid w:val="00512CFE"/>
    <w:rsid w:val="00513407"/>
    <w:rsid w:val="00524BBF"/>
    <w:rsid w:val="005313A2"/>
    <w:rsid w:val="0053193C"/>
    <w:rsid w:val="00533EC0"/>
    <w:rsid w:val="00534D08"/>
    <w:rsid w:val="005357EA"/>
    <w:rsid w:val="00546BEA"/>
    <w:rsid w:val="00565450"/>
    <w:rsid w:val="0057290F"/>
    <w:rsid w:val="005755AF"/>
    <w:rsid w:val="00576F71"/>
    <w:rsid w:val="0058099A"/>
    <w:rsid w:val="00584AA7"/>
    <w:rsid w:val="005934DD"/>
    <w:rsid w:val="00596381"/>
    <w:rsid w:val="00597A5A"/>
    <w:rsid w:val="005B61C6"/>
    <w:rsid w:val="005C05F4"/>
    <w:rsid w:val="005C29BD"/>
    <w:rsid w:val="005C2CE2"/>
    <w:rsid w:val="005C399A"/>
    <w:rsid w:val="005D0022"/>
    <w:rsid w:val="005D009C"/>
    <w:rsid w:val="005D257D"/>
    <w:rsid w:val="005D27DC"/>
    <w:rsid w:val="005D62DD"/>
    <w:rsid w:val="005D7EF8"/>
    <w:rsid w:val="005E07AB"/>
    <w:rsid w:val="005E4BF5"/>
    <w:rsid w:val="005E63C9"/>
    <w:rsid w:val="005F3E42"/>
    <w:rsid w:val="006070D0"/>
    <w:rsid w:val="00615A06"/>
    <w:rsid w:val="00623687"/>
    <w:rsid w:val="0062425F"/>
    <w:rsid w:val="006328B8"/>
    <w:rsid w:val="00633E4D"/>
    <w:rsid w:val="0063400E"/>
    <w:rsid w:val="00635A26"/>
    <w:rsid w:val="00640CF7"/>
    <w:rsid w:val="006432D8"/>
    <w:rsid w:val="006458B6"/>
    <w:rsid w:val="00654D6F"/>
    <w:rsid w:val="00661226"/>
    <w:rsid w:val="006646DC"/>
    <w:rsid w:val="006659F7"/>
    <w:rsid w:val="00672F74"/>
    <w:rsid w:val="0067463E"/>
    <w:rsid w:val="006827F4"/>
    <w:rsid w:val="006845E7"/>
    <w:rsid w:val="0069006D"/>
    <w:rsid w:val="0069657D"/>
    <w:rsid w:val="006A168A"/>
    <w:rsid w:val="006A2A9D"/>
    <w:rsid w:val="006A5076"/>
    <w:rsid w:val="006B333E"/>
    <w:rsid w:val="006B3737"/>
    <w:rsid w:val="006C5A67"/>
    <w:rsid w:val="006D37B3"/>
    <w:rsid w:val="006D6F8F"/>
    <w:rsid w:val="006E48F8"/>
    <w:rsid w:val="006E5410"/>
    <w:rsid w:val="006F01F1"/>
    <w:rsid w:val="007038C3"/>
    <w:rsid w:val="0071494D"/>
    <w:rsid w:val="00714EC2"/>
    <w:rsid w:val="00734347"/>
    <w:rsid w:val="00743BAC"/>
    <w:rsid w:val="007450CD"/>
    <w:rsid w:val="00745EB5"/>
    <w:rsid w:val="00750283"/>
    <w:rsid w:val="00751137"/>
    <w:rsid w:val="007542CD"/>
    <w:rsid w:val="00755479"/>
    <w:rsid w:val="00755C1F"/>
    <w:rsid w:val="007578D4"/>
    <w:rsid w:val="00760471"/>
    <w:rsid w:val="007608B2"/>
    <w:rsid w:val="00765D22"/>
    <w:rsid w:val="0076702F"/>
    <w:rsid w:val="0076797C"/>
    <w:rsid w:val="00770CEA"/>
    <w:rsid w:val="007739FA"/>
    <w:rsid w:val="007763C3"/>
    <w:rsid w:val="00776BA4"/>
    <w:rsid w:val="0077746C"/>
    <w:rsid w:val="00786EDD"/>
    <w:rsid w:val="00797CC1"/>
    <w:rsid w:val="007A1197"/>
    <w:rsid w:val="007A33D7"/>
    <w:rsid w:val="007B710F"/>
    <w:rsid w:val="007C5C00"/>
    <w:rsid w:val="007C6A00"/>
    <w:rsid w:val="007D180F"/>
    <w:rsid w:val="007D292E"/>
    <w:rsid w:val="007D7A78"/>
    <w:rsid w:val="007E69AD"/>
    <w:rsid w:val="007E76C1"/>
    <w:rsid w:val="008035DE"/>
    <w:rsid w:val="00804B72"/>
    <w:rsid w:val="008053BA"/>
    <w:rsid w:val="008064A3"/>
    <w:rsid w:val="00815EE5"/>
    <w:rsid w:val="008229B4"/>
    <w:rsid w:val="0082323B"/>
    <w:rsid w:val="008248E8"/>
    <w:rsid w:val="00824DD4"/>
    <w:rsid w:val="00825DBD"/>
    <w:rsid w:val="008270A2"/>
    <w:rsid w:val="0082789C"/>
    <w:rsid w:val="00830838"/>
    <w:rsid w:val="00832A33"/>
    <w:rsid w:val="00837B84"/>
    <w:rsid w:val="00841820"/>
    <w:rsid w:val="00857FCE"/>
    <w:rsid w:val="00861290"/>
    <w:rsid w:val="00862BF9"/>
    <w:rsid w:val="008672A9"/>
    <w:rsid w:val="00876FD8"/>
    <w:rsid w:val="008815E4"/>
    <w:rsid w:val="00884596"/>
    <w:rsid w:val="008859C9"/>
    <w:rsid w:val="008921D5"/>
    <w:rsid w:val="008A2A47"/>
    <w:rsid w:val="008A3216"/>
    <w:rsid w:val="008A365A"/>
    <w:rsid w:val="008A7CD9"/>
    <w:rsid w:val="008B0300"/>
    <w:rsid w:val="008B4D34"/>
    <w:rsid w:val="008B6DAE"/>
    <w:rsid w:val="008C17C3"/>
    <w:rsid w:val="008C287D"/>
    <w:rsid w:val="008C2BB0"/>
    <w:rsid w:val="008D1569"/>
    <w:rsid w:val="008D23B0"/>
    <w:rsid w:val="008D27B6"/>
    <w:rsid w:val="008D2CAE"/>
    <w:rsid w:val="008D38D1"/>
    <w:rsid w:val="008D46A2"/>
    <w:rsid w:val="008D67BD"/>
    <w:rsid w:val="008E0100"/>
    <w:rsid w:val="008E04F7"/>
    <w:rsid w:val="008E1BEF"/>
    <w:rsid w:val="008E4C3A"/>
    <w:rsid w:val="008F1B4B"/>
    <w:rsid w:val="00904800"/>
    <w:rsid w:val="00907A77"/>
    <w:rsid w:val="009115F5"/>
    <w:rsid w:val="00911BAC"/>
    <w:rsid w:val="009139B9"/>
    <w:rsid w:val="009156B8"/>
    <w:rsid w:val="00922108"/>
    <w:rsid w:val="00924201"/>
    <w:rsid w:val="00927873"/>
    <w:rsid w:val="00930DBA"/>
    <w:rsid w:val="00931FCA"/>
    <w:rsid w:val="009368DC"/>
    <w:rsid w:val="00937024"/>
    <w:rsid w:val="00940C7A"/>
    <w:rsid w:val="00952A5A"/>
    <w:rsid w:val="0095654E"/>
    <w:rsid w:val="00961DFB"/>
    <w:rsid w:val="00965E69"/>
    <w:rsid w:val="00972EF7"/>
    <w:rsid w:val="0097549C"/>
    <w:rsid w:val="00975F9C"/>
    <w:rsid w:val="00983052"/>
    <w:rsid w:val="00984714"/>
    <w:rsid w:val="00986754"/>
    <w:rsid w:val="00993856"/>
    <w:rsid w:val="009B1E18"/>
    <w:rsid w:val="009B28D3"/>
    <w:rsid w:val="009C0950"/>
    <w:rsid w:val="009C457B"/>
    <w:rsid w:val="009C6761"/>
    <w:rsid w:val="009D2D3C"/>
    <w:rsid w:val="009D49B2"/>
    <w:rsid w:val="009D6029"/>
    <w:rsid w:val="009D6B80"/>
    <w:rsid w:val="009D6E6C"/>
    <w:rsid w:val="009E416E"/>
    <w:rsid w:val="009F00D2"/>
    <w:rsid w:val="00A007D6"/>
    <w:rsid w:val="00A00DAD"/>
    <w:rsid w:val="00A06C8A"/>
    <w:rsid w:val="00A117AF"/>
    <w:rsid w:val="00A12DE3"/>
    <w:rsid w:val="00A1404D"/>
    <w:rsid w:val="00A16C53"/>
    <w:rsid w:val="00A307AB"/>
    <w:rsid w:val="00A3112C"/>
    <w:rsid w:val="00A404BD"/>
    <w:rsid w:val="00A412F9"/>
    <w:rsid w:val="00A4553E"/>
    <w:rsid w:val="00A543B6"/>
    <w:rsid w:val="00A55D47"/>
    <w:rsid w:val="00A5675D"/>
    <w:rsid w:val="00A63B56"/>
    <w:rsid w:val="00A63E68"/>
    <w:rsid w:val="00A640DE"/>
    <w:rsid w:val="00A65F00"/>
    <w:rsid w:val="00A721AC"/>
    <w:rsid w:val="00A75B6A"/>
    <w:rsid w:val="00A81F46"/>
    <w:rsid w:val="00A82B4A"/>
    <w:rsid w:val="00A82B5F"/>
    <w:rsid w:val="00A82BB0"/>
    <w:rsid w:val="00A832C1"/>
    <w:rsid w:val="00A846EC"/>
    <w:rsid w:val="00A84BEB"/>
    <w:rsid w:val="00A902DD"/>
    <w:rsid w:val="00A97B4E"/>
    <w:rsid w:val="00AA059A"/>
    <w:rsid w:val="00AA3826"/>
    <w:rsid w:val="00AA6067"/>
    <w:rsid w:val="00AB2767"/>
    <w:rsid w:val="00AB7ABF"/>
    <w:rsid w:val="00AE34C4"/>
    <w:rsid w:val="00AF15E4"/>
    <w:rsid w:val="00AF5ACB"/>
    <w:rsid w:val="00B02A92"/>
    <w:rsid w:val="00B07251"/>
    <w:rsid w:val="00B104B8"/>
    <w:rsid w:val="00B14F4A"/>
    <w:rsid w:val="00B215DE"/>
    <w:rsid w:val="00B24206"/>
    <w:rsid w:val="00B26AEF"/>
    <w:rsid w:val="00B358E2"/>
    <w:rsid w:val="00B3688C"/>
    <w:rsid w:val="00B425CB"/>
    <w:rsid w:val="00B43DD0"/>
    <w:rsid w:val="00B4411A"/>
    <w:rsid w:val="00B4420E"/>
    <w:rsid w:val="00B45280"/>
    <w:rsid w:val="00B45AA7"/>
    <w:rsid w:val="00B47FC1"/>
    <w:rsid w:val="00B53E17"/>
    <w:rsid w:val="00B64C1C"/>
    <w:rsid w:val="00B7509D"/>
    <w:rsid w:val="00B75A21"/>
    <w:rsid w:val="00B75DA4"/>
    <w:rsid w:val="00B82480"/>
    <w:rsid w:val="00B836A7"/>
    <w:rsid w:val="00B9021A"/>
    <w:rsid w:val="00B92800"/>
    <w:rsid w:val="00B96454"/>
    <w:rsid w:val="00BA3DAC"/>
    <w:rsid w:val="00BA615A"/>
    <w:rsid w:val="00BB13C1"/>
    <w:rsid w:val="00BB1B70"/>
    <w:rsid w:val="00BB1FC0"/>
    <w:rsid w:val="00BB507E"/>
    <w:rsid w:val="00BB65D1"/>
    <w:rsid w:val="00BC4C46"/>
    <w:rsid w:val="00BC7F9B"/>
    <w:rsid w:val="00BD467F"/>
    <w:rsid w:val="00BE13AC"/>
    <w:rsid w:val="00BE45F0"/>
    <w:rsid w:val="00BE6B8C"/>
    <w:rsid w:val="00BF5C92"/>
    <w:rsid w:val="00BF6DB3"/>
    <w:rsid w:val="00C02E39"/>
    <w:rsid w:val="00C049F2"/>
    <w:rsid w:val="00C06B1A"/>
    <w:rsid w:val="00C07B40"/>
    <w:rsid w:val="00C153AF"/>
    <w:rsid w:val="00C26FF7"/>
    <w:rsid w:val="00C31318"/>
    <w:rsid w:val="00C32DB7"/>
    <w:rsid w:val="00C3610E"/>
    <w:rsid w:val="00C3669B"/>
    <w:rsid w:val="00C36FB0"/>
    <w:rsid w:val="00C61DB6"/>
    <w:rsid w:val="00C6372B"/>
    <w:rsid w:val="00C67977"/>
    <w:rsid w:val="00C72968"/>
    <w:rsid w:val="00C75ACD"/>
    <w:rsid w:val="00C75F32"/>
    <w:rsid w:val="00C77CB4"/>
    <w:rsid w:val="00C800A6"/>
    <w:rsid w:val="00C812D1"/>
    <w:rsid w:val="00C838A4"/>
    <w:rsid w:val="00C850E8"/>
    <w:rsid w:val="00C92784"/>
    <w:rsid w:val="00C92E1D"/>
    <w:rsid w:val="00CA3899"/>
    <w:rsid w:val="00CA659E"/>
    <w:rsid w:val="00CA6942"/>
    <w:rsid w:val="00CB0A68"/>
    <w:rsid w:val="00CB391D"/>
    <w:rsid w:val="00CB53D6"/>
    <w:rsid w:val="00CB55A3"/>
    <w:rsid w:val="00CB745E"/>
    <w:rsid w:val="00CB7D74"/>
    <w:rsid w:val="00CD0AE2"/>
    <w:rsid w:val="00CD0F6B"/>
    <w:rsid w:val="00CD418B"/>
    <w:rsid w:val="00CD601A"/>
    <w:rsid w:val="00CD663E"/>
    <w:rsid w:val="00CD6A32"/>
    <w:rsid w:val="00CF05D4"/>
    <w:rsid w:val="00CF64E7"/>
    <w:rsid w:val="00D031ED"/>
    <w:rsid w:val="00D035B0"/>
    <w:rsid w:val="00D06001"/>
    <w:rsid w:val="00D17EFF"/>
    <w:rsid w:val="00D33249"/>
    <w:rsid w:val="00D4077F"/>
    <w:rsid w:val="00D44F67"/>
    <w:rsid w:val="00D45C1F"/>
    <w:rsid w:val="00D5390D"/>
    <w:rsid w:val="00D559C5"/>
    <w:rsid w:val="00D60E89"/>
    <w:rsid w:val="00D61610"/>
    <w:rsid w:val="00D621D5"/>
    <w:rsid w:val="00D62C92"/>
    <w:rsid w:val="00D66DDC"/>
    <w:rsid w:val="00D7380A"/>
    <w:rsid w:val="00D80800"/>
    <w:rsid w:val="00D80E5D"/>
    <w:rsid w:val="00D822F8"/>
    <w:rsid w:val="00D843F4"/>
    <w:rsid w:val="00D85DF9"/>
    <w:rsid w:val="00D8736C"/>
    <w:rsid w:val="00D90C78"/>
    <w:rsid w:val="00D92A44"/>
    <w:rsid w:val="00DA328B"/>
    <w:rsid w:val="00DC2FBD"/>
    <w:rsid w:val="00DC6CF9"/>
    <w:rsid w:val="00DD4518"/>
    <w:rsid w:val="00DD4D10"/>
    <w:rsid w:val="00DE25B2"/>
    <w:rsid w:val="00DE2AB2"/>
    <w:rsid w:val="00DF58BC"/>
    <w:rsid w:val="00DF7229"/>
    <w:rsid w:val="00E02086"/>
    <w:rsid w:val="00E022D0"/>
    <w:rsid w:val="00E07411"/>
    <w:rsid w:val="00E16100"/>
    <w:rsid w:val="00E1795C"/>
    <w:rsid w:val="00E30C33"/>
    <w:rsid w:val="00E3154C"/>
    <w:rsid w:val="00E358A5"/>
    <w:rsid w:val="00E358FB"/>
    <w:rsid w:val="00E36534"/>
    <w:rsid w:val="00E514C1"/>
    <w:rsid w:val="00E6065F"/>
    <w:rsid w:val="00E62CD7"/>
    <w:rsid w:val="00E668E7"/>
    <w:rsid w:val="00E708A4"/>
    <w:rsid w:val="00E71485"/>
    <w:rsid w:val="00E749B7"/>
    <w:rsid w:val="00E84128"/>
    <w:rsid w:val="00E8643D"/>
    <w:rsid w:val="00E86F55"/>
    <w:rsid w:val="00E93397"/>
    <w:rsid w:val="00E945D4"/>
    <w:rsid w:val="00EC4040"/>
    <w:rsid w:val="00EC62E3"/>
    <w:rsid w:val="00ED2564"/>
    <w:rsid w:val="00ED5000"/>
    <w:rsid w:val="00EE02A2"/>
    <w:rsid w:val="00EE190D"/>
    <w:rsid w:val="00EF6508"/>
    <w:rsid w:val="00F01AD7"/>
    <w:rsid w:val="00F10A42"/>
    <w:rsid w:val="00F272AD"/>
    <w:rsid w:val="00F33208"/>
    <w:rsid w:val="00F3360A"/>
    <w:rsid w:val="00F42EC7"/>
    <w:rsid w:val="00F44CC2"/>
    <w:rsid w:val="00F465B4"/>
    <w:rsid w:val="00F506F3"/>
    <w:rsid w:val="00F53EF9"/>
    <w:rsid w:val="00F55D34"/>
    <w:rsid w:val="00F57EAF"/>
    <w:rsid w:val="00F629B9"/>
    <w:rsid w:val="00F640BC"/>
    <w:rsid w:val="00F651C1"/>
    <w:rsid w:val="00F66C8D"/>
    <w:rsid w:val="00F709CE"/>
    <w:rsid w:val="00F820D4"/>
    <w:rsid w:val="00F8272E"/>
    <w:rsid w:val="00F95D77"/>
    <w:rsid w:val="00F97B40"/>
    <w:rsid w:val="00F97EA4"/>
    <w:rsid w:val="00FA1163"/>
    <w:rsid w:val="00FA3C83"/>
    <w:rsid w:val="00FA421F"/>
    <w:rsid w:val="00FA7144"/>
    <w:rsid w:val="00FB241D"/>
    <w:rsid w:val="00FB3FE3"/>
    <w:rsid w:val="00FC1E44"/>
    <w:rsid w:val="00FD13B1"/>
    <w:rsid w:val="00FD384F"/>
    <w:rsid w:val="00FD5785"/>
    <w:rsid w:val="00FD5F08"/>
    <w:rsid w:val="00FD7BEE"/>
    <w:rsid w:val="00FE4918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:center" fill="f" fillcolor="white">
      <v:fill color="white" on="f"/>
      <v:stroke weight=".5pt"/>
    </o:shapedefaults>
    <o:shapelayout v:ext="edit">
      <o:idmap v:ext="edit" data="1"/>
    </o:shapelayout>
  </w:shapeDefaults>
  <w:decimalSymbol w:val="."/>
  <w:listSeparator w:val=","/>
  <w14:docId w14:val="43C827D7"/>
  <w15:chartTrackingRefBased/>
  <w15:docId w15:val="{52C5FE0C-9F41-4997-B1B1-2A072B9FE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F7229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rsid w:val="00BE45F0"/>
  </w:style>
  <w:style w:type="character" w:styleId="Emphasis">
    <w:name w:val="Emphasis"/>
    <w:uiPriority w:val="20"/>
    <w:qFormat/>
    <w:rsid w:val="00BE45F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4BEB"/>
    <w:rPr>
      <w:rFonts w:ascii="Tahoma" w:hAnsi="Tahoma" w:cs="Tahoma"/>
      <w:sz w:val="16"/>
      <w:szCs w:val="16"/>
      <w:lang w:eastAsia="zh-CN"/>
    </w:rPr>
  </w:style>
  <w:style w:type="character" w:styleId="Hyperlink">
    <w:name w:val="Hyperlink"/>
    <w:uiPriority w:val="99"/>
    <w:unhideWhenUsed/>
    <w:rsid w:val="00A82BB0"/>
    <w:rPr>
      <w:color w:val="0000FF"/>
      <w:u w:val="single"/>
    </w:rPr>
  </w:style>
  <w:style w:type="table" w:styleId="TableGrid">
    <w:name w:val="Table Grid"/>
    <w:basedOn w:val="TableNormal"/>
    <w:uiPriority w:val="59"/>
    <w:rsid w:val="00F33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21D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63400E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BF6D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6DB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F6DB3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DB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F6DB3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076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hyperlink" Target="mailto:jinhong.yang@qorvo.com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954EB-EEF9-44A7-B4A4-D0A71EF3E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1598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TriQuint Semiconductor, INC</Company>
  <LinksUpToDate>false</LinksUpToDate>
  <CharactersWithSpaces>10692</CharactersWithSpaces>
  <SharedDoc>false</SharedDoc>
  <HLinks>
    <vt:vector size="6" baseType="variant">
      <vt:variant>
        <vt:i4>6356994</vt:i4>
      </vt:variant>
      <vt:variant>
        <vt:i4>0</vt:i4>
      </vt:variant>
      <vt:variant>
        <vt:i4>0</vt:i4>
      </vt:variant>
      <vt:variant>
        <vt:i4>5</vt:i4>
      </vt:variant>
      <vt:variant>
        <vt:lpwstr>mailto:jinhong.yang@qorvo.com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 Weng</dc:creator>
  <cp:keywords/>
  <cp:lastModifiedBy>Sarang Kulkarni</cp:lastModifiedBy>
  <cp:revision>9</cp:revision>
  <cp:lastPrinted>2020-02-18T22:24:00Z</cp:lastPrinted>
  <dcterms:created xsi:type="dcterms:W3CDTF">2020-03-01T19:28:00Z</dcterms:created>
  <dcterms:modified xsi:type="dcterms:W3CDTF">2020-03-02T01:57:00Z</dcterms:modified>
</cp:coreProperties>
</file>