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F5E36" w14:textId="64BD9BB8" w:rsidR="008F3F03" w:rsidRPr="00E14052" w:rsidRDefault="00262D86" w:rsidP="00153B29">
      <w:pPr>
        <w:pStyle w:val="Title"/>
      </w:pPr>
      <w:r w:rsidRPr="00E14052">
        <w:t>Wafer</w:t>
      </w:r>
      <w:r w:rsidR="009A663B">
        <w:t>-</w:t>
      </w:r>
      <w:r w:rsidRPr="00E14052">
        <w:t xml:space="preserve">Level Packaging for Electronic RF Systems Using GaN Technologies  </w:t>
      </w:r>
    </w:p>
    <w:p w14:paraId="52AD9F22" w14:textId="77777777" w:rsidR="00AB596E" w:rsidRDefault="00AB596E">
      <w:pPr>
        <w:jc w:val="center"/>
        <w:rPr>
          <w:b/>
          <w:sz w:val="28"/>
        </w:rPr>
      </w:pPr>
    </w:p>
    <w:p w14:paraId="5F29A599" w14:textId="7B3D3D9A" w:rsidR="008F3F03" w:rsidRDefault="00AB596E">
      <w:pPr>
        <w:jc w:val="center"/>
        <w:rPr>
          <w:sz w:val="24"/>
        </w:rPr>
      </w:pPr>
      <w:r w:rsidRPr="00AB596E">
        <w:rPr>
          <w:sz w:val="24"/>
        </w:rPr>
        <w:t>Hermann Stieglauer</w:t>
      </w:r>
      <w:r w:rsidRPr="00902BD4">
        <w:rPr>
          <w:sz w:val="24"/>
          <w:vertAlign w:val="superscript"/>
        </w:rPr>
        <w:t>1</w:t>
      </w:r>
      <w:r w:rsidRPr="00AB596E">
        <w:rPr>
          <w:sz w:val="24"/>
        </w:rPr>
        <w:t>, Klaus J. Riepe</w:t>
      </w:r>
      <w:r w:rsidRPr="00902BD4">
        <w:rPr>
          <w:sz w:val="24"/>
          <w:vertAlign w:val="superscript"/>
        </w:rPr>
        <w:t>1</w:t>
      </w:r>
      <w:r w:rsidRPr="00AB596E">
        <w:rPr>
          <w:sz w:val="24"/>
        </w:rPr>
        <w:t>, Janina M</w:t>
      </w:r>
      <w:r w:rsidR="00DB4E62">
        <w:rPr>
          <w:sz w:val="24"/>
        </w:rPr>
        <w:t>oe</w:t>
      </w:r>
      <w:r w:rsidRPr="00AB596E">
        <w:rPr>
          <w:sz w:val="24"/>
        </w:rPr>
        <w:t>reke</w:t>
      </w:r>
      <w:r w:rsidRPr="00902BD4">
        <w:rPr>
          <w:sz w:val="24"/>
          <w:vertAlign w:val="superscript"/>
        </w:rPr>
        <w:t>1</w:t>
      </w:r>
      <w:r w:rsidRPr="00AB596E">
        <w:rPr>
          <w:sz w:val="24"/>
        </w:rPr>
        <w:t>, Jan Grünenpütt</w:t>
      </w:r>
      <w:r w:rsidRPr="00902BD4">
        <w:rPr>
          <w:sz w:val="24"/>
          <w:vertAlign w:val="superscript"/>
        </w:rPr>
        <w:t>1</w:t>
      </w:r>
      <w:r w:rsidRPr="00AB596E">
        <w:rPr>
          <w:sz w:val="24"/>
        </w:rPr>
        <w:t>, Daniel Sommer</w:t>
      </w:r>
      <w:r w:rsidRPr="00902BD4">
        <w:rPr>
          <w:sz w:val="24"/>
          <w:vertAlign w:val="superscript"/>
        </w:rPr>
        <w:t>1</w:t>
      </w:r>
      <w:r w:rsidRPr="00AB596E">
        <w:rPr>
          <w:sz w:val="24"/>
        </w:rPr>
        <w:t>, Marc</w:t>
      </w:r>
      <w:r w:rsidR="005E699C">
        <w:rPr>
          <w:sz w:val="24"/>
        </w:rPr>
        <w:t> </w:t>
      </w:r>
      <w:r w:rsidRPr="00AB596E">
        <w:rPr>
          <w:sz w:val="24"/>
        </w:rPr>
        <w:t>Hollmer</w:t>
      </w:r>
      <w:r w:rsidRPr="00902BD4">
        <w:rPr>
          <w:sz w:val="24"/>
          <w:vertAlign w:val="superscript"/>
        </w:rPr>
        <w:t>1</w:t>
      </w:r>
      <w:r w:rsidRPr="00AB596E">
        <w:rPr>
          <w:sz w:val="24"/>
        </w:rPr>
        <w:t>, Herv</w:t>
      </w:r>
      <w:r w:rsidR="005E699C">
        <w:rPr>
          <w:sz w:val="24"/>
        </w:rPr>
        <w:t>é</w:t>
      </w:r>
      <w:r w:rsidRPr="00AB596E">
        <w:rPr>
          <w:sz w:val="24"/>
        </w:rPr>
        <w:t xml:space="preserve"> Blanck</w:t>
      </w:r>
      <w:r w:rsidRPr="00902BD4">
        <w:rPr>
          <w:sz w:val="24"/>
          <w:vertAlign w:val="superscript"/>
        </w:rPr>
        <w:t>1</w:t>
      </w:r>
      <w:r w:rsidRPr="00AB596E">
        <w:rPr>
          <w:sz w:val="24"/>
        </w:rPr>
        <w:t>, Vincent Pierson</w:t>
      </w:r>
      <w:r w:rsidRPr="00902BD4">
        <w:rPr>
          <w:sz w:val="24"/>
          <w:vertAlign w:val="superscript"/>
        </w:rPr>
        <w:t>2</w:t>
      </w:r>
      <w:r w:rsidRPr="00AB596E">
        <w:rPr>
          <w:sz w:val="24"/>
        </w:rPr>
        <w:t>, Beno</w:t>
      </w:r>
      <w:r w:rsidR="005E699C">
        <w:rPr>
          <w:sz w:val="24"/>
        </w:rPr>
        <w:t>î</w:t>
      </w:r>
      <w:r w:rsidRPr="00AB596E">
        <w:rPr>
          <w:sz w:val="24"/>
        </w:rPr>
        <w:t>t Lambert</w:t>
      </w:r>
      <w:r w:rsidRPr="00902BD4">
        <w:rPr>
          <w:sz w:val="24"/>
          <w:vertAlign w:val="superscript"/>
        </w:rPr>
        <w:t>2</w:t>
      </w:r>
      <w:r w:rsidRPr="00AB596E">
        <w:rPr>
          <w:sz w:val="24"/>
        </w:rPr>
        <w:t>, Elodie Richard</w:t>
      </w:r>
      <w:r w:rsidRPr="00902BD4">
        <w:rPr>
          <w:sz w:val="24"/>
          <w:vertAlign w:val="superscript"/>
        </w:rPr>
        <w:t>2</w:t>
      </w:r>
      <w:r w:rsidRPr="00AB596E">
        <w:rPr>
          <w:sz w:val="24"/>
        </w:rPr>
        <w:t>, Ulli Hansen</w:t>
      </w:r>
      <w:r w:rsidRPr="00902BD4">
        <w:rPr>
          <w:sz w:val="24"/>
          <w:vertAlign w:val="superscript"/>
        </w:rPr>
        <w:t>3</w:t>
      </w:r>
      <w:r w:rsidRPr="00AB596E">
        <w:rPr>
          <w:sz w:val="24"/>
        </w:rPr>
        <w:t>, Simon Maus</w:t>
      </w:r>
      <w:r w:rsidRPr="00902BD4">
        <w:rPr>
          <w:sz w:val="24"/>
          <w:vertAlign w:val="superscript"/>
        </w:rPr>
        <w:t>3</w:t>
      </w:r>
      <w:r w:rsidRPr="00AB596E">
        <w:rPr>
          <w:sz w:val="24"/>
        </w:rPr>
        <w:t>, Peter Brückner</w:t>
      </w:r>
      <w:r w:rsidRPr="00902BD4">
        <w:rPr>
          <w:sz w:val="24"/>
          <w:vertAlign w:val="superscript"/>
        </w:rPr>
        <w:t>4</w:t>
      </w:r>
    </w:p>
    <w:p w14:paraId="676948D7" w14:textId="77777777" w:rsidR="00AB596E" w:rsidRDefault="00AB596E">
      <w:pPr>
        <w:jc w:val="center"/>
        <w:rPr>
          <w:sz w:val="24"/>
        </w:rPr>
      </w:pPr>
    </w:p>
    <w:p w14:paraId="03108D50" w14:textId="13725CFC" w:rsidR="00881C92" w:rsidRDefault="00881C92" w:rsidP="00881C92">
      <w:pPr>
        <w:jc w:val="center"/>
      </w:pPr>
      <w:r w:rsidRPr="00434AAE">
        <w:rPr>
          <w:vertAlign w:val="superscript"/>
        </w:rPr>
        <w:t>1</w:t>
      </w:r>
      <w:r>
        <w:t xml:space="preserve"> U</w:t>
      </w:r>
      <w:r w:rsidR="00246ECA">
        <w:t>nited Monolithic Semiconductors</w:t>
      </w:r>
      <w:r>
        <w:t xml:space="preserve"> GmbH, Wilhelm-Runge-Stra</w:t>
      </w:r>
      <w:r w:rsidR="005E699C">
        <w:t>ß</w:t>
      </w:r>
      <w:r>
        <w:t>e 11, D-89081 Ulm, Germany</w:t>
      </w:r>
    </w:p>
    <w:p w14:paraId="6E7F79C1" w14:textId="27569005" w:rsidR="00881C92" w:rsidRPr="003D405E" w:rsidRDefault="00881C92" w:rsidP="00881C92">
      <w:pPr>
        <w:jc w:val="center"/>
        <w:rPr>
          <w:lang w:val="fr-FR"/>
        </w:rPr>
      </w:pPr>
      <w:r w:rsidRPr="003D405E">
        <w:rPr>
          <w:lang w:val="fr-FR"/>
        </w:rPr>
        <w:t>Phone: +49-731-505-3075, Fax: +49-731-505-3005, E-mail: hermann.stieglauer@ums-ulm.de</w:t>
      </w:r>
    </w:p>
    <w:p w14:paraId="57B852E5" w14:textId="5EC6D1F6" w:rsidR="00881C92" w:rsidRPr="003D405E" w:rsidRDefault="00881C92" w:rsidP="00881C92">
      <w:pPr>
        <w:jc w:val="center"/>
        <w:rPr>
          <w:lang w:val="fr-FR"/>
        </w:rPr>
      </w:pPr>
      <w:r w:rsidRPr="003D405E">
        <w:rPr>
          <w:vertAlign w:val="superscript"/>
          <w:lang w:val="fr-FR"/>
        </w:rPr>
        <w:t>2</w:t>
      </w:r>
      <w:r w:rsidRPr="003D405E">
        <w:rPr>
          <w:lang w:val="fr-FR"/>
        </w:rPr>
        <w:t xml:space="preserve"> United Monolithic Semiconductors  SAS, 10 avenue du Québec, 91140 Villebon-sur-Yvette, France</w:t>
      </w:r>
    </w:p>
    <w:p w14:paraId="1D312CF4" w14:textId="1F4FF763" w:rsidR="00881C92" w:rsidRPr="00B72321" w:rsidRDefault="00881C92" w:rsidP="00881C92">
      <w:pPr>
        <w:jc w:val="center"/>
        <w:rPr>
          <w:lang w:val="de-DE"/>
        </w:rPr>
      </w:pPr>
      <w:r w:rsidRPr="00B72321">
        <w:rPr>
          <w:vertAlign w:val="superscript"/>
          <w:lang w:val="de-DE"/>
        </w:rPr>
        <w:t>3</w:t>
      </w:r>
      <w:r w:rsidRPr="00B72321">
        <w:rPr>
          <w:lang w:val="de-DE"/>
        </w:rPr>
        <w:t xml:space="preserve"> MSG Lithoglas GmbH, Maria-Reiche-Str</w:t>
      </w:r>
      <w:r w:rsidR="005E699C" w:rsidRPr="00B72321">
        <w:rPr>
          <w:lang w:val="de-DE"/>
        </w:rPr>
        <w:t>aße</w:t>
      </w:r>
      <w:r w:rsidRPr="00B72321">
        <w:rPr>
          <w:lang w:val="de-DE"/>
        </w:rPr>
        <w:t xml:space="preserve"> 1, 01109 Dresden, Germany</w:t>
      </w:r>
    </w:p>
    <w:p w14:paraId="6CA94777" w14:textId="7DB35709" w:rsidR="00CC72AF" w:rsidRDefault="00881C92" w:rsidP="00881C92">
      <w:pPr>
        <w:jc w:val="center"/>
      </w:pPr>
      <w:r w:rsidRPr="00434AAE">
        <w:rPr>
          <w:vertAlign w:val="superscript"/>
        </w:rPr>
        <w:t>4</w:t>
      </w:r>
      <w:r>
        <w:t xml:space="preserve"> Fraunhofer Institute for Applied Solid</w:t>
      </w:r>
      <w:r w:rsidR="008E691E">
        <w:t xml:space="preserve"> State</w:t>
      </w:r>
      <w:r>
        <w:t xml:space="preserve"> Physics</w:t>
      </w:r>
      <w:r w:rsidR="008E691E">
        <w:t xml:space="preserve"> IAF</w:t>
      </w:r>
      <w:r>
        <w:t>, Tullastra</w:t>
      </w:r>
      <w:r w:rsidR="005E699C">
        <w:t>ß</w:t>
      </w:r>
      <w:r>
        <w:t>e 72, 79108 Freiburg, Germany</w:t>
      </w:r>
    </w:p>
    <w:p w14:paraId="5BCA4F22" w14:textId="77777777" w:rsidR="008F3F03" w:rsidRDefault="008F3F03">
      <w:pPr>
        <w:jc w:val="center"/>
      </w:pPr>
    </w:p>
    <w:p w14:paraId="7B4AB05A" w14:textId="1647D2AD" w:rsidR="008F3F03" w:rsidRDefault="008F3F03">
      <w:pPr>
        <w:pStyle w:val="Heading2"/>
        <w:tabs>
          <w:tab w:val="left" w:pos="270"/>
        </w:tabs>
        <w:rPr>
          <w:b/>
          <w:smallCaps w:val="0"/>
        </w:rPr>
      </w:pPr>
      <w:r>
        <w:rPr>
          <w:b/>
          <w:smallCaps w:val="0"/>
        </w:rPr>
        <w:t xml:space="preserve">Keywords: </w:t>
      </w:r>
      <w:r w:rsidR="004B7EE7" w:rsidRPr="004B7EE7">
        <w:rPr>
          <w:b/>
          <w:smallCaps w:val="0"/>
        </w:rPr>
        <w:t>MMIC, WLP, BCB, GaN, THB, HPA</w:t>
      </w:r>
    </w:p>
    <w:p w14:paraId="7B5C6733" w14:textId="4565BE66" w:rsidR="008F3F03" w:rsidRDefault="008F3F03"/>
    <w:p w14:paraId="22F00F22" w14:textId="77777777" w:rsidR="008F3F03" w:rsidRDefault="008F3F03">
      <w:pPr>
        <w:pStyle w:val="CommentText"/>
        <w:sectPr w:rsidR="008F3F03">
          <w:headerReference w:type="even" r:id="rId8"/>
          <w:headerReference w:type="default" r:id="rId9"/>
          <w:footerReference w:type="even" r:id="rId10"/>
          <w:footerReference w:type="default" r:id="rId11"/>
          <w:headerReference w:type="first" r:id="rId12"/>
          <w:footerReference w:type="first" r:id="rId13"/>
          <w:pgSz w:w="12240" w:h="15840" w:code="1"/>
          <w:pgMar w:top="1440" w:right="1008" w:bottom="1440" w:left="1008" w:header="720" w:footer="720" w:gutter="0"/>
          <w:paperSrc w:first="1" w:other="1"/>
          <w:cols w:space="720"/>
        </w:sectPr>
      </w:pPr>
    </w:p>
    <w:p w14:paraId="6E814BB6" w14:textId="225C53A2" w:rsidR="008F3F03" w:rsidRDefault="008F3F03">
      <w:pPr>
        <w:pStyle w:val="Heading2"/>
        <w:tabs>
          <w:tab w:val="left" w:pos="270"/>
        </w:tabs>
        <w:rPr>
          <w:b/>
          <w:smallCaps w:val="0"/>
        </w:rPr>
      </w:pPr>
      <w:r>
        <w:rPr>
          <w:b/>
          <w:smallCaps w:val="0"/>
        </w:rPr>
        <w:t>Abstract</w:t>
      </w:r>
      <w:r w:rsidR="00601F3A">
        <w:rPr>
          <w:b/>
          <w:smallCaps w:val="0"/>
        </w:rPr>
        <w:t xml:space="preserve"> </w:t>
      </w:r>
    </w:p>
    <w:p w14:paraId="71428671" w14:textId="6E4D097B" w:rsidR="008F3F03" w:rsidRDefault="00877E82">
      <w:pPr>
        <w:pStyle w:val="BodyText2"/>
        <w:tabs>
          <w:tab w:val="left" w:pos="270"/>
        </w:tabs>
        <w:rPr>
          <w:b/>
        </w:rPr>
      </w:pPr>
      <w:r>
        <w:rPr>
          <w:b/>
        </w:rPr>
        <w:tab/>
      </w:r>
      <w:r>
        <w:rPr>
          <w:b/>
        </w:rPr>
        <w:tab/>
      </w:r>
      <w:r w:rsidR="00ED6997" w:rsidRPr="00ED6997">
        <w:rPr>
          <w:b/>
        </w:rPr>
        <w:t>The main objective of the</w:t>
      </w:r>
      <w:r w:rsidR="009A663B">
        <w:rPr>
          <w:b/>
        </w:rPr>
        <w:t xml:space="preserve"> Covered Gallium Nitride (CoGaN)</w:t>
      </w:r>
      <w:r w:rsidR="00ED6997" w:rsidRPr="00ED6997">
        <w:rPr>
          <w:b/>
        </w:rPr>
        <w:t xml:space="preserve"> project is the demonstration of the electrical performance of a GaN HPA in a frequency range between 25 GHz and 40 GHz with a maximal output power of 5 W in a chip scale packaging technology for 5G applications. In addition</w:t>
      </w:r>
      <w:r w:rsidR="003B67DE">
        <w:rPr>
          <w:b/>
        </w:rPr>
        <w:t>,</w:t>
      </w:r>
      <w:r w:rsidR="00ED6997" w:rsidRPr="00ED6997">
        <w:rPr>
          <w:b/>
        </w:rPr>
        <w:t xml:space="preserve"> requirements are existing for reliab</w:t>
      </w:r>
      <w:r w:rsidR="00534A14">
        <w:rPr>
          <w:b/>
        </w:rPr>
        <w:t>i</w:t>
      </w:r>
      <w:r w:rsidR="00ED6997" w:rsidRPr="00ED6997">
        <w:rPr>
          <w:b/>
        </w:rPr>
        <w:t>lity testing at THB condition of 85°C/85% rel. humidity.</w:t>
      </w:r>
      <w:r w:rsidR="007720A9">
        <w:rPr>
          <w:b/>
        </w:rPr>
        <w:t xml:space="preserve"> In this work a test vehicle circuit with a pre matched 1 mm transistor is used for showing the process feasibility.</w:t>
      </w:r>
    </w:p>
    <w:p w14:paraId="202C8AAC" w14:textId="7A74711E" w:rsidR="008F3F03" w:rsidRDefault="008F3F03">
      <w:pPr>
        <w:pStyle w:val="BodyText2"/>
        <w:rPr>
          <w:b/>
        </w:rPr>
      </w:pPr>
    </w:p>
    <w:p w14:paraId="67D0B86E" w14:textId="108837D8" w:rsidR="008F3F03" w:rsidRDefault="008F3F03">
      <w:pPr>
        <w:pStyle w:val="Heading2"/>
      </w:pPr>
      <w:r>
        <w:t>Introduction</w:t>
      </w:r>
      <w:r w:rsidR="00601F3A">
        <w:t xml:space="preserve"> </w:t>
      </w:r>
    </w:p>
    <w:p w14:paraId="4D404CE5" w14:textId="3DE0DDE1" w:rsidR="008F3F03" w:rsidRDefault="008F3F03"/>
    <w:p w14:paraId="79560C80" w14:textId="237448DF" w:rsidR="00A66FC4" w:rsidRDefault="008F3F03" w:rsidP="00A66FC4">
      <w:r>
        <w:tab/>
      </w:r>
      <w:r w:rsidR="00A66FC4">
        <w:t>In this paper two basic concepts are described for wafer level packaging</w:t>
      </w:r>
      <w:r w:rsidR="001E3D05">
        <w:t xml:space="preserve"> </w:t>
      </w:r>
      <w:r w:rsidR="001909F3">
        <w:t>(</w:t>
      </w:r>
      <w:r w:rsidR="001E3D05">
        <w:t>WLP</w:t>
      </w:r>
      <w:r w:rsidR="001909F3">
        <w:t>)</w:t>
      </w:r>
      <w:r w:rsidR="00A66FC4">
        <w:t>. Concept A (</w:t>
      </w:r>
      <w:r w:rsidR="00465DCC">
        <w:fldChar w:fldCharType="begin"/>
      </w:r>
      <w:r w:rsidR="00465DCC">
        <w:instrText xml:space="preserve"> REF _Ref32561509 \h </w:instrText>
      </w:r>
      <w:r w:rsidR="00465DCC">
        <w:fldChar w:fldCharType="separate"/>
      </w:r>
      <w:r w:rsidR="00FF7739">
        <w:t xml:space="preserve">Fig. </w:t>
      </w:r>
      <w:r w:rsidR="00FF7739">
        <w:rPr>
          <w:noProof/>
        </w:rPr>
        <w:t>1</w:t>
      </w:r>
      <w:r w:rsidR="00465DCC">
        <w:fldChar w:fldCharType="end"/>
      </w:r>
      <w:r w:rsidR="00A66FC4">
        <w:t xml:space="preserve">) applies a BCB and a glass passivation. The MMIC is fully encapsulated by the BCB and the top glass layer. </w:t>
      </w:r>
    </w:p>
    <w:p w14:paraId="50218475" w14:textId="48F7A1C7" w:rsidR="008F3F03" w:rsidRPr="000F5735" w:rsidRDefault="009D02D1" w:rsidP="000F5735">
      <w:pPr>
        <w:pStyle w:val="Caption"/>
        <w:rPr>
          <w:iCs/>
        </w:rPr>
      </w:pPr>
      <w:r>
        <w:rPr>
          <w:noProof/>
        </w:rPr>
        <w:drawing>
          <wp:inline distT="0" distB="0" distL="0" distR="0" wp14:anchorId="0DE5BAFA" wp14:editId="2A76AA14">
            <wp:extent cx="1845992" cy="1043940"/>
            <wp:effectExtent l="0" t="0" r="1905"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934" t="9367" r="16862" b="62554"/>
                    <a:stretch/>
                  </pic:blipFill>
                  <pic:spPr bwMode="auto">
                    <a:xfrm>
                      <a:off x="0" y="0"/>
                      <a:ext cx="1934159" cy="1093800"/>
                    </a:xfrm>
                    <a:prstGeom prst="rect">
                      <a:avLst/>
                    </a:prstGeom>
                    <a:noFill/>
                    <a:ln>
                      <a:noFill/>
                    </a:ln>
                    <a:extLst>
                      <a:ext uri="{53640926-AAD7-44D8-BBD7-CCE9431645EC}">
                        <a14:shadowObscured xmlns:a14="http://schemas.microsoft.com/office/drawing/2010/main"/>
                      </a:ext>
                    </a:extLst>
                  </pic:spPr>
                </pic:pic>
              </a:graphicData>
            </a:graphic>
          </wp:inline>
        </w:drawing>
      </w:r>
    </w:p>
    <w:p w14:paraId="76ADC16F" w14:textId="5B62B4D7" w:rsidR="00CF79E8" w:rsidRPr="00CF79E8" w:rsidRDefault="00465DCC" w:rsidP="00465DCC">
      <w:pPr>
        <w:pStyle w:val="Caption"/>
      </w:pPr>
      <w:bookmarkStart w:id="0" w:name="_Ref32561509"/>
      <w:r>
        <w:t xml:space="preserve">Fig. </w:t>
      </w:r>
      <w:r w:rsidR="00B018F5">
        <w:fldChar w:fldCharType="begin"/>
      </w:r>
      <w:r w:rsidR="00B018F5">
        <w:instrText xml:space="preserve"> SEQ Fig. \* </w:instrText>
      </w:r>
      <w:r w:rsidR="00B018F5">
        <w:instrText xml:space="preserve">ARABIC </w:instrText>
      </w:r>
      <w:r w:rsidR="00B018F5">
        <w:fldChar w:fldCharType="separate"/>
      </w:r>
      <w:r w:rsidR="00FF7739">
        <w:rPr>
          <w:noProof/>
        </w:rPr>
        <w:t>1</w:t>
      </w:r>
      <w:r w:rsidR="00B018F5">
        <w:rPr>
          <w:noProof/>
        </w:rPr>
        <w:fldChar w:fldCharType="end"/>
      </w:r>
      <w:bookmarkEnd w:id="0"/>
      <w:r w:rsidR="00CF79E8">
        <w:t xml:space="preserve">: </w:t>
      </w:r>
      <w:r w:rsidR="000F5735">
        <w:t xml:space="preserve">Concept A – BCB &amp; </w:t>
      </w:r>
      <w:r w:rsidR="005E699C">
        <w:t xml:space="preserve">glass </w:t>
      </w:r>
      <w:r w:rsidR="000F5735">
        <w:t>passivation</w:t>
      </w:r>
    </w:p>
    <w:p w14:paraId="4ECCE0AD" w14:textId="3CB9F5C1" w:rsidR="007720A9" w:rsidRDefault="004B5FB0" w:rsidP="007720A9">
      <w:r>
        <w:t>In case of concept B</w:t>
      </w:r>
      <w:r w:rsidR="00FB5E7A">
        <w:t xml:space="preserve"> (</w:t>
      </w:r>
      <w:r w:rsidR="00465DCC">
        <w:fldChar w:fldCharType="begin"/>
      </w:r>
      <w:r w:rsidR="00465DCC">
        <w:instrText xml:space="preserve"> REF _Ref32561550 \h </w:instrText>
      </w:r>
      <w:r w:rsidR="00465DCC">
        <w:fldChar w:fldCharType="separate"/>
      </w:r>
      <w:r w:rsidR="00FF7739">
        <w:t xml:space="preserve">Fig. </w:t>
      </w:r>
      <w:r w:rsidR="00FF7739">
        <w:rPr>
          <w:noProof/>
        </w:rPr>
        <w:t>2</w:t>
      </w:r>
      <w:r w:rsidR="00465DCC">
        <w:fldChar w:fldCharType="end"/>
      </w:r>
      <w:r w:rsidR="00FB5E7A">
        <w:t>)</w:t>
      </w:r>
      <w:r>
        <w:t xml:space="preserve"> </w:t>
      </w:r>
      <w:r w:rsidR="005E699C">
        <w:t xml:space="preserve">an </w:t>
      </w:r>
      <w:r>
        <w:t>air cavity package is realized using glass deposition of walls with subsequent wafer bonding techniques for a hermetic closure of the package.</w:t>
      </w:r>
      <w:r w:rsidR="00FC41DA">
        <w:t xml:space="preserve"> </w:t>
      </w:r>
      <w:r w:rsidR="007720A9">
        <w:t xml:space="preserve">The electrical connection of the system is accomplished with a hot via approach that is connecting signal and ground contacts from the backside of the wafer by through wafer via holes to the front side of the chip. Either solder layer deposited on metal contacts on to backside or solder balling provides the interface to the system module. </w:t>
      </w:r>
    </w:p>
    <w:p w14:paraId="2B582335" w14:textId="2D225A87" w:rsidR="008F3F03" w:rsidRDefault="00A87DD6" w:rsidP="00EF7780">
      <w:pPr>
        <w:ind w:firstLine="720"/>
      </w:pPr>
      <w:r>
        <w:t>The final hermitically sealed and small sized WLP MMIC product in both concepts shall enable the assembly on a PCB board without any additional packaging. This will provide a significant cost benefit.</w:t>
      </w:r>
    </w:p>
    <w:p w14:paraId="32FAD21F" w14:textId="33F3975F" w:rsidR="007C11BE" w:rsidRDefault="001C5866" w:rsidP="007C11BE">
      <w:pPr>
        <w:pStyle w:val="Caption"/>
      </w:pPr>
      <w:r>
        <w:rPr>
          <w:noProof/>
        </w:rPr>
        <w:drawing>
          <wp:inline distT="0" distB="0" distL="0" distR="0" wp14:anchorId="2302EB35" wp14:editId="1DFE8350">
            <wp:extent cx="2065020" cy="998987"/>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97" t="45774" r="4705" b="23228"/>
                    <a:stretch/>
                  </pic:blipFill>
                  <pic:spPr bwMode="auto">
                    <a:xfrm>
                      <a:off x="0" y="0"/>
                      <a:ext cx="2152547" cy="1041330"/>
                    </a:xfrm>
                    <a:prstGeom prst="rect">
                      <a:avLst/>
                    </a:prstGeom>
                    <a:noFill/>
                    <a:ln>
                      <a:noFill/>
                    </a:ln>
                    <a:extLst>
                      <a:ext uri="{53640926-AAD7-44D8-BBD7-CCE9431645EC}">
                        <a14:shadowObscured xmlns:a14="http://schemas.microsoft.com/office/drawing/2010/main"/>
                      </a:ext>
                    </a:extLst>
                  </pic:spPr>
                </pic:pic>
              </a:graphicData>
            </a:graphic>
          </wp:inline>
        </w:drawing>
      </w:r>
    </w:p>
    <w:p w14:paraId="2E7931BD" w14:textId="38FC89EF" w:rsidR="007C11BE" w:rsidRDefault="00465DCC" w:rsidP="00465DCC">
      <w:pPr>
        <w:pStyle w:val="Caption"/>
      </w:pPr>
      <w:bookmarkStart w:id="1" w:name="_Ref32561550"/>
      <w:r>
        <w:t xml:space="preserve">Fig. </w:t>
      </w:r>
      <w:r w:rsidR="00B018F5">
        <w:fldChar w:fldCharType="begin"/>
      </w:r>
      <w:r w:rsidR="00B018F5">
        <w:instrText xml:space="preserve"> SEQ Fig. \* ARABIC </w:instrText>
      </w:r>
      <w:r w:rsidR="00B018F5">
        <w:fldChar w:fldCharType="separate"/>
      </w:r>
      <w:r w:rsidR="00FF7739">
        <w:rPr>
          <w:noProof/>
        </w:rPr>
        <w:t>2</w:t>
      </w:r>
      <w:r w:rsidR="00B018F5">
        <w:rPr>
          <w:noProof/>
        </w:rPr>
        <w:fldChar w:fldCharType="end"/>
      </w:r>
      <w:bookmarkEnd w:id="1"/>
      <w:r w:rsidR="007C11BE">
        <w:t xml:space="preserve">: </w:t>
      </w:r>
      <w:r w:rsidR="00DF1BE4">
        <w:t>C</w:t>
      </w:r>
      <w:r w:rsidR="007F629C">
        <w:t xml:space="preserve">oncept B – Hermetic </w:t>
      </w:r>
      <w:r w:rsidR="005E699C">
        <w:t>a</w:t>
      </w:r>
      <w:r w:rsidR="007F629C">
        <w:t>ir cavity package</w:t>
      </w:r>
    </w:p>
    <w:p w14:paraId="45B793C5" w14:textId="2F6FC6FE" w:rsidR="00FB5E7A" w:rsidRDefault="00900F20" w:rsidP="00DC634B">
      <w:pPr>
        <w:ind w:firstLine="720"/>
      </w:pPr>
      <w:r>
        <w:t>Both wafer level packaging approaches are applied on the GH15 technology of UMS. This technology is a 150</w:t>
      </w:r>
      <w:r w:rsidR="00B061E0">
        <w:t> </w:t>
      </w:r>
      <w:r>
        <w:t xml:space="preserve">nm gate GaN HEMT technology </w:t>
      </w:r>
      <w:r w:rsidR="0028236C">
        <w:t>providing a power density of 4.0 </w:t>
      </w:r>
      <w:r>
        <w:t xml:space="preserve">W/mm and </w:t>
      </w:r>
      <w:r w:rsidR="001E3D05">
        <w:t>application up to 35 GHz</w:t>
      </w:r>
      <w:r>
        <w:t xml:space="preserve">. </w:t>
      </w:r>
      <w:r w:rsidR="00B061E0">
        <w:t>A</w:t>
      </w:r>
      <w:r w:rsidR="00816A67">
        <w:t xml:space="preserve">side </w:t>
      </w:r>
      <w:r w:rsidR="00B64199">
        <w:t xml:space="preserve">from </w:t>
      </w:r>
      <w:r w:rsidR="00816A67">
        <w:t xml:space="preserve">the </w:t>
      </w:r>
      <w:r w:rsidR="00AB6AB7">
        <w:t>humidity testing</w:t>
      </w:r>
      <w:r w:rsidR="00B64199">
        <w:t>,</w:t>
      </w:r>
      <w:r w:rsidR="00AB6AB7">
        <w:t xml:space="preserve"> </w:t>
      </w:r>
      <w:r w:rsidR="0038252D">
        <w:t>it is mandatory to investigate</w:t>
      </w:r>
      <w:r w:rsidR="00770075">
        <w:t xml:space="preserve"> the </w:t>
      </w:r>
      <w:r w:rsidR="008F376F">
        <w:t>impact of the WLP</w:t>
      </w:r>
      <w:r w:rsidR="00165D9E">
        <w:t xml:space="preserve"> on </w:t>
      </w:r>
      <w:r w:rsidR="00B061E0">
        <w:t xml:space="preserve">the electrical </w:t>
      </w:r>
      <w:r>
        <w:t>performance</w:t>
      </w:r>
      <w:r w:rsidR="00B061E0">
        <w:t xml:space="preserve"> of the technology</w:t>
      </w:r>
      <w:r>
        <w:t xml:space="preserve">. </w:t>
      </w:r>
      <w:r w:rsidR="001C4ED7">
        <w:t>The following paragraphs describe the process flows</w:t>
      </w:r>
      <w:r w:rsidR="00C03076">
        <w:t xml:space="preserve"> and results </w:t>
      </w:r>
      <w:r w:rsidR="00922DB1">
        <w:t xml:space="preserve">for </w:t>
      </w:r>
      <w:r w:rsidR="008D59E2">
        <w:t>both WLP concepts.</w:t>
      </w:r>
      <w:r w:rsidR="001D6784">
        <w:t xml:space="preserve"> </w:t>
      </w:r>
    </w:p>
    <w:p w14:paraId="7740CA1D" w14:textId="463B3355" w:rsidR="00E4078D" w:rsidRDefault="00E4078D" w:rsidP="00E4078D"/>
    <w:p w14:paraId="7CC41BCD" w14:textId="1F475AA0" w:rsidR="00F57DFE" w:rsidRDefault="00DE55AF" w:rsidP="00497412">
      <w:pPr>
        <w:pStyle w:val="Heading2"/>
      </w:pPr>
      <w:r>
        <w:t>P</w:t>
      </w:r>
      <w:r w:rsidR="00685630">
        <w:t>r</w:t>
      </w:r>
      <w:r>
        <w:t>ocess D</w:t>
      </w:r>
      <w:r w:rsidR="00685630">
        <w:t>e</w:t>
      </w:r>
      <w:r>
        <w:t>scription</w:t>
      </w:r>
    </w:p>
    <w:p w14:paraId="0F6C6CB7" w14:textId="77777777" w:rsidR="00A81779" w:rsidRPr="00A81779" w:rsidRDefault="00A81779" w:rsidP="00A81779"/>
    <w:p w14:paraId="60DFEC76" w14:textId="4DF2A11C" w:rsidR="00FF7739" w:rsidRDefault="007A036B" w:rsidP="00DB4E62">
      <w:pPr>
        <w:ind w:firstLine="720"/>
      </w:pPr>
      <w:r>
        <w:t>The</w:t>
      </w:r>
      <w:r w:rsidR="0064082F">
        <w:t xml:space="preserve"> </w:t>
      </w:r>
      <w:r w:rsidR="00453B44">
        <w:t xml:space="preserve">innovation of this work is the </w:t>
      </w:r>
      <w:r w:rsidR="007E36D5">
        <w:t xml:space="preserve">application of the glass evaporation process by </w:t>
      </w:r>
      <w:r w:rsidR="00031D37">
        <w:t>P</w:t>
      </w:r>
      <w:r w:rsidR="007E36D5">
        <w:t>VD technique</w:t>
      </w:r>
      <w:r w:rsidR="00703083">
        <w:t>.</w:t>
      </w:r>
      <w:r w:rsidR="00FF7739">
        <w:t xml:space="preserve"> MSG Lithoglas offers </w:t>
      </w:r>
      <w:r w:rsidR="003B67DE">
        <w:t>a</w:t>
      </w:r>
      <w:r w:rsidR="00FF7739">
        <w:t xml:space="preserve"> unique glass thin film deposition technology with uses in different fields of applications like MEMS or the packaging of medical devices and opto-elec</w:t>
      </w:r>
      <w:r w:rsidR="00FF7739">
        <w:softHyphen/>
        <w:t>tronic semiconductors.</w:t>
      </w:r>
    </w:p>
    <w:p w14:paraId="4B2F0AE8" w14:textId="33BC7BA3" w:rsidR="000A0E59" w:rsidRDefault="00703083" w:rsidP="00DB4E62">
      <w:pPr>
        <w:ind w:firstLine="720"/>
      </w:pPr>
      <w:r>
        <w:t xml:space="preserve"> </w:t>
      </w:r>
      <w:r w:rsidR="00370940">
        <w:t xml:space="preserve">In the following </w:t>
      </w:r>
      <w:r w:rsidR="00A32953">
        <w:t xml:space="preserve">sections the two different </w:t>
      </w:r>
      <w:r w:rsidR="00B7116A">
        <w:t xml:space="preserve">process flows are described for the </w:t>
      </w:r>
      <w:r w:rsidR="006F4E41">
        <w:t>WLP concepts.</w:t>
      </w:r>
    </w:p>
    <w:p w14:paraId="5DB84367" w14:textId="77777777" w:rsidR="00DB4E62" w:rsidRPr="007A036B" w:rsidRDefault="00DB4E62" w:rsidP="00DB4E62">
      <w:pPr>
        <w:ind w:firstLine="720"/>
      </w:pPr>
    </w:p>
    <w:p w14:paraId="580C73AD" w14:textId="78C953EA" w:rsidR="001A2F17" w:rsidRDefault="00DE55AF" w:rsidP="00DB4E62">
      <w:pPr>
        <w:rPr>
          <w:i/>
          <w:iCs/>
        </w:rPr>
      </w:pPr>
      <w:r w:rsidRPr="001C67C1">
        <w:rPr>
          <w:i/>
          <w:iCs/>
        </w:rPr>
        <w:t>Concept A</w:t>
      </w:r>
    </w:p>
    <w:p w14:paraId="4AC76ECF" w14:textId="7D455B0D" w:rsidR="006F4E41" w:rsidRDefault="008E2D4A" w:rsidP="006F4E41">
      <w:r>
        <w:tab/>
      </w:r>
      <w:r w:rsidR="0073017A">
        <w:t xml:space="preserve">In concept A the </w:t>
      </w:r>
      <w:r w:rsidR="0054427B">
        <w:t xml:space="preserve">material BCB – </w:t>
      </w:r>
      <w:r w:rsidR="009A663B">
        <w:t>(</w:t>
      </w:r>
      <w:r w:rsidR="0054427B">
        <w:t>Benzo</w:t>
      </w:r>
      <w:r w:rsidR="004A102B">
        <w:t>c</w:t>
      </w:r>
      <w:r w:rsidR="0054427B">
        <w:t>yclo</w:t>
      </w:r>
      <w:r w:rsidR="004A102B">
        <w:t>b</w:t>
      </w:r>
      <w:r w:rsidR="0054427B">
        <w:t>utene</w:t>
      </w:r>
      <w:r w:rsidR="009A663B">
        <w:t>)</w:t>
      </w:r>
      <w:r w:rsidR="0054427B">
        <w:t xml:space="preserve"> is used for the</w:t>
      </w:r>
      <w:r w:rsidR="004B4BD9">
        <w:t xml:space="preserve"> first </w:t>
      </w:r>
      <w:r w:rsidR="0054427B">
        <w:t>passivation</w:t>
      </w:r>
      <w:r w:rsidR="004B4BD9">
        <w:t xml:space="preserve"> layer</w:t>
      </w:r>
      <w:r w:rsidR="0054427B">
        <w:t xml:space="preserve"> of the front side finished </w:t>
      </w:r>
      <w:r w:rsidR="00EB1B1E">
        <w:t>4</w:t>
      </w:r>
      <w:r w:rsidR="00B061E0">
        <w:t>-</w:t>
      </w:r>
      <w:r w:rsidR="00EB1B1E">
        <w:t>inch wafer</w:t>
      </w:r>
      <w:r w:rsidR="00E14CB1">
        <w:t xml:space="preserve"> of GH15 technology (</w:t>
      </w:r>
      <w:r w:rsidR="00DF0E20">
        <w:fldChar w:fldCharType="begin"/>
      </w:r>
      <w:r w:rsidR="00DF0E20">
        <w:instrText xml:space="preserve"> REF _Ref32561582 \h </w:instrText>
      </w:r>
      <w:r w:rsidR="00DF0E20">
        <w:fldChar w:fldCharType="separate"/>
      </w:r>
      <w:r w:rsidR="00DF0E20">
        <w:t xml:space="preserve">Fig. </w:t>
      </w:r>
      <w:r w:rsidR="00DF0E20">
        <w:rPr>
          <w:noProof/>
        </w:rPr>
        <w:t>3</w:t>
      </w:r>
      <w:r w:rsidR="00DF0E20">
        <w:fldChar w:fldCharType="end"/>
      </w:r>
      <w:r w:rsidR="00E14CB1">
        <w:t>)</w:t>
      </w:r>
      <w:r w:rsidR="00EB1B1E">
        <w:t xml:space="preserve">. </w:t>
      </w:r>
      <w:r w:rsidR="003F5BC0">
        <w:t>The BCB is coated using</w:t>
      </w:r>
      <w:r w:rsidR="00DF0E20">
        <w:t xml:space="preserve"> a </w:t>
      </w:r>
      <w:r w:rsidR="00F82BC2">
        <w:t xml:space="preserve">resist </w:t>
      </w:r>
      <w:r w:rsidR="008B360D">
        <w:t>coater</w:t>
      </w:r>
      <w:r w:rsidR="00F82BC2">
        <w:t xml:space="preserve"> with a subsequent soft bake. </w:t>
      </w:r>
      <w:r w:rsidR="00FE26B8">
        <w:t>The polymerization</w:t>
      </w:r>
      <w:r w:rsidR="001A185B">
        <w:t xml:space="preserve"> degree up to 75-100% </w:t>
      </w:r>
      <w:r w:rsidR="00FE26B8">
        <w:t xml:space="preserve">is </w:t>
      </w:r>
      <w:r w:rsidR="001A185B">
        <w:t>achieved in a</w:t>
      </w:r>
      <w:r w:rsidR="00FE26B8">
        <w:t xml:space="preserve"> </w:t>
      </w:r>
      <w:r w:rsidR="00117B0E">
        <w:t>curing process</w:t>
      </w:r>
      <w:r w:rsidR="001A185B">
        <w:t>. In reference [1] a more</w:t>
      </w:r>
      <w:r w:rsidR="0061701F">
        <w:t xml:space="preserve"> </w:t>
      </w:r>
      <w:r w:rsidR="001A185B">
        <w:t xml:space="preserve">detailed description about the BCB </w:t>
      </w:r>
      <w:r w:rsidR="004D4C7A">
        <w:t>struct</w:t>
      </w:r>
      <w:r w:rsidR="0061701F">
        <w:t>ure</w:t>
      </w:r>
      <w:r w:rsidR="00117B0E">
        <w:t xml:space="preserve"> </w:t>
      </w:r>
      <w:r w:rsidR="00B061E0">
        <w:t>can</w:t>
      </w:r>
      <w:r w:rsidR="0061701F">
        <w:t xml:space="preserve"> be found. </w:t>
      </w:r>
      <w:r w:rsidR="00AE6B2A">
        <w:t xml:space="preserve">In the next </w:t>
      </w:r>
      <w:r w:rsidR="00B061E0">
        <w:t>step,</w:t>
      </w:r>
      <w:r w:rsidR="00AE6B2A">
        <w:t xml:space="preserve"> the </w:t>
      </w:r>
      <w:r w:rsidR="00374DF8">
        <w:t xml:space="preserve">BCB </w:t>
      </w:r>
      <w:r w:rsidR="00D87120">
        <w:t xml:space="preserve">has to </w:t>
      </w:r>
      <w:r w:rsidR="00374DF8">
        <w:t>be cleared inside the saw line</w:t>
      </w:r>
      <w:r w:rsidR="00D87120">
        <w:t xml:space="preserve">. A </w:t>
      </w:r>
      <w:r w:rsidR="00110FDB">
        <w:t xml:space="preserve">lithography </w:t>
      </w:r>
      <w:r w:rsidR="00CC2477">
        <w:t>soft</w:t>
      </w:r>
      <w:r w:rsidR="00B061E0">
        <w:t xml:space="preserve"> </w:t>
      </w:r>
      <w:r w:rsidR="00CC2477">
        <w:t xml:space="preserve">mask is applied for </w:t>
      </w:r>
      <w:r w:rsidR="00056443">
        <w:t>a subsequent dry chemical etch process applying SF</w:t>
      </w:r>
      <w:r w:rsidR="00056443" w:rsidRPr="00B72321">
        <w:rPr>
          <w:vertAlign w:val="subscript"/>
        </w:rPr>
        <w:t>6</w:t>
      </w:r>
      <w:r w:rsidR="00056443">
        <w:t>/O</w:t>
      </w:r>
      <w:r w:rsidR="00056443" w:rsidRPr="00B72321">
        <w:rPr>
          <w:vertAlign w:val="subscript"/>
        </w:rPr>
        <w:t>2</w:t>
      </w:r>
      <w:r w:rsidR="00056443">
        <w:t xml:space="preserve"> etch</w:t>
      </w:r>
      <w:r w:rsidR="004B4BD9">
        <w:t xml:space="preserve"> gas</w:t>
      </w:r>
      <w:r w:rsidR="00056443">
        <w:t xml:space="preserve"> chemistry. </w:t>
      </w:r>
      <w:r w:rsidR="004F53F7">
        <w:t xml:space="preserve">Due to the </w:t>
      </w:r>
      <w:r w:rsidR="004D4869">
        <w:t xml:space="preserve">deposition </w:t>
      </w:r>
      <w:r w:rsidR="00004ECA">
        <w:t xml:space="preserve">properties of the evaporated glass it is mandatory to </w:t>
      </w:r>
      <w:r w:rsidR="00810ADF">
        <w:t xml:space="preserve">process a very shallow </w:t>
      </w:r>
      <w:r w:rsidR="00810ADF">
        <w:lastRenderedPageBreak/>
        <w:t xml:space="preserve">and positive BCB slope </w:t>
      </w:r>
      <w:r w:rsidR="004D4869">
        <w:t xml:space="preserve">for the final glass coverage of the </w:t>
      </w:r>
      <w:r w:rsidR="00B65008">
        <w:t xml:space="preserve">complete device. </w:t>
      </w:r>
      <w:r w:rsidR="008C4FA6">
        <w:t xml:space="preserve">The </w:t>
      </w:r>
      <w:r w:rsidR="000F5FBA">
        <w:t xml:space="preserve">positive slope can be achieved </w:t>
      </w:r>
      <w:r w:rsidR="00651D06">
        <w:t xml:space="preserve">by </w:t>
      </w:r>
      <w:r w:rsidR="000F5FBA">
        <w:t xml:space="preserve">applying </w:t>
      </w:r>
      <w:r w:rsidR="00F47329">
        <w:t xml:space="preserve">a resist reflow </w:t>
      </w:r>
      <w:r w:rsidR="00A362F3">
        <w:t>bake</w:t>
      </w:r>
      <w:r w:rsidR="00E20DAF" w:rsidRPr="00E20DAF">
        <w:t xml:space="preserve"> </w:t>
      </w:r>
      <w:r w:rsidR="00E20DAF">
        <w:t>after the resist development</w:t>
      </w:r>
      <w:r w:rsidR="00780171">
        <w:t xml:space="preserve">. The </w:t>
      </w:r>
      <w:r w:rsidR="006C3B8A">
        <w:t xml:space="preserve">anisotropic </w:t>
      </w:r>
      <w:r w:rsidR="003802F7">
        <w:t xml:space="preserve">dry chemical etch </w:t>
      </w:r>
      <w:r w:rsidR="00375F7C">
        <w:t xml:space="preserve">transfers the </w:t>
      </w:r>
      <w:r w:rsidR="00EA70E0">
        <w:t>reflowed resist slope into the BCB.</w:t>
      </w:r>
      <w:r w:rsidR="004E5DB6">
        <w:t xml:space="preserve"> The etch process </w:t>
      </w:r>
      <w:r w:rsidR="00FA06F9">
        <w:t>has to avoid t</w:t>
      </w:r>
      <w:r w:rsidR="00512CA9">
        <w:t>renching effects and s</w:t>
      </w:r>
      <w:r w:rsidR="00DF0A38">
        <w:t xml:space="preserve">urface </w:t>
      </w:r>
      <w:r w:rsidR="00512CA9">
        <w:t>roughnes</w:t>
      </w:r>
      <w:r w:rsidR="00B52A8F">
        <w:t>s.</w:t>
      </w:r>
      <w:r w:rsidR="00652A42">
        <w:t xml:space="preserve"> </w:t>
      </w:r>
      <w:r w:rsidR="0043580E">
        <w:t>E</w:t>
      </w:r>
      <w:r w:rsidR="00B52A8F">
        <w:t>ach</w:t>
      </w:r>
      <w:r w:rsidR="002F49A7">
        <w:t xml:space="preserve"> parasitic</w:t>
      </w:r>
      <w:r w:rsidR="00CE5345">
        <w:t xml:space="preserve"> </w:t>
      </w:r>
      <w:r w:rsidR="002F49A7">
        <w:t>topology</w:t>
      </w:r>
      <w:r w:rsidR="00CE5345">
        <w:t xml:space="preserve"> </w:t>
      </w:r>
      <w:r w:rsidR="00C77672">
        <w:t xml:space="preserve">can lead to </w:t>
      </w:r>
      <w:r w:rsidR="00F91E11">
        <w:t xml:space="preserve">incomplete </w:t>
      </w:r>
      <w:r w:rsidR="00893373">
        <w:t>closure of the</w:t>
      </w:r>
      <w:r w:rsidR="00E75DDB">
        <w:t xml:space="preserve"> glass layer</w:t>
      </w:r>
      <w:r w:rsidR="00893373">
        <w:t xml:space="preserve"> during </w:t>
      </w:r>
      <w:r w:rsidR="00DF0E20">
        <w:t>deposition</w:t>
      </w:r>
      <w:r w:rsidR="00E75DDB">
        <w:t xml:space="preserve">. </w:t>
      </w:r>
    </w:p>
    <w:p w14:paraId="3CEC5F14" w14:textId="1A0A3FD5" w:rsidR="00561BEA" w:rsidRDefault="00E921D1" w:rsidP="006F4E41">
      <w:r>
        <w:tab/>
      </w:r>
      <w:r w:rsidR="00E9229E">
        <w:t xml:space="preserve">Before glass deposition </w:t>
      </w:r>
      <w:r w:rsidR="00A10991">
        <w:t xml:space="preserve">another lithography level is </w:t>
      </w:r>
      <w:r w:rsidR="009E16FF">
        <w:t>required for the</w:t>
      </w:r>
      <w:r w:rsidR="002436C9">
        <w:t xml:space="preserve"> </w:t>
      </w:r>
      <w:r w:rsidR="002B4F3C">
        <w:t>lift</w:t>
      </w:r>
      <w:r w:rsidR="00B061E0">
        <w:t>-</w:t>
      </w:r>
      <w:r w:rsidR="002B4F3C">
        <w:t>off process</w:t>
      </w:r>
      <w:r w:rsidR="00EE7B97">
        <w:t xml:space="preserve"> that is </w:t>
      </w:r>
      <w:r w:rsidR="00312D15">
        <w:t>applied</w:t>
      </w:r>
      <w:r w:rsidR="00EE7B97">
        <w:t xml:space="preserve"> afterwards. </w:t>
      </w:r>
      <w:r w:rsidR="00BC5377">
        <w:t xml:space="preserve">The glass layer that has a nominal thickness of around </w:t>
      </w:r>
      <w:r w:rsidR="00854106">
        <w:t>20</w:t>
      </w:r>
      <w:r w:rsidR="00B061E0">
        <w:t> </w:t>
      </w:r>
      <w:r w:rsidR="00BC5377">
        <w:t xml:space="preserve">µm </w:t>
      </w:r>
      <w:r w:rsidR="00936612">
        <w:t xml:space="preserve">requires </w:t>
      </w:r>
      <w:r w:rsidR="00BC5377">
        <w:t xml:space="preserve">a </w:t>
      </w:r>
      <w:r w:rsidR="00C80BB3">
        <w:t xml:space="preserve">resist thickness of around </w:t>
      </w:r>
      <w:r w:rsidR="003011A8">
        <w:t>2</w:t>
      </w:r>
      <w:r w:rsidR="00C03076">
        <w:t>5</w:t>
      </w:r>
      <w:r w:rsidR="00B061E0">
        <w:t> </w:t>
      </w:r>
      <w:r w:rsidR="003011A8">
        <w:t>µm</w:t>
      </w:r>
      <w:r w:rsidR="00561BEA">
        <w:t xml:space="preserve"> with adequate undercut</w:t>
      </w:r>
      <w:r w:rsidR="00936612">
        <w:t>. The lift</w:t>
      </w:r>
      <w:r w:rsidR="00B061E0">
        <w:t>-</w:t>
      </w:r>
      <w:r w:rsidR="00936612">
        <w:t xml:space="preserve">off </w:t>
      </w:r>
      <w:r w:rsidR="0004063D">
        <w:t xml:space="preserve">is applied </w:t>
      </w:r>
      <w:r w:rsidR="00E27261">
        <w:t>with state</w:t>
      </w:r>
      <w:r w:rsidR="00B061E0">
        <w:t>-</w:t>
      </w:r>
      <w:r w:rsidR="00E27261">
        <w:t>of</w:t>
      </w:r>
      <w:r w:rsidR="00B061E0">
        <w:t>-</w:t>
      </w:r>
      <w:r w:rsidR="00E27261">
        <w:t>the</w:t>
      </w:r>
      <w:r w:rsidR="00B061E0">
        <w:t>-</w:t>
      </w:r>
      <w:r w:rsidR="00E27261">
        <w:t>art solvents</w:t>
      </w:r>
      <w:r w:rsidR="00561BEA">
        <w:t>.</w:t>
      </w:r>
    </w:p>
    <w:p w14:paraId="48BE4631" w14:textId="7689ECDE" w:rsidR="002E1940" w:rsidRDefault="00561BEA" w:rsidP="006F4E41">
      <w:r>
        <w:tab/>
      </w:r>
    </w:p>
    <w:p w14:paraId="43CE117D" w14:textId="34209180" w:rsidR="002E1940" w:rsidRDefault="00492115" w:rsidP="002E2CFC">
      <w:pPr>
        <w:jc w:val="center"/>
      </w:pPr>
      <w:r>
        <w:rPr>
          <w:noProof/>
        </w:rPr>
        <w:drawing>
          <wp:inline distT="0" distB="0" distL="0" distR="0" wp14:anchorId="6503F706" wp14:editId="11E4393C">
            <wp:extent cx="3192780" cy="2751958"/>
            <wp:effectExtent l="0" t="0" r="762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49" r="12851" b="2179"/>
                    <a:stretch/>
                  </pic:blipFill>
                  <pic:spPr bwMode="auto">
                    <a:xfrm>
                      <a:off x="0" y="0"/>
                      <a:ext cx="3259711" cy="2809648"/>
                    </a:xfrm>
                    <a:prstGeom prst="rect">
                      <a:avLst/>
                    </a:prstGeom>
                    <a:noFill/>
                    <a:ln>
                      <a:noFill/>
                    </a:ln>
                    <a:extLst>
                      <a:ext uri="{53640926-AAD7-44D8-BBD7-CCE9431645EC}">
                        <a14:shadowObscured xmlns:a14="http://schemas.microsoft.com/office/drawing/2010/main"/>
                      </a:ext>
                    </a:extLst>
                  </pic:spPr>
                </pic:pic>
              </a:graphicData>
            </a:graphic>
          </wp:inline>
        </w:drawing>
      </w:r>
    </w:p>
    <w:p w14:paraId="0015F991" w14:textId="5BC27EA6" w:rsidR="00DF7EA8" w:rsidRPr="00DF7EA8" w:rsidRDefault="00465DCC" w:rsidP="002519F9">
      <w:pPr>
        <w:pStyle w:val="Caption"/>
      </w:pPr>
      <w:bookmarkStart w:id="2" w:name="_Ref32561582"/>
      <w:r>
        <w:t xml:space="preserve">Fig. </w:t>
      </w:r>
      <w:r w:rsidR="00B018F5">
        <w:fldChar w:fldCharType="begin"/>
      </w:r>
      <w:r w:rsidR="00B018F5">
        <w:instrText xml:space="preserve"> SEQ Fig. \* ARABIC </w:instrText>
      </w:r>
      <w:r w:rsidR="00B018F5">
        <w:fldChar w:fldCharType="separate"/>
      </w:r>
      <w:r w:rsidR="00FF7739">
        <w:rPr>
          <w:noProof/>
        </w:rPr>
        <w:t>3</w:t>
      </w:r>
      <w:r w:rsidR="00B018F5">
        <w:rPr>
          <w:noProof/>
        </w:rPr>
        <w:fldChar w:fldCharType="end"/>
      </w:r>
      <w:bookmarkEnd w:id="2"/>
      <w:r w:rsidR="00F877CB">
        <w:t xml:space="preserve">: </w:t>
      </w:r>
      <w:r w:rsidR="00B061E0">
        <w:t>P</w:t>
      </w:r>
      <w:r w:rsidR="00F877CB">
        <w:t xml:space="preserve">rocess flow </w:t>
      </w:r>
      <w:r w:rsidR="00704521">
        <w:t xml:space="preserve">WLP </w:t>
      </w:r>
      <w:r w:rsidR="00F877CB">
        <w:t>concept A</w:t>
      </w:r>
    </w:p>
    <w:p w14:paraId="607AAFA5" w14:textId="4423E895" w:rsidR="00F877CB" w:rsidRPr="00A2389C" w:rsidRDefault="009808F4" w:rsidP="00A2389C">
      <w:pPr>
        <w:ind w:firstLine="720"/>
        <w:rPr>
          <w:i/>
          <w:iCs/>
        </w:rPr>
      </w:pPr>
      <w:r>
        <w:t>The devices are</w:t>
      </w:r>
      <w:r w:rsidR="00676B41">
        <w:t xml:space="preserve"> passivated and hermetically sealed a</w:t>
      </w:r>
      <w:r w:rsidR="00F877CB">
        <w:t xml:space="preserve">fter </w:t>
      </w:r>
      <w:r w:rsidR="00676B41">
        <w:t xml:space="preserve">completion </w:t>
      </w:r>
      <w:r w:rsidR="00F877CB">
        <w:t xml:space="preserve">of the glass layer. </w:t>
      </w:r>
    </w:p>
    <w:p w14:paraId="24BB6364" w14:textId="14259587" w:rsidR="009D32A6" w:rsidRDefault="009D32A6" w:rsidP="002E2CFC">
      <w:pPr>
        <w:jc w:val="center"/>
      </w:pPr>
      <w:r>
        <w:rPr>
          <w:noProof/>
        </w:rPr>
        <w:drawing>
          <wp:inline distT="0" distB="0" distL="0" distR="0" wp14:anchorId="68020EDB" wp14:editId="5AC24AFD">
            <wp:extent cx="2935488" cy="249936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63" r="12608" b="3793"/>
                    <a:stretch/>
                  </pic:blipFill>
                  <pic:spPr bwMode="auto">
                    <a:xfrm>
                      <a:off x="0" y="0"/>
                      <a:ext cx="2972571" cy="2530933"/>
                    </a:xfrm>
                    <a:prstGeom prst="rect">
                      <a:avLst/>
                    </a:prstGeom>
                    <a:noFill/>
                    <a:ln>
                      <a:noFill/>
                    </a:ln>
                    <a:extLst>
                      <a:ext uri="{53640926-AAD7-44D8-BBD7-CCE9431645EC}">
                        <a14:shadowObscured xmlns:a14="http://schemas.microsoft.com/office/drawing/2010/main"/>
                      </a:ext>
                    </a:extLst>
                  </pic:spPr>
                </pic:pic>
              </a:graphicData>
            </a:graphic>
          </wp:inline>
        </w:drawing>
      </w:r>
    </w:p>
    <w:p w14:paraId="51CE7C85" w14:textId="2A5BD11D" w:rsidR="0085441E" w:rsidRDefault="00465DCC" w:rsidP="00465DCC">
      <w:pPr>
        <w:pStyle w:val="Caption"/>
      </w:pPr>
      <w:bookmarkStart w:id="3" w:name="_Ref32561636"/>
      <w:r>
        <w:t xml:space="preserve">Fig. </w:t>
      </w:r>
      <w:r w:rsidR="00B018F5">
        <w:fldChar w:fldCharType="begin"/>
      </w:r>
      <w:r w:rsidR="00B018F5">
        <w:instrText xml:space="preserve"> SEQ Fig. \* ARABIC </w:instrText>
      </w:r>
      <w:r w:rsidR="00B018F5">
        <w:fldChar w:fldCharType="separate"/>
      </w:r>
      <w:r w:rsidR="00FF7739">
        <w:rPr>
          <w:noProof/>
        </w:rPr>
        <w:t>4</w:t>
      </w:r>
      <w:r w:rsidR="00B018F5">
        <w:rPr>
          <w:noProof/>
        </w:rPr>
        <w:fldChar w:fldCharType="end"/>
      </w:r>
      <w:bookmarkEnd w:id="3"/>
      <w:r w:rsidR="0085441E">
        <w:t xml:space="preserve">: </w:t>
      </w:r>
      <w:r w:rsidR="00F877CB">
        <w:t xml:space="preserve">Back Side </w:t>
      </w:r>
      <w:r w:rsidR="0085441E">
        <w:t>process</w:t>
      </w:r>
      <w:r w:rsidR="00704521">
        <w:t xml:space="preserve"> </w:t>
      </w:r>
      <w:r w:rsidR="0085441E">
        <w:t xml:space="preserve">flow </w:t>
      </w:r>
      <w:r w:rsidR="00704521">
        <w:t xml:space="preserve">WLP </w:t>
      </w:r>
      <w:r w:rsidR="0085441E">
        <w:t>concept A</w:t>
      </w:r>
    </w:p>
    <w:p w14:paraId="6A03706A" w14:textId="73CC543E" w:rsidR="00A2389C" w:rsidRDefault="00A2389C" w:rsidP="00A2389C">
      <w:pPr>
        <w:ind w:firstLine="720"/>
        <w:rPr>
          <w:i/>
          <w:iCs/>
        </w:rPr>
      </w:pPr>
      <w:r>
        <w:t>For the back side processing (</w:t>
      </w:r>
      <w:r>
        <w:fldChar w:fldCharType="begin"/>
      </w:r>
      <w:r>
        <w:instrText xml:space="preserve"> REF _Ref32561636 \h </w:instrText>
      </w:r>
      <w:r>
        <w:fldChar w:fldCharType="separate"/>
      </w:r>
      <w:r>
        <w:t xml:space="preserve">Fig. </w:t>
      </w:r>
      <w:r>
        <w:rPr>
          <w:noProof/>
        </w:rPr>
        <w:t>4</w:t>
      </w:r>
      <w:r>
        <w:fldChar w:fldCharType="end"/>
      </w:r>
      <w:r>
        <w:t>) that includes the wafer thinning and the via hole etching, the wafer is flipped over and temporary bonded on a wafer carrier using a temporary bonding adhesive. After the deposition of AuSn solder on top of the Au metallization the functional electrical test of the devices take place on a wafer prober from the backside upside down. RF characterization allows the extraction of S-parameters and output power.</w:t>
      </w:r>
      <w:r w:rsidR="00881C6A">
        <w:t xml:space="preserve"> </w:t>
      </w:r>
      <w:r>
        <w:t>After die separation the fully packaged MMIC can be picked from the dicing tape.</w:t>
      </w:r>
    </w:p>
    <w:p w14:paraId="40DDCA84" w14:textId="027357AA" w:rsidR="001604DD" w:rsidRPr="00337AB6" w:rsidRDefault="00A06D67" w:rsidP="00337AB6">
      <w:r>
        <w:tab/>
      </w:r>
    </w:p>
    <w:p w14:paraId="1EE64765" w14:textId="1516330A" w:rsidR="001A2F17" w:rsidRPr="001A2F17" w:rsidRDefault="00CD4B6F" w:rsidP="00F47EB1">
      <w:pPr>
        <w:pStyle w:val="Heading2"/>
      </w:pPr>
      <w:r w:rsidRPr="00CD4B6F">
        <w:rPr>
          <w:i/>
          <w:iCs/>
        </w:rPr>
        <w:t>Concept B</w:t>
      </w:r>
    </w:p>
    <w:p w14:paraId="07B47786" w14:textId="451CB654" w:rsidR="00DF0E20" w:rsidRDefault="00A849C3" w:rsidP="009D32A6">
      <w:r>
        <w:tab/>
        <w:t xml:space="preserve">In case of concept B a </w:t>
      </w:r>
      <w:r w:rsidR="006043FC">
        <w:t xml:space="preserve">preparation of the glass cap wafer is necessary for the realization of the WLP packaged MMIC. </w:t>
      </w:r>
      <w:r w:rsidR="00555DBB">
        <w:t xml:space="preserve">At the first step </w:t>
      </w:r>
      <w:r w:rsidR="007436F3">
        <w:t>the glass walls</w:t>
      </w:r>
      <w:r w:rsidR="009808F4">
        <w:t xml:space="preserve"> are</w:t>
      </w:r>
      <w:r w:rsidR="007F41A7">
        <w:t xml:space="preserve"> built</w:t>
      </w:r>
      <w:r w:rsidR="000A05A4">
        <w:t xml:space="preserve"> by </w:t>
      </w:r>
      <w:r w:rsidR="0042642B">
        <w:t>l</w:t>
      </w:r>
      <w:r w:rsidR="000A05A4">
        <w:t>ift</w:t>
      </w:r>
      <w:r w:rsidR="0042642B">
        <w:t>-</w:t>
      </w:r>
      <w:r w:rsidR="000A05A4">
        <w:t>off</w:t>
      </w:r>
      <w:r w:rsidR="007F41A7">
        <w:t xml:space="preserve"> </w:t>
      </w:r>
      <w:r w:rsidR="0000163C">
        <w:t>on a separate glass wafer with adapted CTE to the S</w:t>
      </w:r>
      <w:r w:rsidR="0042642B">
        <w:t>i</w:t>
      </w:r>
      <w:r w:rsidR="0000163C">
        <w:t xml:space="preserve">C </w:t>
      </w:r>
      <w:r w:rsidR="000A05A4">
        <w:t xml:space="preserve">device wafer. </w:t>
      </w:r>
      <w:r w:rsidR="00AE39DB">
        <w:t xml:space="preserve">In </w:t>
      </w:r>
      <w:r w:rsidR="00465DCC">
        <w:fldChar w:fldCharType="begin"/>
      </w:r>
      <w:r w:rsidR="00465DCC">
        <w:instrText xml:space="preserve"> REF _Ref32561678 \h </w:instrText>
      </w:r>
      <w:r w:rsidR="00465DCC">
        <w:fldChar w:fldCharType="separate"/>
      </w:r>
      <w:r w:rsidR="00FF7739">
        <w:t xml:space="preserve">Fig. </w:t>
      </w:r>
      <w:r w:rsidR="00FF7739">
        <w:rPr>
          <w:noProof/>
        </w:rPr>
        <w:t>5</w:t>
      </w:r>
      <w:r w:rsidR="00465DCC">
        <w:fldChar w:fldCharType="end"/>
      </w:r>
      <w:r w:rsidR="00642A4D">
        <w:t xml:space="preserve"> </w:t>
      </w:r>
      <w:r w:rsidR="002A50DD">
        <w:t xml:space="preserve">the WLP process steps </w:t>
      </w:r>
      <w:r w:rsidR="001B60EC">
        <w:t xml:space="preserve">seem to be more simplified compared to </w:t>
      </w:r>
      <w:r w:rsidR="00DF0E20">
        <w:t xml:space="preserve">the previous approach. </w:t>
      </w:r>
    </w:p>
    <w:p w14:paraId="742CED6C" w14:textId="66FBF639" w:rsidR="009D32A6" w:rsidRDefault="00D17DCA" w:rsidP="009808F4">
      <w:pPr>
        <w:jc w:val="center"/>
      </w:pPr>
      <w:r>
        <w:rPr>
          <w:noProof/>
        </w:rPr>
        <w:drawing>
          <wp:inline distT="0" distB="0" distL="0" distR="0" wp14:anchorId="0B969626" wp14:editId="6E013262">
            <wp:extent cx="3051401" cy="34671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536" r="9945" b="19008"/>
                    <a:stretch/>
                  </pic:blipFill>
                  <pic:spPr bwMode="auto">
                    <a:xfrm>
                      <a:off x="0" y="0"/>
                      <a:ext cx="3091233" cy="3512358"/>
                    </a:xfrm>
                    <a:prstGeom prst="rect">
                      <a:avLst/>
                    </a:prstGeom>
                    <a:noFill/>
                    <a:ln>
                      <a:noFill/>
                    </a:ln>
                    <a:extLst>
                      <a:ext uri="{53640926-AAD7-44D8-BBD7-CCE9431645EC}">
                        <a14:shadowObscured xmlns:a14="http://schemas.microsoft.com/office/drawing/2010/main"/>
                      </a:ext>
                    </a:extLst>
                  </pic:spPr>
                </pic:pic>
              </a:graphicData>
            </a:graphic>
          </wp:inline>
        </w:drawing>
      </w:r>
    </w:p>
    <w:p w14:paraId="03BC3547" w14:textId="022B1059" w:rsidR="00AE39DB" w:rsidRDefault="00465DCC" w:rsidP="00465DCC">
      <w:pPr>
        <w:pStyle w:val="Caption"/>
      </w:pPr>
      <w:bookmarkStart w:id="4" w:name="_Ref32561678"/>
      <w:r>
        <w:t xml:space="preserve">Fig. </w:t>
      </w:r>
      <w:r w:rsidR="00B018F5">
        <w:fldChar w:fldCharType="begin"/>
      </w:r>
      <w:r w:rsidR="00B018F5">
        <w:instrText xml:space="preserve"> SEQ Fig. \* ARABIC </w:instrText>
      </w:r>
      <w:r w:rsidR="00B018F5">
        <w:fldChar w:fldCharType="separate"/>
      </w:r>
      <w:r w:rsidR="00FF7739">
        <w:rPr>
          <w:noProof/>
        </w:rPr>
        <w:t>5</w:t>
      </w:r>
      <w:r w:rsidR="00B018F5">
        <w:rPr>
          <w:noProof/>
        </w:rPr>
        <w:fldChar w:fldCharType="end"/>
      </w:r>
      <w:bookmarkEnd w:id="4"/>
      <w:r w:rsidR="00AE39DB">
        <w:t xml:space="preserve">: </w:t>
      </w:r>
      <w:r w:rsidR="0042642B">
        <w:t>P</w:t>
      </w:r>
      <w:r w:rsidR="007A70B9">
        <w:t>rocess flow</w:t>
      </w:r>
      <w:r w:rsidR="00704521">
        <w:t xml:space="preserve"> WLP</w:t>
      </w:r>
      <w:r w:rsidR="007A70B9">
        <w:t xml:space="preserve"> </w:t>
      </w:r>
      <w:r w:rsidR="00704521">
        <w:t>concept B</w:t>
      </w:r>
    </w:p>
    <w:p w14:paraId="41A93273" w14:textId="77777777" w:rsidR="00736C2B" w:rsidRDefault="00736C2B" w:rsidP="001A0191">
      <w:pPr>
        <w:ind w:firstLine="720"/>
      </w:pPr>
      <w:r>
        <w:t xml:space="preserve">The usage of the glass cap wafer as carrier wafer for the backside process enables another opportunity for cost savings, as the steps of temporary bonding and final de bonding are no longer required. The glass cap wafer is flipped over and is permanently bonded on top of the device wafer. The top of the glass wall and the saw line build the bonding interface. The permanent bond has to withstand the shear forces of the wafer thinning process as well as the temperature budget of all backside process steps. Similar to concept A the same backside processes are applied for the electrical interconnection of the MMIC by through wafer via holes as well as the electrical functional test of the circuits. After the </w:t>
      </w:r>
      <w:r>
        <w:lastRenderedPageBreak/>
        <w:t>dicing a hermitically closed WLP packaged MMIC in air cavity can be picked. For concept B it is expected to have minor impact on electrical RF performance due to the air cavity approach compared to the BCB encapsulation at concept A.</w:t>
      </w:r>
    </w:p>
    <w:p w14:paraId="50254A88" w14:textId="77777777" w:rsidR="00736C2B" w:rsidRDefault="00736C2B" w:rsidP="00CD4B6F">
      <w:pPr>
        <w:pStyle w:val="Heading2"/>
      </w:pPr>
    </w:p>
    <w:p w14:paraId="629B5D6B" w14:textId="7107F67D" w:rsidR="00CD4B6F" w:rsidRDefault="00721A91" w:rsidP="00CD4B6F">
      <w:pPr>
        <w:pStyle w:val="Heading2"/>
      </w:pPr>
      <w:r>
        <w:t>P</w:t>
      </w:r>
      <w:r w:rsidR="00685630">
        <w:t>r</w:t>
      </w:r>
      <w:r>
        <w:t xml:space="preserve">ocess </w:t>
      </w:r>
      <w:r w:rsidR="00FE53CF">
        <w:t>Results WLP</w:t>
      </w:r>
    </w:p>
    <w:p w14:paraId="5988156A" w14:textId="77777777" w:rsidR="001A0191" w:rsidRPr="001A0191" w:rsidRDefault="001A0191" w:rsidP="001A0191"/>
    <w:p w14:paraId="33649C4A" w14:textId="60F29666" w:rsidR="00227A43" w:rsidRDefault="00227A43" w:rsidP="00C03076">
      <w:pPr>
        <w:ind w:firstLine="720"/>
      </w:pPr>
      <w:r>
        <w:t xml:space="preserve">In both cases </w:t>
      </w:r>
      <w:r w:rsidR="004F1275">
        <w:t xml:space="preserve">process </w:t>
      </w:r>
      <w:r>
        <w:t>d</w:t>
      </w:r>
      <w:r w:rsidR="00E655FB">
        <w:t xml:space="preserve">evelopment </w:t>
      </w:r>
      <w:r w:rsidR="00324370">
        <w:t>of single st</w:t>
      </w:r>
      <w:r w:rsidR="002378DE">
        <w:t xml:space="preserve">eps </w:t>
      </w:r>
      <w:r w:rsidR="00C03076">
        <w:t>has been</w:t>
      </w:r>
      <w:r w:rsidR="00511BE4">
        <w:t xml:space="preserve"> </w:t>
      </w:r>
      <w:r w:rsidR="002378DE">
        <w:t>carried out p</w:t>
      </w:r>
      <w:r w:rsidR="005D3E63">
        <w:t>rior to the</w:t>
      </w:r>
      <w:r w:rsidR="002378DE">
        <w:t xml:space="preserve"> start of the </w:t>
      </w:r>
      <w:r w:rsidR="005D3E63">
        <w:t>demonstrator runs</w:t>
      </w:r>
      <w:r w:rsidR="002378DE">
        <w:t xml:space="preserve">. </w:t>
      </w:r>
      <w:r w:rsidR="00E702A9">
        <w:t xml:space="preserve">Based on existing processes optimization of some </w:t>
      </w:r>
      <w:r w:rsidR="00C03076">
        <w:t>processe</w:t>
      </w:r>
      <w:r w:rsidR="00E702A9">
        <w:t xml:space="preserve">s are needed </w:t>
      </w:r>
      <w:r w:rsidR="00CE0EE1">
        <w:t xml:space="preserve">to ensure the </w:t>
      </w:r>
      <w:r w:rsidR="00675606">
        <w:t xml:space="preserve">mechanical integrity </w:t>
      </w:r>
      <w:r w:rsidR="00574F6F">
        <w:t xml:space="preserve">of BCB and glass and </w:t>
      </w:r>
      <w:r w:rsidR="0042642B">
        <w:t>an</w:t>
      </w:r>
      <w:r w:rsidR="00574F6F">
        <w:t xml:space="preserve"> </w:t>
      </w:r>
      <w:r w:rsidR="00E153CC">
        <w:t>adequate</w:t>
      </w:r>
      <w:r w:rsidR="00196C74">
        <w:t xml:space="preserve"> permanent</w:t>
      </w:r>
      <w:r w:rsidR="00E153CC">
        <w:t xml:space="preserve"> bonding force</w:t>
      </w:r>
      <w:r w:rsidR="00661882">
        <w:t xml:space="preserve"> of glass to </w:t>
      </w:r>
      <w:r w:rsidR="00956E9A">
        <w:t>the device wafers saw line</w:t>
      </w:r>
      <w:r w:rsidR="00E153CC">
        <w:t xml:space="preserve"> </w:t>
      </w:r>
      <w:r w:rsidR="00661882">
        <w:t>in case of concept B.</w:t>
      </w:r>
    </w:p>
    <w:p w14:paraId="01D3E2DB" w14:textId="0E30887A" w:rsidR="00227A43" w:rsidRDefault="00227A43" w:rsidP="00227A43"/>
    <w:p w14:paraId="799DD3EF" w14:textId="77777777" w:rsidR="00003B87" w:rsidRDefault="00A96D0E" w:rsidP="008A4282">
      <w:pPr>
        <w:pStyle w:val="Heading2"/>
      </w:pPr>
      <w:r w:rsidRPr="00F47EB1">
        <w:rPr>
          <w:i/>
          <w:iCs/>
        </w:rPr>
        <w:t>Concept</w:t>
      </w:r>
      <w:r w:rsidRPr="001C67C1">
        <w:t xml:space="preserve"> </w:t>
      </w:r>
      <w:r w:rsidRPr="00F47EB1">
        <w:rPr>
          <w:i/>
          <w:iCs/>
        </w:rPr>
        <w:t>A</w:t>
      </w:r>
    </w:p>
    <w:p w14:paraId="0E6DC880" w14:textId="637C669B" w:rsidR="008E5FBE" w:rsidRDefault="00594458" w:rsidP="008A7E07">
      <w:pPr>
        <w:ind w:firstLine="720"/>
      </w:pPr>
      <w:r>
        <w:t xml:space="preserve">The </w:t>
      </w:r>
      <w:r w:rsidR="00E97472">
        <w:t xml:space="preserve">challenge for the BCB &amp; glass passivation is the </w:t>
      </w:r>
      <w:r w:rsidR="00D86628">
        <w:t xml:space="preserve">complete coverage of the </w:t>
      </w:r>
      <w:r w:rsidR="00FE174C">
        <w:t xml:space="preserve">BCB slope as well as </w:t>
      </w:r>
      <w:r w:rsidR="007703E6">
        <w:t>the</w:t>
      </w:r>
      <w:r w:rsidR="00DC284B">
        <w:t xml:space="preserve"> </w:t>
      </w:r>
      <w:r w:rsidR="005C0623">
        <w:t>mechanical integrity</w:t>
      </w:r>
      <w:r w:rsidR="00924DBB">
        <w:t xml:space="preserve"> of both materials</w:t>
      </w:r>
      <w:r w:rsidR="00536442">
        <w:t xml:space="preserve">. The BCB </w:t>
      </w:r>
      <w:r w:rsidR="002B1E40">
        <w:t xml:space="preserve">shrinkage during curing applies a strong </w:t>
      </w:r>
      <w:r w:rsidR="005822FC">
        <w:t xml:space="preserve">tensile stress </w:t>
      </w:r>
      <w:r w:rsidR="00C03FD2">
        <w:t xml:space="preserve">to the wafer. The glass </w:t>
      </w:r>
      <w:r w:rsidR="005B0FDA">
        <w:t xml:space="preserve">shows a strong </w:t>
      </w:r>
      <w:r w:rsidR="00A91230">
        <w:t>compressive stress.</w:t>
      </w:r>
      <w:r w:rsidR="00956E9A">
        <w:t xml:space="preserve"> A</w:t>
      </w:r>
      <w:r w:rsidR="009175BB">
        <w:t xml:space="preserve"> </w:t>
      </w:r>
      <w:r w:rsidR="00956E9A">
        <w:t>s</w:t>
      </w:r>
      <w:r w:rsidR="00A63B25">
        <w:t xml:space="preserve">implified </w:t>
      </w:r>
      <w:r w:rsidR="0028260E">
        <w:t>on</w:t>
      </w:r>
      <w:r w:rsidR="0042642B">
        <w:t>-</w:t>
      </w:r>
      <w:r w:rsidR="0028260E">
        <w:t xml:space="preserve">wafer </w:t>
      </w:r>
      <w:r w:rsidR="007247B1">
        <w:t>thermo</w:t>
      </w:r>
      <w:r w:rsidR="0028260E">
        <w:t xml:space="preserve">mechanical cycling </w:t>
      </w:r>
      <w:r w:rsidR="00FE7342">
        <w:t xml:space="preserve">TMCL </w:t>
      </w:r>
      <w:r w:rsidR="0028260E">
        <w:t>test</w:t>
      </w:r>
      <w:r w:rsidR="00840014">
        <w:t xml:space="preserve"> setup should reveal </w:t>
      </w:r>
      <w:r w:rsidR="00906CE8">
        <w:t>the</w:t>
      </w:r>
      <w:r w:rsidR="008053EE">
        <w:t xml:space="preserve"> </w:t>
      </w:r>
      <w:r w:rsidR="00C92042">
        <w:t>process variant with full</w:t>
      </w:r>
      <w:r w:rsidR="00950BEB">
        <w:t>y closed glass layer on top of BCB</w:t>
      </w:r>
      <w:r w:rsidR="00A661BA">
        <w:t xml:space="preserve"> and no crack of the glass</w:t>
      </w:r>
      <w:r w:rsidR="00A16FEF">
        <w:t xml:space="preserve"> on top </w:t>
      </w:r>
      <w:r w:rsidR="006A28ED">
        <w:t>and edge of the chip</w:t>
      </w:r>
      <w:r w:rsidR="00DE4E19">
        <w:t xml:space="preserve">. </w:t>
      </w:r>
      <w:r w:rsidR="00004B01">
        <w:t>The DOE</w:t>
      </w:r>
      <w:r w:rsidR="00996CA8">
        <w:t xml:space="preserve"> compris</w:t>
      </w:r>
      <w:r w:rsidR="002C16E0">
        <w:t>es the variation of the BCB slope angle</w:t>
      </w:r>
      <w:r w:rsidR="00275D2A">
        <w:t>s of</w:t>
      </w:r>
      <w:r w:rsidR="004B09BF">
        <w:t xml:space="preserve"> 20°, 30° and </w:t>
      </w:r>
      <w:r w:rsidR="003A7E5E">
        <w:t xml:space="preserve">50°. </w:t>
      </w:r>
      <w:r w:rsidR="002D78DC">
        <w:t xml:space="preserve">For each </w:t>
      </w:r>
      <w:r w:rsidR="000708A4">
        <w:t xml:space="preserve">BCB </w:t>
      </w:r>
      <w:r w:rsidR="002D78DC">
        <w:t>slope a 3</w:t>
      </w:r>
      <w:r w:rsidR="007247B1">
        <w:t> </w:t>
      </w:r>
      <w:r w:rsidR="002D78DC">
        <w:t>µm and 10</w:t>
      </w:r>
      <w:r w:rsidR="007247B1">
        <w:t> </w:t>
      </w:r>
      <w:r w:rsidR="002D78DC">
        <w:t>µm</w:t>
      </w:r>
      <w:r w:rsidR="000708A4">
        <w:t xml:space="preserve"> thick glass</w:t>
      </w:r>
      <w:r w:rsidR="002D78DC">
        <w:t xml:space="preserve"> deposition </w:t>
      </w:r>
      <w:r w:rsidR="0028372F">
        <w:t>is applied</w:t>
      </w:r>
      <w:r w:rsidR="000708A4">
        <w:t>.</w:t>
      </w:r>
      <w:r w:rsidR="0028372F">
        <w:t xml:space="preserve"> </w:t>
      </w:r>
      <w:r w:rsidR="00465DCC">
        <w:fldChar w:fldCharType="begin"/>
      </w:r>
      <w:r w:rsidR="00465DCC">
        <w:instrText xml:space="preserve"> REF _Ref32561724 \h </w:instrText>
      </w:r>
      <w:r w:rsidR="00465DCC">
        <w:fldChar w:fldCharType="separate"/>
      </w:r>
      <w:r w:rsidR="00FF7739">
        <w:t xml:space="preserve">Fig. </w:t>
      </w:r>
      <w:r w:rsidR="00FF7739">
        <w:rPr>
          <w:noProof/>
        </w:rPr>
        <w:t>6</w:t>
      </w:r>
      <w:r w:rsidR="00465DCC">
        <w:fldChar w:fldCharType="end"/>
      </w:r>
      <w:r w:rsidR="00FE7342">
        <w:t xml:space="preserve"> </w:t>
      </w:r>
      <w:r w:rsidR="00E6464A">
        <w:t xml:space="preserve">shows SEM images of the </w:t>
      </w:r>
      <w:r w:rsidR="00FC5571">
        <w:t xml:space="preserve">chip edges in tilted and </w:t>
      </w:r>
      <w:r w:rsidR="00B01616">
        <w:t>cross section view</w:t>
      </w:r>
      <w:r w:rsidR="00653018">
        <w:t xml:space="preserve"> after the on wafer TMCL test.</w:t>
      </w:r>
      <w:r w:rsidR="00620350">
        <w:t xml:space="preserve"> </w:t>
      </w:r>
    </w:p>
    <w:p w14:paraId="51684FFE" w14:textId="77777777" w:rsidR="008E5FBE" w:rsidRDefault="008E5FBE" w:rsidP="008A7E07">
      <w:pPr>
        <w:ind w:firstLine="720"/>
      </w:pPr>
    </w:p>
    <w:tbl>
      <w:tblPr>
        <w:tblStyle w:val="TableGrid"/>
        <w:tblW w:w="0" w:type="auto"/>
        <w:tblLook w:val="04A0" w:firstRow="1" w:lastRow="0" w:firstColumn="1" w:lastColumn="0" w:noHBand="0" w:noVBand="1"/>
      </w:tblPr>
      <w:tblGrid>
        <w:gridCol w:w="393"/>
        <w:gridCol w:w="1467"/>
        <w:gridCol w:w="1552"/>
        <w:gridCol w:w="1535"/>
      </w:tblGrid>
      <w:tr w:rsidR="003F3F8C" w14:paraId="326C835E" w14:textId="77777777" w:rsidTr="009808F4">
        <w:tc>
          <w:tcPr>
            <w:tcW w:w="388" w:type="dxa"/>
          </w:tcPr>
          <w:p w14:paraId="3CF63613" w14:textId="77777777" w:rsidR="00AE3001" w:rsidRDefault="00AE3001" w:rsidP="005D3E63">
            <w:pPr>
              <w:rPr>
                <w:noProof/>
              </w:rPr>
            </w:pPr>
          </w:p>
        </w:tc>
        <w:tc>
          <w:tcPr>
            <w:tcW w:w="1469" w:type="dxa"/>
          </w:tcPr>
          <w:p w14:paraId="4C85523D" w14:textId="33F4F155" w:rsidR="00AE3001" w:rsidRDefault="000707B6" w:rsidP="004876DB">
            <w:pPr>
              <w:jc w:val="center"/>
              <w:rPr>
                <w:noProof/>
              </w:rPr>
            </w:pPr>
            <w:r>
              <w:rPr>
                <w:noProof/>
              </w:rPr>
              <w:t>20°</w:t>
            </w:r>
          </w:p>
        </w:tc>
        <w:tc>
          <w:tcPr>
            <w:tcW w:w="1553" w:type="dxa"/>
          </w:tcPr>
          <w:p w14:paraId="31B0D81C" w14:textId="62569597" w:rsidR="00AE3001" w:rsidRDefault="004876DB" w:rsidP="004876DB">
            <w:pPr>
              <w:jc w:val="center"/>
              <w:rPr>
                <w:noProof/>
              </w:rPr>
            </w:pPr>
            <w:r>
              <w:rPr>
                <w:noProof/>
              </w:rPr>
              <w:t>30°</w:t>
            </w:r>
          </w:p>
        </w:tc>
        <w:tc>
          <w:tcPr>
            <w:tcW w:w="1537" w:type="dxa"/>
          </w:tcPr>
          <w:p w14:paraId="685F7DDD" w14:textId="205A9AD7" w:rsidR="00AE3001" w:rsidRDefault="004876DB" w:rsidP="004876DB">
            <w:pPr>
              <w:jc w:val="center"/>
              <w:rPr>
                <w:noProof/>
              </w:rPr>
            </w:pPr>
            <w:r>
              <w:rPr>
                <w:noProof/>
              </w:rPr>
              <w:t>50°</w:t>
            </w:r>
          </w:p>
        </w:tc>
      </w:tr>
      <w:tr w:rsidR="003F3F8C" w14:paraId="0552CFE1" w14:textId="77777777" w:rsidTr="009808F4">
        <w:tc>
          <w:tcPr>
            <w:tcW w:w="388" w:type="dxa"/>
            <w:vMerge w:val="restart"/>
            <w:textDirection w:val="btLr"/>
          </w:tcPr>
          <w:p w14:paraId="07F87F33" w14:textId="2B5FA70B" w:rsidR="006139F4" w:rsidRDefault="00324503" w:rsidP="0050574A">
            <w:pPr>
              <w:ind w:left="113" w:right="113"/>
              <w:jc w:val="center"/>
              <w:rPr>
                <w:noProof/>
              </w:rPr>
            </w:pPr>
            <w:r>
              <w:rPr>
                <w:noProof/>
              </w:rPr>
              <w:t>10 µm</w:t>
            </w:r>
            <w:r w:rsidR="002D53FF">
              <w:rPr>
                <w:noProof/>
              </w:rPr>
              <w:t xml:space="preserve"> thick glass</w:t>
            </w:r>
          </w:p>
        </w:tc>
        <w:tc>
          <w:tcPr>
            <w:tcW w:w="1469" w:type="dxa"/>
          </w:tcPr>
          <w:p w14:paraId="63347708" w14:textId="3BB33454" w:rsidR="006139F4" w:rsidRDefault="006139F4" w:rsidP="005D3E63">
            <w:pPr>
              <w:rPr>
                <w:noProof/>
              </w:rPr>
            </w:pPr>
            <w:r>
              <w:rPr>
                <w:noProof/>
              </w:rPr>
              <w:drawing>
                <wp:inline distT="0" distB="0" distL="0" distR="0" wp14:anchorId="64EB436B" wp14:editId="308655F6">
                  <wp:extent cx="947392" cy="818226"/>
                  <wp:effectExtent l="0" t="0" r="5715" b="1270"/>
                  <wp:docPr id="5"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ChangeAspect="1"/>
                          </pic:cNvPicPr>
                        </pic:nvPicPr>
                        <pic:blipFill rotWithShape="1">
                          <a:blip r:embed="rId18" cstate="print">
                            <a:extLst>
                              <a:ext uri="{28A0092B-C50C-407E-A947-70E740481C1C}">
                                <a14:useLocalDpi xmlns:a14="http://schemas.microsoft.com/office/drawing/2010/main" val="0"/>
                              </a:ext>
                            </a:extLst>
                          </a:blip>
                          <a:srcRect r="24545" b="13116"/>
                          <a:stretch/>
                        </pic:blipFill>
                        <pic:spPr bwMode="auto">
                          <a:xfrm>
                            <a:off x="0" y="0"/>
                            <a:ext cx="981414" cy="847609"/>
                          </a:xfrm>
                          <a:prstGeom prst="rect">
                            <a:avLst/>
                          </a:prstGeom>
                          <a:ln>
                            <a:noFill/>
                          </a:ln>
                          <a:extLst>
                            <a:ext uri="{53640926-AAD7-44D8-BBD7-CCE9431645EC}">
                              <a14:shadowObscured xmlns:a14="http://schemas.microsoft.com/office/drawing/2010/main"/>
                            </a:ext>
                          </a:extLst>
                        </pic:spPr>
                      </pic:pic>
                    </a:graphicData>
                  </a:graphic>
                </wp:inline>
              </w:drawing>
            </w:r>
          </w:p>
        </w:tc>
        <w:tc>
          <w:tcPr>
            <w:tcW w:w="1553" w:type="dxa"/>
          </w:tcPr>
          <w:p w14:paraId="6EC74DE3" w14:textId="7C3A1633" w:rsidR="006139F4" w:rsidRDefault="00A80C10" w:rsidP="005D3E63">
            <w:pPr>
              <w:rPr>
                <w:noProof/>
              </w:rPr>
            </w:pPr>
            <w:r>
              <w:rPr>
                <w:noProof/>
              </w:rPr>
              <mc:AlternateContent>
                <mc:Choice Requires="wps">
                  <w:drawing>
                    <wp:anchor distT="0" distB="0" distL="114300" distR="114300" simplePos="0" relativeHeight="251666432" behindDoc="0" locked="0" layoutInCell="1" allowOverlap="1" wp14:anchorId="5B729E3C" wp14:editId="76816CAD">
                      <wp:simplePos x="0" y="0"/>
                      <wp:positionH relativeFrom="column">
                        <wp:posOffset>574675</wp:posOffset>
                      </wp:positionH>
                      <wp:positionV relativeFrom="paragraph">
                        <wp:posOffset>82550</wp:posOffset>
                      </wp:positionV>
                      <wp:extent cx="139700" cy="203200"/>
                      <wp:effectExtent l="38100" t="19050" r="31750" b="44450"/>
                      <wp:wrapNone/>
                      <wp:docPr id="25" name="Gerade Verbindung mit Pfeil 25"/>
                      <wp:cNvGraphicFramePr/>
                      <a:graphic xmlns:a="http://schemas.openxmlformats.org/drawingml/2006/main">
                        <a:graphicData uri="http://schemas.microsoft.com/office/word/2010/wordprocessingShape">
                          <wps:wsp>
                            <wps:cNvCnPr/>
                            <wps:spPr>
                              <a:xfrm flipH="1">
                                <a:off x="0" y="0"/>
                                <a:ext cx="139700" cy="2032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AF81AC" id="_x0000_t32" coordsize="21600,21600" o:spt="32" o:oned="t" path="m,l21600,21600e" filled="f">
                      <v:path arrowok="t" fillok="f" o:connecttype="none"/>
                      <o:lock v:ext="edit" shapetype="t"/>
                    </v:shapetype>
                    <v:shape id="Gerade Verbindung mit Pfeil 25" o:spid="_x0000_s1026" type="#_x0000_t32" style="position:absolute;margin-left:45.25pt;margin-top:6.5pt;width:11pt;height:1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" strokecolor="black [3213]" strokeweight="2.25pt">
                      <v:stroke endarrow="block"/>
                    </v:shape>
                  </w:pict>
                </mc:Fallback>
              </mc:AlternateContent>
            </w:r>
            <w:r w:rsidR="006139F4">
              <w:rPr>
                <w:noProof/>
              </w:rPr>
              <w:drawing>
                <wp:inline distT="0" distB="0" distL="0" distR="0" wp14:anchorId="332CE885" wp14:editId="234B2732">
                  <wp:extent cx="1030941" cy="699395"/>
                  <wp:effectExtent l="0" t="0" r="0" b="5715"/>
                  <wp:docPr id="4"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ChangeAspect="1"/>
                          </pic:cNvPicPr>
                        </pic:nvPicPr>
                        <pic:blipFill rotWithShape="1">
                          <a:blip r:embed="rId19" cstate="print">
                            <a:extLst>
                              <a:ext uri="{28A0092B-C50C-407E-A947-70E740481C1C}">
                                <a14:useLocalDpi xmlns:a14="http://schemas.microsoft.com/office/drawing/2010/main" val="0"/>
                              </a:ext>
                            </a:extLst>
                          </a:blip>
                          <a:srcRect l="7701" b="16518"/>
                          <a:stretch/>
                        </pic:blipFill>
                        <pic:spPr bwMode="auto">
                          <a:xfrm>
                            <a:off x="0" y="0"/>
                            <a:ext cx="1086777" cy="737274"/>
                          </a:xfrm>
                          <a:prstGeom prst="rect">
                            <a:avLst/>
                          </a:prstGeom>
                          <a:ln>
                            <a:noFill/>
                          </a:ln>
                          <a:extLst>
                            <a:ext uri="{53640926-AAD7-44D8-BBD7-CCE9431645EC}">
                              <a14:shadowObscured xmlns:a14="http://schemas.microsoft.com/office/drawing/2010/main"/>
                            </a:ext>
                          </a:extLst>
                        </pic:spPr>
                      </pic:pic>
                    </a:graphicData>
                  </a:graphic>
                </wp:inline>
              </w:drawing>
            </w:r>
          </w:p>
        </w:tc>
        <w:tc>
          <w:tcPr>
            <w:tcW w:w="1537" w:type="dxa"/>
          </w:tcPr>
          <w:p w14:paraId="6F03F174" w14:textId="0FF43CC3" w:rsidR="006139F4" w:rsidRDefault="0044511A" w:rsidP="005D3E63">
            <w:pPr>
              <w:rPr>
                <w:noProof/>
              </w:rPr>
            </w:pPr>
            <w:r>
              <w:rPr>
                <w:noProof/>
              </w:rPr>
              <mc:AlternateContent>
                <mc:Choice Requires="wps">
                  <w:drawing>
                    <wp:anchor distT="0" distB="0" distL="114300" distR="114300" simplePos="0" relativeHeight="251665408" behindDoc="0" locked="0" layoutInCell="1" allowOverlap="1" wp14:anchorId="7B32C4CA" wp14:editId="724CFEEC">
                      <wp:simplePos x="0" y="0"/>
                      <wp:positionH relativeFrom="column">
                        <wp:posOffset>402228</wp:posOffset>
                      </wp:positionH>
                      <wp:positionV relativeFrom="paragraph">
                        <wp:posOffset>81734</wp:posOffset>
                      </wp:positionV>
                      <wp:extent cx="271462" cy="261938"/>
                      <wp:effectExtent l="19050" t="19050" r="71755" b="43180"/>
                      <wp:wrapNone/>
                      <wp:docPr id="24" name="Gerade Verbindung mit Pfeil 24"/>
                      <wp:cNvGraphicFramePr/>
                      <a:graphic xmlns:a="http://schemas.openxmlformats.org/drawingml/2006/main">
                        <a:graphicData uri="http://schemas.microsoft.com/office/word/2010/wordprocessingShape">
                          <wps:wsp>
                            <wps:cNvCnPr/>
                            <wps:spPr>
                              <a:xfrm>
                                <a:off x="0" y="0"/>
                                <a:ext cx="271462" cy="26193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D36890" id="Gerade Verbindung mit Pfeil 24" o:spid="_x0000_s1026" type="#_x0000_t32" style="position:absolute;margin-left:31.65pt;margin-top:6.45pt;width:21.35pt;height:20.6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" strokecolor="black [3213]" strokeweight="2.25pt">
                      <v:stroke endarrow="block"/>
                    </v:shape>
                  </w:pict>
                </mc:Fallback>
              </mc:AlternateContent>
            </w:r>
            <w:r w:rsidR="006139F4">
              <w:rPr>
                <w:noProof/>
              </w:rPr>
              <w:drawing>
                <wp:inline distT="0" distB="0" distL="0" distR="0" wp14:anchorId="41021B2C" wp14:editId="2853A55E">
                  <wp:extent cx="1148010" cy="809625"/>
                  <wp:effectExtent l="0" t="0" r="0" b="0"/>
                  <wp:docPr id="13"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ChangeAspect="1"/>
                          </pic:cNvPicPr>
                        </pic:nvPicPr>
                        <pic:blipFill rotWithShape="1">
                          <a:blip r:embed="rId20" cstate="print">
                            <a:extLst>
                              <a:ext uri="{28A0092B-C50C-407E-A947-70E740481C1C}">
                                <a14:useLocalDpi xmlns:a14="http://schemas.microsoft.com/office/drawing/2010/main" val="0"/>
                              </a:ext>
                            </a:extLst>
                          </a:blip>
                          <a:srcRect l="7226" r="6171" b="18548"/>
                          <a:stretch/>
                        </pic:blipFill>
                        <pic:spPr bwMode="auto">
                          <a:xfrm>
                            <a:off x="0" y="0"/>
                            <a:ext cx="1220447" cy="860710"/>
                          </a:xfrm>
                          <a:prstGeom prst="rect">
                            <a:avLst/>
                          </a:prstGeom>
                          <a:ln>
                            <a:noFill/>
                          </a:ln>
                          <a:extLst>
                            <a:ext uri="{53640926-AAD7-44D8-BBD7-CCE9431645EC}">
                              <a14:shadowObscured xmlns:a14="http://schemas.microsoft.com/office/drawing/2010/main"/>
                            </a:ext>
                          </a:extLst>
                        </pic:spPr>
                      </pic:pic>
                    </a:graphicData>
                  </a:graphic>
                </wp:inline>
              </w:drawing>
            </w:r>
          </w:p>
        </w:tc>
      </w:tr>
      <w:tr w:rsidR="003F3F8C" w14:paraId="77933C22" w14:textId="77777777" w:rsidTr="009808F4">
        <w:tc>
          <w:tcPr>
            <w:tcW w:w="388" w:type="dxa"/>
            <w:vMerge/>
          </w:tcPr>
          <w:p w14:paraId="54FD8B08" w14:textId="77777777" w:rsidR="006139F4" w:rsidRDefault="006139F4" w:rsidP="005D3E63">
            <w:pPr>
              <w:rPr>
                <w:noProof/>
              </w:rPr>
            </w:pPr>
          </w:p>
        </w:tc>
        <w:tc>
          <w:tcPr>
            <w:tcW w:w="1469" w:type="dxa"/>
          </w:tcPr>
          <w:p w14:paraId="1DCB96C3" w14:textId="2D90DC5D" w:rsidR="006139F4" w:rsidRDefault="00FB2B23" w:rsidP="005D3E63">
            <w:pPr>
              <w:rPr>
                <w:noProof/>
              </w:rPr>
            </w:pPr>
            <w:r>
              <w:rPr>
                <w:noProof/>
              </w:rPr>
              <mc:AlternateContent>
                <mc:Choice Requires="wps">
                  <w:drawing>
                    <wp:anchor distT="0" distB="0" distL="114300" distR="114300" simplePos="0" relativeHeight="251670528" behindDoc="0" locked="0" layoutInCell="1" allowOverlap="1" wp14:anchorId="504C89EE" wp14:editId="1A7CE06B">
                      <wp:simplePos x="0" y="0"/>
                      <wp:positionH relativeFrom="column">
                        <wp:posOffset>685800</wp:posOffset>
                      </wp:positionH>
                      <wp:positionV relativeFrom="paragraph">
                        <wp:posOffset>248920</wp:posOffset>
                      </wp:positionV>
                      <wp:extent cx="81280" cy="340360"/>
                      <wp:effectExtent l="38100" t="19050" r="52070" b="40640"/>
                      <wp:wrapNone/>
                      <wp:docPr id="29" name="Gerade Verbindung mit Pfeil 29"/>
                      <wp:cNvGraphicFramePr/>
                      <a:graphic xmlns:a="http://schemas.openxmlformats.org/drawingml/2006/main">
                        <a:graphicData uri="http://schemas.microsoft.com/office/word/2010/wordprocessingShape">
                          <wps:wsp>
                            <wps:cNvCnPr/>
                            <wps:spPr>
                              <a:xfrm>
                                <a:off x="0" y="0"/>
                                <a:ext cx="81280" cy="34036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8F8FA5" id="Gerade Verbindung mit Pfeil 29" o:spid="_x0000_s1026" type="#_x0000_t32" style="position:absolute;margin-left:54pt;margin-top:19.6pt;width:6.4pt;height:2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" strokecolor="black [3213]" strokeweight="2.25pt">
                      <v:stroke endarrow="block"/>
                    </v:shape>
                  </w:pict>
                </mc:Fallback>
              </mc:AlternateContent>
            </w:r>
            <w:r w:rsidR="006139F4">
              <w:rPr>
                <w:noProof/>
              </w:rPr>
              <w:drawing>
                <wp:inline distT="0" distB="0" distL="0" distR="0" wp14:anchorId="09DFFC45" wp14:editId="70DD8CF3">
                  <wp:extent cx="1004401" cy="817418"/>
                  <wp:effectExtent l="0" t="0" r="5715" b="190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1" cstate="print">
                            <a:extLst>
                              <a:ext uri="{28A0092B-C50C-407E-A947-70E740481C1C}">
                                <a14:useLocalDpi xmlns:a14="http://schemas.microsoft.com/office/drawing/2010/main" val="0"/>
                              </a:ext>
                            </a:extLst>
                          </a:blip>
                          <a:srcRect r="20635" b="13885"/>
                          <a:stretch/>
                        </pic:blipFill>
                        <pic:spPr bwMode="auto">
                          <a:xfrm>
                            <a:off x="0" y="0"/>
                            <a:ext cx="1024720" cy="833955"/>
                          </a:xfrm>
                          <a:prstGeom prst="rect">
                            <a:avLst/>
                          </a:prstGeom>
                          <a:ln>
                            <a:noFill/>
                          </a:ln>
                          <a:extLst>
                            <a:ext uri="{53640926-AAD7-44D8-BBD7-CCE9431645EC}">
                              <a14:shadowObscured xmlns:a14="http://schemas.microsoft.com/office/drawing/2010/main"/>
                            </a:ext>
                          </a:extLst>
                        </pic:spPr>
                      </pic:pic>
                    </a:graphicData>
                  </a:graphic>
                </wp:inline>
              </w:drawing>
            </w:r>
          </w:p>
        </w:tc>
        <w:tc>
          <w:tcPr>
            <w:tcW w:w="1553" w:type="dxa"/>
          </w:tcPr>
          <w:p w14:paraId="26637D0D" w14:textId="2962AAB0" w:rsidR="006139F4" w:rsidRDefault="00FB2B23" w:rsidP="005D3E63">
            <w:pPr>
              <w:rPr>
                <w:noProof/>
              </w:rPr>
            </w:pPr>
            <w:r>
              <w:rPr>
                <w:noProof/>
              </w:rPr>
              <mc:AlternateContent>
                <mc:Choice Requires="wps">
                  <w:drawing>
                    <wp:anchor distT="0" distB="0" distL="114300" distR="114300" simplePos="0" relativeHeight="251671552" behindDoc="0" locked="0" layoutInCell="1" allowOverlap="1" wp14:anchorId="14641659" wp14:editId="2FF4B15A">
                      <wp:simplePos x="0" y="0"/>
                      <wp:positionH relativeFrom="column">
                        <wp:posOffset>-659130</wp:posOffset>
                      </wp:positionH>
                      <wp:positionV relativeFrom="paragraph">
                        <wp:posOffset>66040</wp:posOffset>
                      </wp:positionV>
                      <wp:extent cx="731520" cy="295275"/>
                      <wp:effectExtent l="0" t="0" r="0" b="0"/>
                      <wp:wrapNone/>
                      <wp:docPr id="30" name="Textfeld 30"/>
                      <wp:cNvGraphicFramePr/>
                      <a:graphic xmlns:a="http://schemas.openxmlformats.org/drawingml/2006/main">
                        <a:graphicData uri="http://schemas.microsoft.com/office/word/2010/wordprocessingShape">
                          <wps:wsp>
                            <wps:cNvSpPr txBox="1"/>
                            <wps:spPr>
                              <a:xfrm>
                                <a:off x="0" y="0"/>
                                <a:ext cx="731520" cy="295275"/>
                              </a:xfrm>
                              <a:prstGeom prst="rect">
                                <a:avLst/>
                              </a:prstGeom>
                              <a:noFill/>
                              <a:ln w="6350">
                                <a:noFill/>
                              </a:ln>
                            </wps:spPr>
                            <wps:txbx>
                              <w:txbxContent>
                                <w:p w14:paraId="159EB123" w14:textId="120005D2" w:rsidR="00FB2B23" w:rsidRPr="00FB2B23" w:rsidRDefault="00FB2B23">
                                  <w:pPr>
                                    <w:rPr>
                                      <w:sz w:val="18"/>
                                      <w:szCs w:val="18"/>
                                    </w:rPr>
                                  </w:pPr>
                                  <w:r w:rsidRPr="00FB2B23">
                                    <w:rPr>
                                      <w:sz w:val="18"/>
                                      <w:szCs w:val="18"/>
                                    </w:rPr>
                                    <w:t>trenching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641659" id="_x0000_t202" coordsize="21600,21600" o:spt="202" path="m,l,21600r21600,l21600,xe">
                      <v:stroke joinstyle="miter"/>
                      <v:path gradientshapeok="t" o:connecttype="rect"/>
                    </v:shapetype>
                    <v:shape id="Textfeld 30" o:spid="_x0000_s1026" type="#_x0000_t202" style="position:absolute;left:0;text-align:left;margin-left:-51.9pt;margin-top:5.2pt;width:57.6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" filled="f" stroked="f" strokeweight=".5pt">
                      <v:textbox>
                        <w:txbxContent>
                          <w:p w14:paraId="159EB123" w14:textId="120005D2" w:rsidR="00FB2B23" w:rsidRPr="00FB2B23" w:rsidRDefault="00FB2B23">
                            <w:pPr>
                              <w:rPr>
                                <w:sz w:val="18"/>
                                <w:szCs w:val="18"/>
                              </w:rPr>
                            </w:pPr>
                            <w:r w:rsidRPr="00FB2B23">
                              <w:rPr>
                                <w:sz w:val="18"/>
                                <w:szCs w:val="18"/>
                              </w:rPr>
                              <w:t>trenching</w:t>
                            </w:r>
                          </w:p>
                        </w:txbxContent>
                      </v:textbox>
                    </v:shape>
                  </w:pict>
                </mc:Fallback>
              </mc:AlternateContent>
            </w:r>
            <w:r w:rsidR="00240CC7">
              <w:rPr>
                <w:noProof/>
              </w:rPr>
              <mc:AlternateContent>
                <mc:Choice Requires="wps">
                  <w:drawing>
                    <wp:anchor distT="0" distB="0" distL="114300" distR="114300" simplePos="0" relativeHeight="251660288" behindDoc="0" locked="0" layoutInCell="1" allowOverlap="1" wp14:anchorId="72183868" wp14:editId="4192B571">
                      <wp:simplePos x="0" y="0"/>
                      <wp:positionH relativeFrom="column">
                        <wp:posOffset>-16510</wp:posOffset>
                      </wp:positionH>
                      <wp:positionV relativeFrom="paragraph">
                        <wp:posOffset>88900</wp:posOffset>
                      </wp:positionV>
                      <wp:extent cx="485775" cy="295275"/>
                      <wp:effectExtent l="0" t="0" r="0" b="0"/>
                      <wp:wrapNone/>
                      <wp:docPr id="23" name="Textfeld 23"/>
                      <wp:cNvGraphicFramePr/>
                      <a:graphic xmlns:a="http://schemas.openxmlformats.org/drawingml/2006/main">
                        <a:graphicData uri="http://schemas.microsoft.com/office/word/2010/wordprocessingShape">
                          <wps:wsp>
                            <wps:cNvSpPr txBox="1"/>
                            <wps:spPr>
                              <a:xfrm>
                                <a:off x="0" y="0"/>
                                <a:ext cx="485775" cy="295275"/>
                              </a:xfrm>
                              <a:prstGeom prst="rect">
                                <a:avLst/>
                              </a:prstGeom>
                              <a:noFill/>
                              <a:ln w="6350">
                                <a:noFill/>
                              </a:ln>
                            </wps:spPr>
                            <wps:txbx>
                              <w:txbxContent>
                                <w:p w14:paraId="0E845200" w14:textId="4A12EB8C" w:rsidR="00240CC7" w:rsidRPr="00240CC7" w:rsidRDefault="00240CC7">
                                  <w:pPr>
                                    <w:rPr>
                                      <w:color w:val="FFFFFF" w:themeColor="background1"/>
                                      <w:sz w:val="16"/>
                                      <w:szCs w:val="16"/>
                                    </w:rPr>
                                  </w:pPr>
                                  <w:r w:rsidRPr="00240CC7">
                                    <w:rPr>
                                      <w:color w:val="FFFFFF" w:themeColor="background1"/>
                                      <w:sz w:val="16"/>
                                      <w:szCs w:val="16"/>
                                    </w:rPr>
                                    <w:t>glass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83868" id="Textfeld 23" o:spid="_x0000_s1027" type="#_x0000_t202" style="position:absolute;left:0;text-align:left;margin-left:-1.3pt;margin-top:7pt;width:38.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" filled="f" stroked="f" strokeweight=".5pt">
                      <v:textbox>
                        <w:txbxContent>
                          <w:p w14:paraId="0E845200" w14:textId="4A12EB8C" w:rsidR="00240CC7" w:rsidRPr="00240CC7" w:rsidRDefault="00240CC7">
                            <w:pPr>
                              <w:rPr>
                                <w:color w:val="FFFFFF" w:themeColor="background1"/>
                                <w:sz w:val="16"/>
                                <w:szCs w:val="16"/>
                              </w:rPr>
                            </w:pPr>
                            <w:r w:rsidRPr="00240CC7">
                              <w:rPr>
                                <w:color w:val="FFFFFF" w:themeColor="background1"/>
                                <w:sz w:val="16"/>
                                <w:szCs w:val="16"/>
                              </w:rPr>
                              <w:t>glass</w:t>
                            </w:r>
                          </w:p>
                        </w:txbxContent>
                      </v:textbox>
                    </v:shape>
                  </w:pict>
                </mc:Fallback>
              </mc:AlternateContent>
            </w:r>
            <w:r w:rsidR="000569D3">
              <w:rPr>
                <w:noProof/>
              </w:rPr>
              <mc:AlternateContent>
                <mc:Choice Requires="wps">
                  <w:drawing>
                    <wp:anchor distT="0" distB="0" distL="114300" distR="114300" simplePos="0" relativeHeight="251659264" behindDoc="0" locked="0" layoutInCell="1" allowOverlap="1" wp14:anchorId="721D6E5A" wp14:editId="1EB5076E">
                      <wp:simplePos x="0" y="0"/>
                      <wp:positionH relativeFrom="column">
                        <wp:posOffset>83185</wp:posOffset>
                      </wp:positionH>
                      <wp:positionV relativeFrom="paragraph">
                        <wp:posOffset>407670</wp:posOffset>
                      </wp:positionV>
                      <wp:extent cx="452438" cy="238125"/>
                      <wp:effectExtent l="0" t="0" r="0" b="0"/>
                      <wp:wrapNone/>
                      <wp:docPr id="22" name="Textfeld 22"/>
                      <wp:cNvGraphicFramePr/>
                      <a:graphic xmlns:a="http://schemas.openxmlformats.org/drawingml/2006/main">
                        <a:graphicData uri="http://schemas.microsoft.com/office/word/2010/wordprocessingShape">
                          <wps:wsp>
                            <wps:cNvSpPr txBox="1"/>
                            <wps:spPr>
                              <a:xfrm>
                                <a:off x="0" y="0"/>
                                <a:ext cx="452438" cy="238125"/>
                              </a:xfrm>
                              <a:prstGeom prst="rect">
                                <a:avLst/>
                              </a:prstGeom>
                              <a:noFill/>
                              <a:ln w="6350">
                                <a:noFill/>
                              </a:ln>
                            </wps:spPr>
                            <wps:txbx>
                              <w:txbxContent>
                                <w:p w14:paraId="4FD245EC" w14:textId="3E160ACF" w:rsidR="00707EBD" w:rsidRPr="000569D3" w:rsidRDefault="007426D4">
                                  <w:pPr>
                                    <w:rPr>
                                      <w:color w:val="FFFFFF" w:themeColor="background1"/>
                                      <w:sz w:val="18"/>
                                      <w:szCs w:val="18"/>
                                    </w:rPr>
                                  </w:pPr>
                                  <w:r w:rsidRPr="000569D3">
                                    <w:rPr>
                                      <w:color w:val="FFFFFF" w:themeColor="background1"/>
                                      <w:sz w:val="18"/>
                                      <w:szCs w:val="18"/>
                                    </w:rPr>
                                    <w:t>BCB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D6E5A" id="Textfeld 22" o:spid="_x0000_s1028" type="#_x0000_t202" style="position:absolute;left:0;text-align:left;margin-left:6.55pt;margin-top:32.1pt;width:35.6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" filled="f" stroked="f" strokeweight=".5pt">
                      <v:textbox>
                        <w:txbxContent>
                          <w:p w14:paraId="4FD245EC" w14:textId="3E160ACF" w:rsidR="00707EBD" w:rsidRPr="000569D3" w:rsidRDefault="007426D4">
                            <w:pPr>
                              <w:rPr>
                                <w:color w:val="FFFFFF" w:themeColor="background1"/>
                                <w:sz w:val="18"/>
                                <w:szCs w:val="18"/>
                              </w:rPr>
                            </w:pPr>
                            <w:r w:rsidRPr="000569D3">
                              <w:rPr>
                                <w:color w:val="FFFFFF" w:themeColor="background1"/>
                                <w:sz w:val="18"/>
                                <w:szCs w:val="18"/>
                              </w:rPr>
                              <w:t>BCB</w:t>
                            </w:r>
                          </w:p>
                        </w:txbxContent>
                      </v:textbox>
                    </v:shape>
                  </w:pict>
                </mc:Fallback>
              </mc:AlternateContent>
            </w:r>
            <w:r w:rsidR="006139F4">
              <w:rPr>
                <w:noProof/>
              </w:rPr>
              <w:drawing>
                <wp:inline distT="0" distB="0" distL="0" distR="0" wp14:anchorId="67DB46C0" wp14:editId="69962996">
                  <wp:extent cx="1154355" cy="768949"/>
                  <wp:effectExtent l="0" t="0" r="825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2" cstate="print">
                            <a:extLst>
                              <a:ext uri="{28A0092B-C50C-407E-A947-70E740481C1C}">
                                <a14:useLocalDpi xmlns:a14="http://schemas.microsoft.com/office/drawing/2010/main" val="0"/>
                              </a:ext>
                            </a:extLst>
                          </a:blip>
                          <a:srcRect l="6255" b="16744"/>
                          <a:stretch/>
                        </pic:blipFill>
                        <pic:spPr bwMode="auto">
                          <a:xfrm>
                            <a:off x="0" y="0"/>
                            <a:ext cx="1236209" cy="823474"/>
                          </a:xfrm>
                          <a:prstGeom prst="rect">
                            <a:avLst/>
                          </a:prstGeom>
                          <a:ln>
                            <a:noFill/>
                          </a:ln>
                          <a:extLst>
                            <a:ext uri="{53640926-AAD7-44D8-BBD7-CCE9431645EC}">
                              <a14:shadowObscured xmlns:a14="http://schemas.microsoft.com/office/drawing/2010/main"/>
                            </a:ext>
                          </a:extLst>
                        </pic:spPr>
                      </pic:pic>
                    </a:graphicData>
                  </a:graphic>
                </wp:inline>
              </w:drawing>
            </w:r>
          </w:p>
        </w:tc>
        <w:tc>
          <w:tcPr>
            <w:tcW w:w="1537" w:type="dxa"/>
          </w:tcPr>
          <w:p w14:paraId="51C116C4" w14:textId="2161DBCA" w:rsidR="006139F4" w:rsidRDefault="00FB2B23" w:rsidP="005D3E63">
            <w:pPr>
              <w:rPr>
                <w:noProof/>
              </w:rPr>
            </w:pPr>
            <w:r>
              <w:rPr>
                <w:noProof/>
              </w:rPr>
              <mc:AlternateContent>
                <mc:Choice Requires="wps">
                  <w:drawing>
                    <wp:anchor distT="0" distB="0" distL="114300" distR="114300" simplePos="0" relativeHeight="251669504" behindDoc="0" locked="0" layoutInCell="1" allowOverlap="1" wp14:anchorId="42398CCE" wp14:editId="728476ED">
                      <wp:simplePos x="0" y="0"/>
                      <wp:positionH relativeFrom="column">
                        <wp:posOffset>460375</wp:posOffset>
                      </wp:positionH>
                      <wp:positionV relativeFrom="paragraph">
                        <wp:posOffset>203200</wp:posOffset>
                      </wp:positionV>
                      <wp:extent cx="147320" cy="172720"/>
                      <wp:effectExtent l="19050" t="19050" r="62230" b="55880"/>
                      <wp:wrapNone/>
                      <wp:docPr id="28" name="Gerade Verbindung mit Pfeil 28"/>
                      <wp:cNvGraphicFramePr/>
                      <a:graphic xmlns:a="http://schemas.openxmlformats.org/drawingml/2006/main">
                        <a:graphicData uri="http://schemas.microsoft.com/office/word/2010/wordprocessingShape">
                          <wps:wsp>
                            <wps:cNvCnPr/>
                            <wps:spPr>
                              <a:xfrm>
                                <a:off x="0" y="0"/>
                                <a:ext cx="147320" cy="17272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B580F4" id="Gerade Verbindung mit Pfeil 28" o:spid="_x0000_s1026" type="#_x0000_t32" style="position:absolute;margin-left:36.25pt;margin-top:16pt;width:11.6pt;height:13.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" strokecolor="black [3213]" strokeweight="2.25pt">
                      <v:stroke endarrow="block"/>
                    </v:shape>
                  </w:pict>
                </mc:Fallback>
              </mc:AlternateContent>
            </w:r>
            <w:r w:rsidR="006139F4">
              <w:rPr>
                <w:noProof/>
              </w:rPr>
              <w:drawing>
                <wp:inline distT="0" distB="0" distL="0" distR="0" wp14:anchorId="19311995" wp14:editId="79BEE081">
                  <wp:extent cx="838200" cy="809804"/>
                  <wp:effectExtent l="0" t="0" r="0" b="952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3" cstate="print">
                            <a:extLst>
                              <a:ext uri="{28A0092B-C50C-407E-A947-70E740481C1C}">
                                <a14:useLocalDpi xmlns:a14="http://schemas.microsoft.com/office/drawing/2010/main" val="0"/>
                              </a:ext>
                            </a:extLst>
                          </a:blip>
                          <a:srcRect l="29482" b="9144"/>
                          <a:stretch/>
                        </pic:blipFill>
                        <pic:spPr bwMode="auto">
                          <a:xfrm>
                            <a:off x="0" y="0"/>
                            <a:ext cx="895328" cy="864996"/>
                          </a:xfrm>
                          <a:prstGeom prst="rect">
                            <a:avLst/>
                          </a:prstGeom>
                          <a:ln>
                            <a:noFill/>
                          </a:ln>
                          <a:extLst>
                            <a:ext uri="{53640926-AAD7-44D8-BBD7-CCE9431645EC}">
                              <a14:shadowObscured xmlns:a14="http://schemas.microsoft.com/office/drawing/2010/main"/>
                            </a:ext>
                          </a:extLst>
                        </pic:spPr>
                      </pic:pic>
                    </a:graphicData>
                  </a:graphic>
                </wp:inline>
              </w:drawing>
            </w:r>
          </w:p>
        </w:tc>
      </w:tr>
      <w:tr w:rsidR="002D53FF" w14:paraId="541F46F7" w14:textId="77777777" w:rsidTr="009808F4">
        <w:tc>
          <w:tcPr>
            <w:tcW w:w="388" w:type="dxa"/>
            <w:vMerge w:val="restart"/>
            <w:textDirection w:val="btLr"/>
          </w:tcPr>
          <w:p w14:paraId="68C303AB" w14:textId="1BF5D0B2" w:rsidR="006139F4" w:rsidRDefault="00A82554" w:rsidP="0050574A">
            <w:pPr>
              <w:ind w:left="113" w:right="113"/>
              <w:jc w:val="center"/>
              <w:rPr>
                <w:noProof/>
              </w:rPr>
            </w:pPr>
            <w:r>
              <w:rPr>
                <w:noProof/>
              </w:rPr>
              <w:t>3</w:t>
            </w:r>
            <w:r w:rsidR="0050574A">
              <w:rPr>
                <w:noProof/>
              </w:rPr>
              <w:t xml:space="preserve"> µm</w:t>
            </w:r>
            <w:r w:rsidR="002D53FF">
              <w:rPr>
                <w:noProof/>
              </w:rPr>
              <w:t xml:space="preserve"> thick glass</w:t>
            </w:r>
          </w:p>
        </w:tc>
        <w:tc>
          <w:tcPr>
            <w:tcW w:w="1469" w:type="dxa"/>
          </w:tcPr>
          <w:p w14:paraId="1C70AB0A" w14:textId="23E5D303" w:rsidR="006139F4" w:rsidRDefault="006139F4" w:rsidP="005D3E63">
            <w:pPr>
              <w:rPr>
                <w:noProof/>
              </w:rPr>
            </w:pPr>
            <w:r>
              <w:rPr>
                <w:noProof/>
              </w:rPr>
              <w:drawing>
                <wp:inline distT="0" distB="0" distL="0" distR="0" wp14:anchorId="42DCE5EB" wp14:editId="3A70F7FA">
                  <wp:extent cx="926465" cy="595312"/>
                  <wp:effectExtent l="0" t="0" r="6985" b="0"/>
                  <wp:docPr id="21"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4"/>
                          <pic:cNvPicPr>
                            <a:picLocks noChangeAspect="1"/>
                          </pic:cNvPicPr>
                        </pic:nvPicPr>
                        <pic:blipFill rotWithShape="1">
                          <a:blip r:embed="rId24" cstate="print">
                            <a:extLst>
                              <a:ext uri="{28A0092B-C50C-407E-A947-70E740481C1C}">
                                <a14:useLocalDpi xmlns:a14="http://schemas.microsoft.com/office/drawing/2010/main" val="0"/>
                              </a:ext>
                            </a:extLst>
                          </a:blip>
                          <a:srcRect b="14331"/>
                          <a:stretch/>
                        </pic:blipFill>
                        <pic:spPr bwMode="auto">
                          <a:xfrm>
                            <a:off x="0" y="0"/>
                            <a:ext cx="959016" cy="616228"/>
                          </a:xfrm>
                          <a:prstGeom prst="rect">
                            <a:avLst/>
                          </a:prstGeom>
                          <a:ln>
                            <a:noFill/>
                          </a:ln>
                          <a:extLst>
                            <a:ext uri="{53640926-AAD7-44D8-BBD7-CCE9431645EC}">
                              <a14:shadowObscured xmlns:a14="http://schemas.microsoft.com/office/drawing/2010/main"/>
                            </a:ext>
                          </a:extLst>
                        </pic:spPr>
                      </pic:pic>
                    </a:graphicData>
                  </a:graphic>
                </wp:inline>
              </w:drawing>
            </w:r>
          </w:p>
        </w:tc>
        <w:tc>
          <w:tcPr>
            <w:tcW w:w="1553" w:type="dxa"/>
          </w:tcPr>
          <w:p w14:paraId="295E5209" w14:textId="4EAD42C9" w:rsidR="006139F4" w:rsidRDefault="00B91A57" w:rsidP="005D3E63">
            <w:pPr>
              <w:rPr>
                <w:noProof/>
              </w:rPr>
            </w:pPr>
            <w:r>
              <w:rPr>
                <w:noProof/>
              </w:rPr>
              <mc:AlternateContent>
                <mc:Choice Requires="wps">
                  <w:drawing>
                    <wp:anchor distT="0" distB="0" distL="114300" distR="114300" simplePos="0" relativeHeight="251667456" behindDoc="0" locked="0" layoutInCell="1" allowOverlap="1" wp14:anchorId="67E80537" wp14:editId="3A16DD36">
                      <wp:simplePos x="0" y="0"/>
                      <wp:positionH relativeFrom="column">
                        <wp:posOffset>475615</wp:posOffset>
                      </wp:positionH>
                      <wp:positionV relativeFrom="paragraph">
                        <wp:posOffset>83820</wp:posOffset>
                      </wp:positionV>
                      <wp:extent cx="213360" cy="187960"/>
                      <wp:effectExtent l="19050" t="19050" r="72390" b="40640"/>
                      <wp:wrapNone/>
                      <wp:docPr id="26" name="Gerade Verbindung mit Pfeil 26"/>
                      <wp:cNvGraphicFramePr/>
                      <a:graphic xmlns:a="http://schemas.openxmlformats.org/drawingml/2006/main">
                        <a:graphicData uri="http://schemas.microsoft.com/office/word/2010/wordprocessingShape">
                          <wps:wsp>
                            <wps:cNvCnPr/>
                            <wps:spPr>
                              <a:xfrm>
                                <a:off x="0" y="0"/>
                                <a:ext cx="213360" cy="18796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3BF89C" id="Gerade Verbindung mit Pfeil 26" o:spid="_x0000_s1026" type="#_x0000_t32" style="position:absolute;margin-left:37.45pt;margin-top:6.6pt;width:16.8pt;height:14.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" strokecolor="black [3213]" strokeweight="2.25pt">
                      <v:stroke endarrow="block"/>
                    </v:shape>
                  </w:pict>
                </mc:Fallback>
              </mc:AlternateContent>
            </w:r>
            <w:r w:rsidR="006139F4">
              <w:rPr>
                <w:noProof/>
              </w:rPr>
              <w:drawing>
                <wp:inline distT="0" distB="0" distL="0" distR="0" wp14:anchorId="0A2FBA1C" wp14:editId="19C77F5E">
                  <wp:extent cx="983615" cy="635635"/>
                  <wp:effectExtent l="0" t="0" r="6985" b="0"/>
                  <wp:docPr id="19"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4"/>
                          <pic:cNvPicPr>
                            <a:picLocks noChangeAspect="1"/>
                          </pic:cNvPicPr>
                        </pic:nvPicPr>
                        <pic:blipFill rotWithShape="1">
                          <a:blip r:embed="rId25" cstate="print">
                            <a:extLst>
                              <a:ext uri="{28A0092B-C50C-407E-A947-70E740481C1C}">
                                <a14:useLocalDpi xmlns:a14="http://schemas.microsoft.com/office/drawing/2010/main" val="0"/>
                              </a:ext>
                            </a:extLst>
                          </a:blip>
                          <a:srcRect b="13842"/>
                          <a:stretch/>
                        </pic:blipFill>
                        <pic:spPr bwMode="auto">
                          <a:xfrm>
                            <a:off x="0" y="0"/>
                            <a:ext cx="997383" cy="644532"/>
                          </a:xfrm>
                          <a:prstGeom prst="rect">
                            <a:avLst/>
                          </a:prstGeom>
                          <a:ln>
                            <a:noFill/>
                          </a:ln>
                          <a:extLst>
                            <a:ext uri="{53640926-AAD7-44D8-BBD7-CCE9431645EC}">
                              <a14:shadowObscured xmlns:a14="http://schemas.microsoft.com/office/drawing/2010/main"/>
                            </a:ext>
                          </a:extLst>
                        </pic:spPr>
                      </pic:pic>
                    </a:graphicData>
                  </a:graphic>
                </wp:inline>
              </w:drawing>
            </w:r>
          </w:p>
        </w:tc>
        <w:tc>
          <w:tcPr>
            <w:tcW w:w="1537" w:type="dxa"/>
          </w:tcPr>
          <w:p w14:paraId="227DEDFA" w14:textId="0F667370" w:rsidR="006139F4" w:rsidRDefault="006139F4" w:rsidP="005D3E63">
            <w:pPr>
              <w:rPr>
                <w:noProof/>
              </w:rPr>
            </w:pPr>
            <w:r>
              <w:rPr>
                <w:noProof/>
              </w:rPr>
              <w:drawing>
                <wp:inline distT="0" distB="0" distL="0" distR="0" wp14:anchorId="68675837" wp14:editId="25E112D0">
                  <wp:extent cx="909637" cy="636095"/>
                  <wp:effectExtent l="0" t="0" r="5080" b="0"/>
                  <wp:docPr id="18"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4"/>
                          <pic:cNvPicPr>
                            <a:picLocks noChangeAspect="1"/>
                          </pic:cNvPicPr>
                        </pic:nvPicPr>
                        <pic:blipFill rotWithShape="1">
                          <a:blip r:embed="rId26" cstate="print">
                            <a:extLst>
                              <a:ext uri="{28A0092B-C50C-407E-A947-70E740481C1C}">
                                <a14:useLocalDpi xmlns:a14="http://schemas.microsoft.com/office/drawing/2010/main" val="0"/>
                              </a:ext>
                            </a:extLst>
                          </a:blip>
                          <a:srcRect r="31412" b="36037"/>
                          <a:stretch/>
                        </pic:blipFill>
                        <pic:spPr bwMode="auto">
                          <a:xfrm>
                            <a:off x="0" y="0"/>
                            <a:ext cx="984113" cy="688175"/>
                          </a:xfrm>
                          <a:prstGeom prst="rect">
                            <a:avLst/>
                          </a:prstGeom>
                          <a:ln>
                            <a:noFill/>
                          </a:ln>
                          <a:extLst>
                            <a:ext uri="{53640926-AAD7-44D8-BBD7-CCE9431645EC}">
                              <a14:shadowObscured xmlns:a14="http://schemas.microsoft.com/office/drawing/2010/main"/>
                            </a:ext>
                          </a:extLst>
                        </pic:spPr>
                      </pic:pic>
                    </a:graphicData>
                  </a:graphic>
                </wp:inline>
              </w:drawing>
            </w:r>
          </w:p>
        </w:tc>
      </w:tr>
      <w:tr w:rsidR="002D53FF" w14:paraId="2354240D" w14:textId="77777777" w:rsidTr="009808F4">
        <w:tc>
          <w:tcPr>
            <w:tcW w:w="388" w:type="dxa"/>
            <w:vMerge/>
          </w:tcPr>
          <w:p w14:paraId="6676E9DF" w14:textId="77777777" w:rsidR="006139F4" w:rsidRDefault="006139F4" w:rsidP="005D3E63">
            <w:pPr>
              <w:rPr>
                <w:noProof/>
              </w:rPr>
            </w:pPr>
          </w:p>
        </w:tc>
        <w:tc>
          <w:tcPr>
            <w:tcW w:w="1469" w:type="dxa"/>
          </w:tcPr>
          <w:p w14:paraId="7AF70439" w14:textId="087160E4" w:rsidR="006139F4" w:rsidRDefault="006139F4" w:rsidP="005D3E63">
            <w:pPr>
              <w:rPr>
                <w:noProof/>
              </w:rPr>
            </w:pPr>
            <w:r>
              <w:rPr>
                <w:noProof/>
              </w:rPr>
              <w:drawing>
                <wp:inline distT="0" distB="0" distL="0" distR="0" wp14:anchorId="009EB7F0" wp14:editId="64BA7CA6">
                  <wp:extent cx="1088572" cy="766314"/>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7" cstate="print">
                            <a:extLst>
                              <a:ext uri="{28A0092B-C50C-407E-A947-70E740481C1C}">
                                <a14:useLocalDpi xmlns:a14="http://schemas.microsoft.com/office/drawing/2010/main" val="0"/>
                              </a:ext>
                            </a:extLst>
                          </a:blip>
                          <a:srcRect l="880" r="9084" b="15497"/>
                          <a:stretch/>
                        </pic:blipFill>
                        <pic:spPr bwMode="auto">
                          <a:xfrm>
                            <a:off x="0" y="0"/>
                            <a:ext cx="1118019" cy="787044"/>
                          </a:xfrm>
                          <a:prstGeom prst="rect">
                            <a:avLst/>
                          </a:prstGeom>
                          <a:ln>
                            <a:noFill/>
                          </a:ln>
                          <a:extLst>
                            <a:ext uri="{53640926-AAD7-44D8-BBD7-CCE9431645EC}">
                              <a14:shadowObscured xmlns:a14="http://schemas.microsoft.com/office/drawing/2010/main"/>
                            </a:ext>
                          </a:extLst>
                        </pic:spPr>
                      </pic:pic>
                    </a:graphicData>
                  </a:graphic>
                </wp:inline>
              </w:drawing>
            </w:r>
          </w:p>
        </w:tc>
        <w:tc>
          <w:tcPr>
            <w:tcW w:w="1553" w:type="dxa"/>
          </w:tcPr>
          <w:p w14:paraId="7169F457" w14:textId="5E18DCA6" w:rsidR="006139F4" w:rsidRDefault="006139F4" w:rsidP="005D3E63">
            <w:pPr>
              <w:rPr>
                <w:noProof/>
              </w:rPr>
            </w:pPr>
            <w:r>
              <w:rPr>
                <w:noProof/>
              </w:rPr>
              <w:drawing>
                <wp:inline distT="0" distB="0" distL="0" distR="0" wp14:anchorId="3A31CC7D" wp14:editId="755716F9">
                  <wp:extent cx="915499" cy="76200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8" cstate="print">
                            <a:extLst>
                              <a:ext uri="{28A0092B-C50C-407E-A947-70E740481C1C}">
                                <a14:useLocalDpi xmlns:a14="http://schemas.microsoft.com/office/drawing/2010/main" val="0"/>
                              </a:ext>
                            </a:extLst>
                          </a:blip>
                          <a:srcRect l="8485" r="11102" b="10764"/>
                          <a:stretch/>
                        </pic:blipFill>
                        <pic:spPr bwMode="auto">
                          <a:xfrm>
                            <a:off x="0" y="0"/>
                            <a:ext cx="963728" cy="802143"/>
                          </a:xfrm>
                          <a:prstGeom prst="rect">
                            <a:avLst/>
                          </a:prstGeom>
                          <a:ln>
                            <a:noFill/>
                          </a:ln>
                          <a:extLst>
                            <a:ext uri="{53640926-AAD7-44D8-BBD7-CCE9431645EC}">
                              <a14:shadowObscured xmlns:a14="http://schemas.microsoft.com/office/drawing/2010/main"/>
                            </a:ext>
                          </a:extLst>
                        </pic:spPr>
                      </pic:pic>
                    </a:graphicData>
                  </a:graphic>
                </wp:inline>
              </w:drawing>
            </w:r>
          </w:p>
        </w:tc>
        <w:tc>
          <w:tcPr>
            <w:tcW w:w="1537" w:type="dxa"/>
          </w:tcPr>
          <w:p w14:paraId="08CFB4B4" w14:textId="6E76E258" w:rsidR="006139F4" w:rsidRDefault="00B91A57" w:rsidP="005D3E63">
            <w:pPr>
              <w:rPr>
                <w:noProof/>
              </w:rPr>
            </w:pPr>
            <w:r>
              <w:rPr>
                <w:noProof/>
              </w:rPr>
              <mc:AlternateContent>
                <mc:Choice Requires="wps">
                  <w:drawing>
                    <wp:anchor distT="0" distB="0" distL="114300" distR="114300" simplePos="0" relativeHeight="251668480" behindDoc="0" locked="0" layoutInCell="1" allowOverlap="1" wp14:anchorId="61D6436D" wp14:editId="407583D1">
                      <wp:simplePos x="0" y="0"/>
                      <wp:positionH relativeFrom="column">
                        <wp:posOffset>470535</wp:posOffset>
                      </wp:positionH>
                      <wp:positionV relativeFrom="paragraph">
                        <wp:posOffset>51435</wp:posOffset>
                      </wp:positionV>
                      <wp:extent cx="248920" cy="208280"/>
                      <wp:effectExtent l="38100" t="19050" r="17780" b="39370"/>
                      <wp:wrapNone/>
                      <wp:docPr id="27" name="Gerade Verbindung mit Pfeil 27"/>
                      <wp:cNvGraphicFramePr/>
                      <a:graphic xmlns:a="http://schemas.openxmlformats.org/drawingml/2006/main">
                        <a:graphicData uri="http://schemas.microsoft.com/office/word/2010/wordprocessingShape">
                          <wps:wsp>
                            <wps:cNvCnPr/>
                            <wps:spPr>
                              <a:xfrm flipH="1">
                                <a:off x="0" y="0"/>
                                <a:ext cx="248920" cy="20828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0AF0B4" id="Gerade Verbindung mit Pfeil 27" o:spid="_x0000_s1026" type="#_x0000_t32" style="position:absolute;margin-left:37.05pt;margin-top:4.05pt;width:19.6pt;height:16.4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" strokecolor="black [3213]" strokeweight="2.25pt">
                      <v:stroke endarrow="block"/>
                    </v:shape>
                  </w:pict>
                </mc:Fallback>
              </mc:AlternateContent>
            </w:r>
            <w:r w:rsidR="006139F4">
              <w:rPr>
                <w:noProof/>
              </w:rPr>
              <w:drawing>
                <wp:inline distT="0" distB="0" distL="0" distR="0" wp14:anchorId="4A70E47F" wp14:editId="012DFAB2">
                  <wp:extent cx="790918" cy="740228"/>
                  <wp:effectExtent l="0" t="0" r="0" b="317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9" cstate="print">
                            <a:extLst>
                              <a:ext uri="{28A0092B-C50C-407E-A947-70E740481C1C}">
                                <a14:useLocalDpi xmlns:a14="http://schemas.microsoft.com/office/drawing/2010/main" val="0"/>
                              </a:ext>
                            </a:extLst>
                          </a:blip>
                          <a:srcRect l="5653" r="22199" b="9949"/>
                          <a:stretch/>
                        </pic:blipFill>
                        <pic:spPr bwMode="auto">
                          <a:xfrm>
                            <a:off x="0" y="0"/>
                            <a:ext cx="820323" cy="76774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A1D3AD8" w14:textId="457BAF07" w:rsidR="0032508C" w:rsidRDefault="00465DCC" w:rsidP="0016499B">
      <w:pPr>
        <w:pStyle w:val="Caption"/>
      </w:pPr>
      <w:bookmarkStart w:id="5" w:name="_Ref32561724"/>
      <w:r>
        <w:t xml:space="preserve">Fig. </w:t>
      </w:r>
      <w:r w:rsidR="00B018F5">
        <w:fldChar w:fldCharType="begin"/>
      </w:r>
      <w:r w:rsidR="00B018F5">
        <w:instrText xml:space="preserve"> SEQ Fig. \* ARABIC </w:instrText>
      </w:r>
      <w:r w:rsidR="00B018F5">
        <w:fldChar w:fldCharType="separate"/>
      </w:r>
      <w:r w:rsidR="00FF7739">
        <w:rPr>
          <w:noProof/>
        </w:rPr>
        <w:t>6</w:t>
      </w:r>
      <w:r w:rsidR="00B018F5">
        <w:rPr>
          <w:noProof/>
        </w:rPr>
        <w:fldChar w:fldCharType="end"/>
      </w:r>
      <w:bookmarkEnd w:id="5"/>
      <w:r w:rsidR="00A82554">
        <w:t xml:space="preserve">: </w:t>
      </w:r>
      <w:r w:rsidR="007247B1">
        <w:t>G</w:t>
      </w:r>
      <w:r w:rsidR="005B3ED6">
        <w:t xml:space="preserve">lass </w:t>
      </w:r>
      <w:r w:rsidR="00A858B0">
        <w:t xml:space="preserve">&amp; BCB </w:t>
      </w:r>
      <w:r w:rsidR="00214D85">
        <w:t>optical quality after TMCL (10x 25°C</w:t>
      </w:r>
      <w:r w:rsidR="00516125">
        <w:t xml:space="preserve"> </w:t>
      </w:r>
      <w:r w:rsidR="00516125">
        <w:sym w:font="Wingdings" w:char="F0E0"/>
      </w:r>
      <w:r w:rsidR="00516125">
        <w:t xml:space="preserve">150°C </w:t>
      </w:r>
      <w:r w:rsidR="003E7361">
        <w:t>@ 2</w:t>
      </w:r>
      <w:r w:rsidR="007247B1">
        <w:t> </w:t>
      </w:r>
      <w:r w:rsidR="003E7361">
        <w:t>min)</w:t>
      </w:r>
      <w:r w:rsidR="008C6CB9">
        <w:t xml:space="preserve"> </w:t>
      </w:r>
      <w:r w:rsidR="00443673">
        <w:t>a</w:t>
      </w:r>
      <w:r w:rsidR="00CD1FE2">
        <w:t xml:space="preserve">t 20°, 30° and 50° </w:t>
      </w:r>
      <w:r w:rsidR="00653018">
        <w:t>BCB slope at 3 and 10</w:t>
      </w:r>
      <w:r w:rsidR="007247B1">
        <w:t> </w:t>
      </w:r>
      <w:r w:rsidR="00653018">
        <w:t>µm glass thickness</w:t>
      </w:r>
      <w:r w:rsidR="001361E3">
        <w:tab/>
      </w:r>
      <w:r w:rsidR="00752281">
        <w:t xml:space="preserve"> </w:t>
      </w:r>
    </w:p>
    <w:p w14:paraId="4A744894" w14:textId="6BC5501C" w:rsidR="008E5FBE" w:rsidRDefault="008E5FBE" w:rsidP="008E5FBE">
      <w:pPr>
        <w:ind w:firstLine="720"/>
      </w:pPr>
      <w:r>
        <w:t>BCB slopes less than 30° show very good conformity and a closed layer of glass. However, cracks occurred on BCB slopes greater than 20° at the die edges and corners. Glass thickness of 10 µm shows lower occurrence of cracks than 3 µm. As outcome the BCB slope angle was defined less than 20° at a glass thickness greater than 15 µm for the next process runs.</w:t>
      </w:r>
    </w:p>
    <w:p w14:paraId="29755484" w14:textId="24B18CD3" w:rsidR="001244C8" w:rsidRDefault="001244C8" w:rsidP="001244C8">
      <w:pPr>
        <w:ind w:firstLine="720"/>
      </w:pPr>
      <w:r>
        <w:t xml:space="preserve">The first feasibility process run of the BCB glass approach is applied on UMS GH15 technology. The mask consists of two RF test circuits called DEC1 (1.9 x 2.2 mm) and DEC2 (1.9 x 4.8 mm) with a pre matched 1mm transistor device and a DC test vehicle for humidity tests with a size of </w:t>
      </w:r>
      <w:r w:rsidRPr="00794713">
        <w:t>4.8</w:t>
      </w:r>
      <w:r>
        <w:t> </w:t>
      </w:r>
      <w:r w:rsidRPr="00794713">
        <w:t>x</w:t>
      </w:r>
      <w:r>
        <w:t> </w:t>
      </w:r>
      <w:r w:rsidRPr="00794713">
        <w:t>4.8</w:t>
      </w:r>
      <w:r>
        <w:t> </w:t>
      </w:r>
      <w:r w:rsidRPr="00794713">
        <w:t>mm</w:t>
      </w:r>
      <w:r>
        <w:t xml:space="preserve">. </w:t>
      </w:r>
    </w:p>
    <w:p w14:paraId="1723BC0F" w14:textId="6D28A271" w:rsidR="002371F6" w:rsidRPr="002371F6" w:rsidRDefault="001244C8" w:rsidP="001A2CBC">
      <w:pPr>
        <w:ind w:firstLine="720"/>
      </w:pPr>
      <w:r>
        <w:t>The BCB slope of less than 20°C is achieved by the temperature adjustment at the etch mask reflow step. Two glass evaporation process variants are applied for the runs comprising different level of compressive stress.</w:t>
      </w:r>
      <w:r w:rsidR="001B4588">
        <w:t xml:space="preserve"> </w:t>
      </w:r>
      <w:r w:rsidR="008851FB">
        <w:t>After the finishing of the front side process no optical yield loss due to glass cracks could be identified for the processed wafer</w:t>
      </w:r>
      <w:r w:rsidR="007247B1">
        <w:t>s</w:t>
      </w:r>
      <w:r w:rsidR="008851FB">
        <w:t>.</w:t>
      </w:r>
      <w:r w:rsidR="001A2CBC">
        <w:t xml:space="preserve"> The </w:t>
      </w:r>
      <w:r w:rsidR="00995900">
        <w:t xml:space="preserve">optical view as well </w:t>
      </w:r>
      <w:r w:rsidR="00B34C77">
        <w:t xml:space="preserve">as </w:t>
      </w:r>
      <w:r w:rsidR="00995900">
        <w:t>the SEM in</w:t>
      </w:r>
      <w:r w:rsidR="00C80298">
        <w:t xml:space="preserve">spection show </w:t>
      </w:r>
      <w:r w:rsidR="00C06E7C">
        <w:t xml:space="preserve">a high quality of the </w:t>
      </w:r>
      <w:r w:rsidR="004D7531">
        <w:t>BCB and glass processing steps as shown in</w:t>
      </w:r>
      <w:r w:rsidR="00B34C77">
        <w:t xml:space="preserve"> </w:t>
      </w:r>
      <w:r w:rsidR="00B34C77">
        <w:fldChar w:fldCharType="begin"/>
      </w:r>
      <w:r w:rsidR="00B34C77">
        <w:instrText xml:space="preserve"> REF _Ref32562064 \h </w:instrText>
      </w:r>
      <w:r w:rsidR="00B34C77">
        <w:fldChar w:fldCharType="separate"/>
      </w:r>
      <w:r w:rsidR="00B34C77">
        <w:t xml:space="preserve">Fig. </w:t>
      </w:r>
      <w:r w:rsidR="00B34C77">
        <w:rPr>
          <w:noProof/>
        </w:rPr>
        <w:t>7</w:t>
      </w:r>
      <w:r w:rsidR="00B34C77">
        <w:fldChar w:fldCharType="end"/>
      </w:r>
      <w:r w:rsidR="004D7531">
        <w:t>.</w:t>
      </w:r>
    </w:p>
    <w:p w14:paraId="24B95772" w14:textId="31E130B0" w:rsidR="00721A91" w:rsidRDefault="00721A91" w:rsidP="00721A91"/>
    <w:p w14:paraId="2715A91B" w14:textId="56DC0FCB" w:rsidR="009238B1" w:rsidRDefault="009238B1" w:rsidP="003F5BC0">
      <w:pPr>
        <w:jc w:val="center"/>
      </w:pPr>
      <w:r w:rsidRPr="00B34914">
        <w:rPr>
          <w:noProof/>
        </w:rPr>
        <w:drawing>
          <wp:inline distT="0" distB="0" distL="0" distR="0" wp14:anchorId="322E0C1B" wp14:editId="4523E10A">
            <wp:extent cx="2720340" cy="988919"/>
            <wp:effectExtent l="0" t="0" r="3810" b="190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62465" cy="1004232"/>
                    </a:xfrm>
                    <a:prstGeom prst="rect">
                      <a:avLst/>
                    </a:prstGeom>
                  </pic:spPr>
                </pic:pic>
              </a:graphicData>
            </a:graphic>
          </wp:inline>
        </w:drawing>
      </w:r>
    </w:p>
    <w:p w14:paraId="425A097D" w14:textId="0811CB8A" w:rsidR="008851FB" w:rsidRDefault="00465DCC" w:rsidP="00465DCC">
      <w:pPr>
        <w:pStyle w:val="Caption"/>
      </w:pPr>
      <w:bookmarkStart w:id="6" w:name="_Ref32562064"/>
      <w:r>
        <w:t xml:space="preserve">Fig. </w:t>
      </w:r>
      <w:r w:rsidR="00B018F5">
        <w:fldChar w:fldCharType="begin"/>
      </w:r>
      <w:r w:rsidR="00B018F5">
        <w:instrText xml:space="preserve"> SEQ Fig. \* ARABIC </w:instrText>
      </w:r>
      <w:r w:rsidR="00B018F5">
        <w:fldChar w:fldCharType="separate"/>
      </w:r>
      <w:r w:rsidR="00FF7739">
        <w:rPr>
          <w:noProof/>
        </w:rPr>
        <w:t>7</w:t>
      </w:r>
      <w:r w:rsidR="00B018F5">
        <w:rPr>
          <w:noProof/>
        </w:rPr>
        <w:fldChar w:fldCharType="end"/>
      </w:r>
      <w:bookmarkEnd w:id="6"/>
      <w:r w:rsidR="0098757E">
        <w:t xml:space="preserve">: </w:t>
      </w:r>
      <w:r w:rsidR="008C1767">
        <w:t>Inspection of saw line clearance after glass lift</w:t>
      </w:r>
      <w:r w:rsidR="007247B1">
        <w:t>-</w:t>
      </w:r>
      <w:r w:rsidR="008C1767">
        <w:t>off</w:t>
      </w:r>
    </w:p>
    <w:p w14:paraId="03398E6A" w14:textId="701B8D21" w:rsidR="001814F2" w:rsidRDefault="00AE5176" w:rsidP="002644B2">
      <w:pPr>
        <w:ind w:firstLine="720"/>
      </w:pPr>
      <w:r>
        <w:t xml:space="preserve">The selective </w:t>
      </w:r>
      <w:r w:rsidR="00A57583">
        <w:t>solder depo</w:t>
      </w:r>
      <w:r w:rsidR="00F42C53">
        <w:t xml:space="preserve">sition </w:t>
      </w:r>
      <w:r>
        <w:t xml:space="preserve">is not applied for the first </w:t>
      </w:r>
      <w:r w:rsidR="00420D03">
        <w:t>run</w:t>
      </w:r>
      <w:r w:rsidR="007247B1">
        <w:t>s</w:t>
      </w:r>
      <w:r w:rsidR="00420D03">
        <w:t>. It was decided</w:t>
      </w:r>
      <w:r w:rsidR="00411F72">
        <w:t xml:space="preserve"> to apply a solder ball assembly for the WLP </w:t>
      </w:r>
      <w:r w:rsidR="004F1539">
        <w:t>dies later on</w:t>
      </w:r>
      <w:r w:rsidR="00F83268">
        <w:t>to</w:t>
      </w:r>
      <w:r w:rsidR="0086634D">
        <w:t xml:space="preserve"> </w:t>
      </w:r>
      <w:r w:rsidR="004F1539">
        <w:t>the AlN substrate board</w:t>
      </w:r>
      <w:r w:rsidR="00F83268">
        <w:t>s</w:t>
      </w:r>
      <w:r w:rsidR="004F1539">
        <w:t>.</w:t>
      </w:r>
      <w:r w:rsidR="00CB4FD6">
        <w:t xml:space="preserve"> </w:t>
      </w:r>
      <w:r w:rsidR="00020953">
        <w:t>Optical yield determination with regards to glass cracks after completion of back side process shows for the high compressive stressed wafer 91% yield for DEC1 and 78% yield for the test vehicle chip. As large the die as higher the impact is on the optical yield. The wafer with lower compressive stressed glass showed 100% optical yield regarding cracks.</w:t>
      </w:r>
      <w:r w:rsidR="00B676DA">
        <w:t xml:space="preserve"> Due to the very low</w:t>
      </w:r>
      <w:r w:rsidR="00AA6614">
        <w:t xml:space="preserve"> process</w:t>
      </w:r>
      <w:r w:rsidR="00B676DA">
        <w:t xml:space="preserve"> statistics </w:t>
      </w:r>
      <w:r w:rsidR="007A013E">
        <w:t>glas</w:t>
      </w:r>
      <w:r w:rsidR="00C83900">
        <w:t>s</w:t>
      </w:r>
      <w:r w:rsidR="007A013E">
        <w:t xml:space="preserve"> cracks could be a weakness that has to be</w:t>
      </w:r>
      <w:r w:rsidR="008F7D87">
        <w:t xml:space="preserve"> further investigated for</w:t>
      </w:r>
      <w:r w:rsidR="00113C10">
        <w:t xml:space="preserve"> WLP concept A.</w:t>
      </w:r>
    </w:p>
    <w:p w14:paraId="0644E49D" w14:textId="78B1AD6B" w:rsidR="0089660F" w:rsidRDefault="00A77DF3" w:rsidP="00A77DF3">
      <w:pPr>
        <w:ind w:firstLine="720"/>
      </w:pPr>
      <w:r>
        <w:t xml:space="preserve">In </w:t>
      </w:r>
      <w:r w:rsidR="007F3180">
        <w:fldChar w:fldCharType="begin"/>
      </w:r>
      <w:r w:rsidR="007F3180">
        <w:instrText xml:space="preserve"> REF _Ref32562176 \h </w:instrText>
      </w:r>
      <w:r w:rsidR="007F3180">
        <w:fldChar w:fldCharType="separate"/>
      </w:r>
      <w:r w:rsidR="00FF7739">
        <w:t xml:space="preserve">Fig. </w:t>
      </w:r>
      <w:r w:rsidR="00FF7739">
        <w:rPr>
          <w:noProof/>
        </w:rPr>
        <w:t>8</w:t>
      </w:r>
      <w:r w:rsidR="007F3180">
        <w:fldChar w:fldCharType="end"/>
      </w:r>
      <w:r w:rsidR="007F3180">
        <w:t xml:space="preserve"> </w:t>
      </w:r>
      <w:r>
        <w:t>the DEC1 device is shown with the view on</w:t>
      </w:r>
      <w:r w:rsidR="00172E9F">
        <w:t xml:space="preserve"> front and</w:t>
      </w:r>
      <w:r>
        <w:t xml:space="preserve"> back side</w:t>
      </w:r>
      <w:r w:rsidR="00172E9F">
        <w:t>. This circuit is used for the evaluation of the electrical</w:t>
      </w:r>
      <w:r>
        <w:t xml:space="preserve"> </w:t>
      </w:r>
      <w:r w:rsidR="00172E9F">
        <w:t xml:space="preserve">functional yield of the WLP process flows. As the probing is applied from the back side of the wafer the prober marks could be seen on </w:t>
      </w:r>
      <w:r w:rsidR="00D773F4">
        <w:t>top of</w:t>
      </w:r>
      <w:r w:rsidR="00172E9F">
        <w:t xml:space="preserve"> the backside metal layer.</w:t>
      </w:r>
    </w:p>
    <w:p w14:paraId="43AADAC2" w14:textId="77777777" w:rsidR="009808F4" w:rsidRDefault="009808F4" w:rsidP="00A77DF3">
      <w:pPr>
        <w:ind w:firstLine="720"/>
      </w:pPr>
    </w:p>
    <w:p w14:paraId="10A91617" w14:textId="35103661" w:rsidR="00DB5D69" w:rsidRDefault="00DB5D69" w:rsidP="00DB5D69">
      <w:pPr>
        <w:jc w:val="center"/>
      </w:pPr>
      <w:r>
        <w:rPr>
          <w:noProof/>
        </w:rPr>
        <mc:AlternateContent>
          <mc:Choice Requires="wps">
            <w:drawing>
              <wp:anchor distT="0" distB="0" distL="114300" distR="114300" simplePos="0" relativeHeight="251672576" behindDoc="0" locked="0" layoutInCell="1" allowOverlap="1" wp14:anchorId="0D1B141B" wp14:editId="66DB1617">
                <wp:simplePos x="0" y="0"/>
                <wp:positionH relativeFrom="column">
                  <wp:posOffset>1367790</wp:posOffset>
                </wp:positionH>
                <wp:positionV relativeFrom="paragraph">
                  <wp:posOffset>366395</wp:posOffset>
                </wp:positionV>
                <wp:extent cx="473995" cy="193843"/>
                <wp:effectExtent l="0" t="0" r="21590" b="15875"/>
                <wp:wrapNone/>
                <wp:docPr id="40" name="Curved Down Arrow 40"/>
                <wp:cNvGraphicFramePr/>
                <a:graphic xmlns:a="http://schemas.openxmlformats.org/drawingml/2006/main">
                  <a:graphicData uri="http://schemas.microsoft.com/office/word/2010/wordprocessingShape">
                    <wps:wsp>
                      <wps:cNvSpPr/>
                      <wps:spPr>
                        <a:xfrm>
                          <a:off x="0" y="0"/>
                          <a:ext cx="473995" cy="193843"/>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52BC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40" o:spid="_x0000_s1026" type="#_x0000_t105" style="position:absolute;margin-left:107.7pt;margin-top:28.85pt;width:37.3pt;height:1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" adj="17183,20496,16200" fillcolor="#4f81bd [3204]" strokecolor="#243f60 [1604]" strokeweight="2pt"/>
            </w:pict>
          </mc:Fallback>
        </mc:AlternateContent>
      </w:r>
      <w:r w:rsidRPr="00DB5D69">
        <w:rPr>
          <w:noProof/>
        </w:rPr>
        <w:drawing>
          <wp:inline distT="0" distB="0" distL="0" distR="0" wp14:anchorId="6C520604" wp14:editId="59AA3E0B">
            <wp:extent cx="958860" cy="801041"/>
            <wp:effectExtent l="2857" t="0" r="0" b="0"/>
            <wp:docPr id="1" name="Picture 1" descr="C:\Users\Stieglauer\AppData\Local\Microsoft\Windows\INetCache\Content.Outlook\6EW0L8A4\DEC_W4_H8_100x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eglauer\AppData\Local\Microsoft\Windows\INetCache\Content.Outlook\6EW0L8A4\DEC_W4_H8_100x_front.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862" t="16877" r="20451" b="18860"/>
                    <a:stretch/>
                  </pic:blipFill>
                  <pic:spPr bwMode="auto">
                    <a:xfrm rot="5400000">
                      <a:off x="0" y="0"/>
                      <a:ext cx="1021375" cy="85326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DB5D69">
        <w:rPr>
          <w:noProof/>
        </w:rPr>
        <w:drawing>
          <wp:inline distT="0" distB="0" distL="0" distR="0" wp14:anchorId="7D27C34A" wp14:editId="48BC371C">
            <wp:extent cx="959368" cy="805485"/>
            <wp:effectExtent l="635" t="0" r="0" b="0"/>
            <wp:docPr id="3" name="Picture 3" descr="C:\Users\Stieglauer\AppData\Local\Microsoft\Windows\INetCache\Content.Outlook\6EW0L8A4\DEC_W4_H8_100x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ieglauer\AppData\Local\Microsoft\Windows\INetCache\Content.Outlook\6EW0L8A4\DEC_W4_H8_100x_back.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0280" t="20329" r="22326" b="15415"/>
                    <a:stretch/>
                  </pic:blipFill>
                  <pic:spPr bwMode="auto">
                    <a:xfrm rot="5400000">
                      <a:off x="0" y="0"/>
                      <a:ext cx="1037833" cy="871364"/>
                    </a:xfrm>
                    <a:prstGeom prst="rect">
                      <a:avLst/>
                    </a:prstGeom>
                    <a:noFill/>
                    <a:ln>
                      <a:noFill/>
                    </a:ln>
                    <a:extLst>
                      <a:ext uri="{53640926-AAD7-44D8-BBD7-CCE9431645EC}">
                        <a14:shadowObscured xmlns:a14="http://schemas.microsoft.com/office/drawing/2010/main"/>
                      </a:ext>
                    </a:extLst>
                  </pic:spPr>
                </pic:pic>
              </a:graphicData>
            </a:graphic>
          </wp:inline>
        </w:drawing>
      </w:r>
    </w:p>
    <w:p w14:paraId="1C031974" w14:textId="42A0301E" w:rsidR="0089660F" w:rsidRDefault="007F3180" w:rsidP="00DB5D69">
      <w:pPr>
        <w:pStyle w:val="Caption"/>
      </w:pPr>
      <w:bookmarkStart w:id="7" w:name="_Ref32562176"/>
      <w:r>
        <w:t xml:space="preserve">Fig. </w:t>
      </w:r>
      <w:r w:rsidR="00B018F5">
        <w:fldChar w:fldCharType="begin"/>
      </w:r>
      <w:r w:rsidR="00B018F5">
        <w:instrText xml:space="preserve"> SEQ Fig. \* ARABIC </w:instrText>
      </w:r>
      <w:r w:rsidR="00B018F5">
        <w:fldChar w:fldCharType="separate"/>
      </w:r>
      <w:r w:rsidR="00FF7739">
        <w:rPr>
          <w:noProof/>
        </w:rPr>
        <w:t>8</w:t>
      </w:r>
      <w:r w:rsidR="00B018F5">
        <w:rPr>
          <w:noProof/>
        </w:rPr>
        <w:fldChar w:fldCharType="end"/>
      </w:r>
      <w:bookmarkEnd w:id="7"/>
      <w:r>
        <w:t>: top view of DEC1 (left) and on backside (right)</w:t>
      </w:r>
    </w:p>
    <w:p w14:paraId="252F6F63" w14:textId="4BDA2D76" w:rsidR="009808F4" w:rsidRPr="009808F4" w:rsidRDefault="007F3180" w:rsidP="00664351">
      <w:pPr>
        <w:pStyle w:val="Caption"/>
        <w:ind w:firstLine="720"/>
        <w:jc w:val="both"/>
      </w:pPr>
      <w:r>
        <w:lastRenderedPageBreak/>
        <w:fldChar w:fldCharType="begin"/>
      </w:r>
      <w:r>
        <w:instrText xml:space="preserve"> REF _Ref32562289 \h </w:instrText>
      </w:r>
      <w:r>
        <w:fldChar w:fldCharType="separate"/>
      </w:r>
      <w:r w:rsidR="00FF7739">
        <w:t xml:space="preserve">Fig. </w:t>
      </w:r>
      <w:r w:rsidR="00FF7739">
        <w:rPr>
          <w:noProof/>
        </w:rPr>
        <w:t>9</w:t>
      </w:r>
      <w:r>
        <w:fldChar w:fldCharType="end"/>
      </w:r>
      <w:r>
        <w:t xml:space="preserve"> </w:t>
      </w:r>
      <w:r w:rsidR="00172E9F">
        <w:t xml:space="preserve">shows the </w:t>
      </w:r>
      <w:r w:rsidR="00D773F4">
        <w:t>output power Pout</w:t>
      </w:r>
      <w:r w:rsidR="00172E9F">
        <w:t xml:space="preserve"> and g</w:t>
      </w:r>
      <w:r w:rsidR="00D773F4">
        <w:t>ain parameter during</w:t>
      </w:r>
      <w:r w:rsidR="00A77DF3">
        <w:t xml:space="preserve"> power sweep at 9</w:t>
      </w:r>
      <w:r>
        <w:t xml:space="preserve"> </w:t>
      </w:r>
      <w:r w:rsidR="00A77DF3">
        <w:t>GHz. The on wafer electrical test after the backside process showed 100% function of the 21 DEC1 devices tested.</w:t>
      </w:r>
      <w:r w:rsidR="00172E9F">
        <w:t xml:space="preserve"> </w:t>
      </w:r>
      <w:r w:rsidR="00B5296C">
        <w:t>The error bars show the standard deviation of pout and gain of all devices under test. One</w:t>
      </w:r>
      <w:r w:rsidR="00A31AAE">
        <w:t xml:space="preserve"> outlier could be explained by a weak ground connection at the input</w:t>
      </w:r>
      <w:r w:rsidR="00205116">
        <w:t>.</w:t>
      </w:r>
    </w:p>
    <w:p w14:paraId="0E88C5FC" w14:textId="4B875063" w:rsidR="0089660F" w:rsidRDefault="00B5296C" w:rsidP="00A77DF3">
      <w:pPr>
        <w:jc w:val="center"/>
      </w:pPr>
      <w:r w:rsidRPr="00B5296C">
        <w:rPr>
          <w:noProof/>
        </w:rPr>
        <w:drawing>
          <wp:inline distT="0" distB="0" distL="0" distR="0" wp14:anchorId="417D0E9E" wp14:editId="4A95105C">
            <wp:extent cx="2966623" cy="2278380"/>
            <wp:effectExtent l="0" t="0" r="5715" b="762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68760" cy="2356821"/>
                    </a:xfrm>
                    <a:prstGeom prst="rect">
                      <a:avLst/>
                    </a:prstGeom>
                  </pic:spPr>
                </pic:pic>
              </a:graphicData>
            </a:graphic>
          </wp:inline>
        </w:drawing>
      </w:r>
    </w:p>
    <w:p w14:paraId="6747333B" w14:textId="5145CFD9" w:rsidR="007F3180" w:rsidRDefault="007F3180" w:rsidP="007F3180">
      <w:pPr>
        <w:pStyle w:val="Caption"/>
      </w:pPr>
      <w:bookmarkStart w:id="8" w:name="_Ref32562289"/>
      <w:r>
        <w:t xml:space="preserve">Fig. </w:t>
      </w:r>
      <w:r w:rsidR="00B018F5">
        <w:fldChar w:fldCharType="begin"/>
      </w:r>
      <w:r w:rsidR="00B018F5">
        <w:instrText xml:space="preserve"> SEQ Fig. \* ARABIC </w:instrText>
      </w:r>
      <w:r w:rsidR="00B018F5">
        <w:fldChar w:fldCharType="separate"/>
      </w:r>
      <w:r w:rsidR="00FF7739">
        <w:rPr>
          <w:noProof/>
        </w:rPr>
        <w:t>9</w:t>
      </w:r>
      <w:r w:rsidR="00B018F5">
        <w:rPr>
          <w:noProof/>
        </w:rPr>
        <w:fldChar w:fldCharType="end"/>
      </w:r>
      <w:bookmarkEnd w:id="8"/>
      <w:r>
        <w:t>: Pout and gain vs power sweep at on wafer probing from back side</w:t>
      </w:r>
      <w:r w:rsidR="00B5296C">
        <w:t xml:space="preserve"> with standard deviation error bar</w:t>
      </w:r>
    </w:p>
    <w:p w14:paraId="477657AB" w14:textId="4D463270" w:rsidR="00CE1D23" w:rsidRDefault="003C1799" w:rsidP="002644B2">
      <w:pPr>
        <w:ind w:firstLine="720"/>
      </w:pPr>
      <w:r>
        <w:t xml:space="preserve">After dicing and picking a polished cross section </w:t>
      </w:r>
      <w:r w:rsidR="00082020">
        <w:t xml:space="preserve">is performed to show the full </w:t>
      </w:r>
      <w:r w:rsidR="00584E19">
        <w:t xml:space="preserve">WLP </w:t>
      </w:r>
      <w:r w:rsidR="00D773F4">
        <w:t>circuit</w:t>
      </w:r>
      <w:r w:rsidR="00584E19">
        <w:t>.</w:t>
      </w:r>
      <w:r w:rsidR="00CE1D23">
        <w:t xml:space="preserve"> </w:t>
      </w:r>
    </w:p>
    <w:p w14:paraId="1909DEBD" w14:textId="77777777" w:rsidR="00AC6581" w:rsidRDefault="00AC6581" w:rsidP="002644B2">
      <w:pPr>
        <w:ind w:firstLine="720"/>
      </w:pPr>
    </w:p>
    <w:p w14:paraId="4DD67177" w14:textId="70F9EBC6" w:rsidR="00DB4E62" w:rsidRDefault="003D405E" w:rsidP="003928B4">
      <w:pPr>
        <w:jc w:val="center"/>
      </w:pPr>
      <w:r w:rsidRPr="003D405E">
        <w:rPr>
          <w:noProof/>
        </w:rPr>
        <w:drawing>
          <wp:inline distT="0" distB="0" distL="0" distR="0" wp14:anchorId="2F83EB15" wp14:editId="67921301">
            <wp:extent cx="3073884" cy="449580"/>
            <wp:effectExtent l="0" t="0" r="0" b="7620"/>
            <wp:docPr id="20"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34">
                      <a:extLst>
                        <a:ext uri="{28A0092B-C50C-407E-A947-70E740481C1C}">
                          <a14:useLocalDpi xmlns:a14="http://schemas.microsoft.com/office/drawing/2010/main" val="0"/>
                        </a:ext>
                      </a:extLst>
                    </a:blip>
                    <a:srcRect t="40955" b="45115"/>
                    <a:stretch/>
                  </pic:blipFill>
                  <pic:spPr>
                    <a:xfrm>
                      <a:off x="0" y="0"/>
                      <a:ext cx="3182924" cy="465528"/>
                    </a:xfrm>
                    <a:prstGeom prst="rect">
                      <a:avLst/>
                    </a:prstGeom>
                  </pic:spPr>
                </pic:pic>
              </a:graphicData>
            </a:graphic>
          </wp:inline>
        </w:drawing>
      </w:r>
    </w:p>
    <w:p w14:paraId="3ED6F87A" w14:textId="77777777" w:rsidR="00F47EB1" w:rsidRDefault="00F47EB1" w:rsidP="003928B4">
      <w:pPr>
        <w:jc w:val="center"/>
      </w:pPr>
    </w:p>
    <w:p w14:paraId="2F241C4C" w14:textId="50D62DF9" w:rsidR="0040489F" w:rsidRDefault="003D405E" w:rsidP="003928B4">
      <w:pPr>
        <w:jc w:val="center"/>
      </w:pPr>
      <w:r w:rsidRPr="003D405E">
        <w:rPr>
          <w:noProof/>
        </w:rPr>
        <w:drawing>
          <wp:inline distT="0" distB="0" distL="0" distR="0" wp14:anchorId="3D0B0D5A" wp14:editId="3D5E97FF">
            <wp:extent cx="3071365" cy="434340"/>
            <wp:effectExtent l="0" t="0" r="0" b="381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35">
                      <a:extLst>
                        <a:ext uri="{BEBA8EAE-BF5A-486C-A8C5-ECC9F3942E4B}">
                          <a14:imgProps xmlns:a14="http://schemas.microsoft.com/office/drawing/2010/main">
                            <a14:imgLayer r:embed="rId36">
                              <a14:imgEffect>
                                <a14:brightnessContrast contrast="-40000"/>
                              </a14:imgEffect>
                            </a14:imgLayer>
                          </a14:imgProps>
                        </a:ext>
                        <a:ext uri="{28A0092B-C50C-407E-A947-70E740481C1C}">
                          <a14:useLocalDpi xmlns:a14="http://schemas.microsoft.com/office/drawing/2010/main" val="0"/>
                        </a:ext>
                      </a:extLst>
                    </a:blip>
                    <a:srcRect t="42650" b="44750"/>
                    <a:stretch/>
                  </pic:blipFill>
                  <pic:spPr>
                    <a:xfrm>
                      <a:off x="0" y="0"/>
                      <a:ext cx="3126286" cy="442107"/>
                    </a:xfrm>
                    <a:prstGeom prst="rect">
                      <a:avLst/>
                    </a:prstGeom>
                  </pic:spPr>
                </pic:pic>
              </a:graphicData>
            </a:graphic>
          </wp:inline>
        </w:drawing>
      </w:r>
    </w:p>
    <w:p w14:paraId="43AE7A88" w14:textId="20F55AAF" w:rsidR="005329BA" w:rsidRDefault="007F3180" w:rsidP="007F3180">
      <w:pPr>
        <w:pStyle w:val="Caption"/>
      </w:pPr>
      <w:bookmarkStart w:id="9" w:name="_Ref32562385"/>
      <w:r>
        <w:t xml:space="preserve">Fig. </w:t>
      </w:r>
      <w:r w:rsidR="00B018F5">
        <w:fldChar w:fldCharType="begin"/>
      </w:r>
      <w:r w:rsidR="00B018F5">
        <w:instrText xml:space="preserve"> SEQ Fig. \* ARABIC </w:instrText>
      </w:r>
      <w:r w:rsidR="00B018F5">
        <w:fldChar w:fldCharType="separate"/>
      </w:r>
      <w:r w:rsidR="00FF7739">
        <w:rPr>
          <w:noProof/>
        </w:rPr>
        <w:t>10</w:t>
      </w:r>
      <w:r w:rsidR="00B018F5">
        <w:rPr>
          <w:noProof/>
        </w:rPr>
        <w:fldChar w:fldCharType="end"/>
      </w:r>
      <w:bookmarkEnd w:id="9"/>
      <w:r>
        <w:t xml:space="preserve">: </w:t>
      </w:r>
      <w:r w:rsidR="005329BA">
        <w:t xml:space="preserve">Cross section of DEC2 device </w:t>
      </w:r>
      <w:r w:rsidR="00CE1D23">
        <w:t>–</w:t>
      </w:r>
      <w:r>
        <w:t>input G-S-G pads with via interconnect (top view)</w:t>
      </w:r>
      <w:r w:rsidR="005329BA">
        <w:t xml:space="preserve"> </w:t>
      </w:r>
      <w:r>
        <w:t xml:space="preserve">and </w:t>
      </w:r>
      <w:r w:rsidR="00CE1D23">
        <w:t>transistor topology with air bridges</w:t>
      </w:r>
      <w:r>
        <w:t xml:space="preserve"> (bottom view)</w:t>
      </w:r>
    </w:p>
    <w:p w14:paraId="27E27946" w14:textId="420D1ABB" w:rsidR="0099672C" w:rsidRDefault="0099672C" w:rsidP="003928B4">
      <w:pPr>
        <w:ind w:firstLine="720"/>
      </w:pPr>
      <w:r>
        <w:t xml:space="preserve">The physical failure analysis shows preparation artefacts with material that is broken out during the polishing. </w:t>
      </w:r>
      <w:r w:rsidR="003B67DE">
        <w:t>However,</w:t>
      </w:r>
      <w:r>
        <w:t xml:space="preserve"> the cross sections </w:t>
      </w:r>
      <w:r w:rsidR="003B67DE">
        <w:t>show</w:t>
      </w:r>
      <w:r>
        <w:t xml:space="preserve"> the Ground-Signal-Ground interconnection from the back side in </w:t>
      </w:r>
      <w:r>
        <w:fldChar w:fldCharType="begin"/>
      </w:r>
      <w:r>
        <w:instrText xml:space="preserve"> REF _Ref32562385 \h </w:instrText>
      </w:r>
      <w:r>
        <w:fldChar w:fldCharType="separate"/>
      </w:r>
      <w:r>
        <w:t xml:space="preserve">Fig. </w:t>
      </w:r>
      <w:r>
        <w:rPr>
          <w:noProof/>
        </w:rPr>
        <w:t>10</w:t>
      </w:r>
      <w:r>
        <w:fldChar w:fldCharType="end"/>
      </w:r>
      <w:r>
        <w:t xml:space="preserve"> and the cross section through the transistor topology 8x125µm device of the DEC2 circuit.</w:t>
      </w:r>
    </w:p>
    <w:p w14:paraId="7DF54EDB" w14:textId="77777777" w:rsidR="00780FB0" w:rsidRDefault="00780FB0" w:rsidP="003928B4">
      <w:pPr>
        <w:ind w:firstLine="720"/>
        <w:rPr>
          <w:i/>
        </w:rPr>
      </w:pPr>
    </w:p>
    <w:p w14:paraId="1A05F709" w14:textId="40F70FC6" w:rsidR="009808F4" w:rsidRPr="00F47EB1" w:rsidRDefault="00CE1D23" w:rsidP="001A3CE2">
      <w:pPr>
        <w:pStyle w:val="Heading2"/>
        <w:rPr>
          <w:i/>
        </w:rPr>
      </w:pPr>
      <w:r w:rsidRPr="00F47EB1">
        <w:rPr>
          <w:i/>
        </w:rPr>
        <w:t>Concept B</w:t>
      </w:r>
    </w:p>
    <w:p w14:paraId="53FFCA78" w14:textId="17B84325" w:rsidR="002A4340" w:rsidRDefault="00CE1D23" w:rsidP="0012262D">
      <w:pPr>
        <w:ind w:firstLine="720"/>
      </w:pPr>
      <w:r w:rsidRPr="00CE1D23">
        <w:t>In case of concept</w:t>
      </w:r>
      <w:r w:rsidR="00BE6BDC">
        <w:t xml:space="preserve"> </w:t>
      </w:r>
      <w:r w:rsidR="003B67DE">
        <w:t>B,</w:t>
      </w:r>
      <w:r w:rsidR="00BE6BDC">
        <w:t xml:space="preserve"> the main focus was put on the permanent bond</w:t>
      </w:r>
      <w:r w:rsidR="00D773F4">
        <w:t>ing</w:t>
      </w:r>
      <w:r w:rsidR="00BE6BDC">
        <w:t xml:space="preserve"> of glass to the device wafer. After comparison of various bonding and welding techniques the final decision was to apply anodic bonding. Anodic bonding requires conducting substrates that enable the exchange of ions at the bond interface. GaN on SiC EPI material reveals too high isolation properties for this process step. In orde</w:t>
      </w:r>
      <w:r w:rsidR="00546E8E">
        <w:t xml:space="preserve">r to come </w:t>
      </w:r>
      <w:r w:rsidR="00546E8E">
        <w:t>over this constraint additional process steps ha</w:t>
      </w:r>
      <w:r w:rsidR="00FE7342">
        <w:t>ve</w:t>
      </w:r>
      <w:r w:rsidR="00546E8E">
        <w:t xml:space="preserve"> to be developed for enabling a final anodic bond. First the bonds were performed on full sheet wafers in order to see the process feasibility. After then the first device wafers were successful bonded as shown in</w:t>
      </w:r>
      <w:r w:rsidR="004630AB">
        <w:t xml:space="preserve"> </w:t>
      </w:r>
      <w:r w:rsidR="004630AB">
        <w:fldChar w:fldCharType="begin"/>
      </w:r>
      <w:r w:rsidR="004630AB">
        <w:instrText xml:space="preserve"> REF _Ref32562460 \h </w:instrText>
      </w:r>
      <w:r w:rsidR="004630AB">
        <w:fldChar w:fldCharType="separate"/>
      </w:r>
      <w:r w:rsidR="00FF7739">
        <w:t xml:space="preserve">Fig. </w:t>
      </w:r>
      <w:r w:rsidR="00FF7739">
        <w:rPr>
          <w:noProof/>
        </w:rPr>
        <w:t>11</w:t>
      </w:r>
      <w:r w:rsidR="004630AB">
        <w:fldChar w:fldCharType="end"/>
      </w:r>
      <w:r w:rsidR="004630AB">
        <w:t>.</w:t>
      </w:r>
    </w:p>
    <w:p w14:paraId="04053B7F" w14:textId="74BE46B7" w:rsidR="00BE6BDC" w:rsidRPr="00CE1D23" w:rsidRDefault="00BE6BDC" w:rsidP="0040402E">
      <w:pPr>
        <w:ind w:firstLine="720"/>
      </w:pPr>
    </w:p>
    <w:p w14:paraId="6F02DEC7" w14:textId="24054C96" w:rsidR="0016755A" w:rsidRDefault="00DF2982" w:rsidP="00F53202">
      <w:pPr>
        <w:jc w:val="center"/>
      </w:pPr>
      <w:r w:rsidRPr="00DF2982">
        <w:rPr>
          <w:noProof/>
        </w:rPr>
        <w:drawing>
          <wp:inline distT="0" distB="0" distL="0" distR="0" wp14:anchorId="7A57D727" wp14:editId="3FCD1029">
            <wp:extent cx="2905364" cy="1423670"/>
            <wp:effectExtent l="0" t="0" r="9525" b="508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32208" cy="1436824"/>
                    </a:xfrm>
                    <a:prstGeom prst="rect">
                      <a:avLst/>
                    </a:prstGeom>
                  </pic:spPr>
                </pic:pic>
              </a:graphicData>
            </a:graphic>
          </wp:inline>
        </w:drawing>
      </w:r>
    </w:p>
    <w:p w14:paraId="37F597E1" w14:textId="4A5D9719" w:rsidR="00546E8E" w:rsidRDefault="004630AB" w:rsidP="004630AB">
      <w:pPr>
        <w:pStyle w:val="Caption"/>
      </w:pPr>
      <w:bookmarkStart w:id="10" w:name="_Ref32562460"/>
      <w:r>
        <w:t xml:space="preserve">Fig. </w:t>
      </w:r>
      <w:r w:rsidR="00B018F5">
        <w:fldChar w:fldCharType="begin"/>
      </w:r>
      <w:r w:rsidR="00B018F5">
        <w:instrText xml:space="preserve"> SEQ Fig. \* ARABIC </w:instrText>
      </w:r>
      <w:r w:rsidR="00B018F5">
        <w:fldChar w:fldCharType="separate"/>
      </w:r>
      <w:r w:rsidR="00FF7739">
        <w:rPr>
          <w:noProof/>
        </w:rPr>
        <w:t>11</w:t>
      </w:r>
      <w:r w:rsidR="00B018F5">
        <w:rPr>
          <w:noProof/>
        </w:rPr>
        <w:fldChar w:fldCharType="end"/>
      </w:r>
      <w:bookmarkEnd w:id="10"/>
      <w:r>
        <w:t xml:space="preserve">: </w:t>
      </w:r>
      <w:r w:rsidR="00546E8E">
        <w:t>Glass wafer with glass walls permanent bonded to a stacked wafer pair</w:t>
      </w:r>
    </w:p>
    <w:p w14:paraId="19EEB15D" w14:textId="59A7E6FF" w:rsidR="00546E8E" w:rsidRDefault="00546E8E" w:rsidP="00664351">
      <w:pPr>
        <w:ind w:firstLine="720"/>
      </w:pPr>
      <w:r>
        <w:t xml:space="preserve">After the </w:t>
      </w:r>
      <w:r w:rsidR="0089660F">
        <w:t xml:space="preserve">definition of the </w:t>
      </w:r>
      <w:r>
        <w:t xml:space="preserve">permanent bonding </w:t>
      </w:r>
      <w:r w:rsidR="0089660F">
        <w:t xml:space="preserve">technique </w:t>
      </w:r>
      <w:r w:rsidR="00F04864">
        <w:t xml:space="preserve">some steps of the </w:t>
      </w:r>
      <w:r>
        <w:t xml:space="preserve">backside processes were applied on full sheet bonded wafers. </w:t>
      </w:r>
      <w:r w:rsidR="00F04864">
        <w:t xml:space="preserve">The critical process steps are wafer thinning, via hole etching and wafer dicing which the permanent bonding interface has to withstand. </w:t>
      </w:r>
      <w:r w:rsidR="0089660F">
        <w:t>In case of these process steps the full sheet bonded wafer showed no p</w:t>
      </w:r>
      <w:r w:rsidR="0025221F">
        <w:t xml:space="preserve">rocess issues. </w:t>
      </w:r>
    </w:p>
    <w:p w14:paraId="53BBBF80" w14:textId="77777777" w:rsidR="00A1345A" w:rsidRDefault="00A1345A" w:rsidP="00B60686"/>
    <w:p w14:paraId="4952D1DC" w14:textId="413C6D7A" w:rsidR="00B60686" w:rsidRDefault="00B60686" w:rsidP="00B60686">
      <w:pPr>
        <w:pStyle w:val="Heading2"/>
      </w:pPr>
      <w:r>
        <w:t>Conclusion and Outlook</w:t>
      </w:r>
    </w:p>
    <w:p w14:paraId="4640C354" w14:textId="77777777" w:rsidR="00DB4E62" w:rsidRPr="00DB4E62" w:rsidRDefault="00DB4E62" w:rsidP="00DB4E62"/>
    <w:p w14:paraId="48F04605" w14:textId="0EE1D768" w:rsidR="00016B30" w:rsidRDefault="0025221F" w:rsidP="0025221F">
      <w:r>
        <w:tab/>
        <w:t xml:space="preserve">The </w:t>
      </w:r>
      <w:r w:rsidR="00016B30">
        <w:t xml:space="preserve">process </w:t>
      </w:r>
      <w:r>
        <w:t>results of the concept A show</w:t>
      </w:r>
      <w:r w:rsidR="00DF2982">
        <w:t>ed</w:t>
      </w:r>
      <w:r>
        <w:t xml:space="preserve"> </w:t>
      </w:r>
      <w:r w:rsidR="00DF2982">
        <w:t>a good level of confidence</w:t>
      </w:r>
      <w:r w:rsidR="00016B30">
        <w:t xml:space="preserve">. Process feasibility </w:t>
      </w:r>
      <w:r w:rsidR="00827A5D">
        <w:t>has</w:t>
      </w:r>
      <w:r w:rsidR="00016B30">
        <w:t xml:space="preserve"> be</w:t>
      </w:r>
      <w:r w:rsidR="00DB4E62">
        <w:t>en</w:t>
      </w:r>
      <w:r w:rsidR="00016B30">
        <w:t xml:space="preserve"> shown from wafer processing until the final assembly of the test vehicles and the DEC1 </w:t>
      </w:r>
      <w:r w:rsidR="00AA24D6">
        <w:t>test circuit</w:t>
      </w:r>
      <w:r w:rsidR="00016B30">
        <w:t xml:space="preserve">. </w:t>
      </w:r>
      <w:r w:rsidR="00DB4E62">
        <w:t>The</w:t>
      </w:r>
      <w:r w:rsidR="00016B30">
        <w:t xml:space="preserve"> next step is the process demon</w:t>
      </w:r>
      <w:r w:rsidR="00DB4E62">
        <w:t>stration of</w:t>
      </w:r>
      <w:r w:rsidR="00AA24D6">
        <w:t xml:space="preserve"> a 2 stage 30GHz power amplifier.</w:t>
      </w:r>
      <w:r w:rsidR="00016B30">
        <w:t xml:space="preserve"> </w:t>
      </w:r>
    </w:p>
    <w:p w14:paraId="0911768B" w14:textId="7DFD6A17" w:rsidR="00147BCC" w:rsidRDefault="00147BCC" w:rsidP="0025221F"/>
    <w:p w14:paraId="7DDBEC03" w14:textId="2254A35C" w:rsidR="00147BCC" w:rsidRDefault="00147BCC" w:rsidP="00FC7D81">
      <w:pPr>
        <w:pStyle w:val="Heading2"/>
      </w:pPr>
      <w:r>
        <w:t>Ack</w:t>
      </w:r>
      <w:r w:rsidR="00FC7D81">
        <w:t>nowledgements</w:t>
      </w:r>
    </w:p>
    <w:p w14:paraId="240BC74E" w14:textId="77777777" w:rsidR="00F53202" w:rsidRPr="00F53202" w:rsidRDefault="00F53202" w:rsidP="00F53202"/>
    <w:p w14:paraId="29ACB652" w14:textId="5C903FF7" w:rsidR="00DB4E62" w:rsidRDefault="00BA0788" w:rsidP="001A0910">
      <w:pPr>
        <w:ind w:firstLine="720"/>
      </w:pPr>
      <w:r>
        <w:t xml:space="preserve">The CoGaN project </w:t>
      </w:r>
      <w:r w:rsidR="0002341D" w:rsidRPr="00ED6997">
        <w:t>is funded by the German federal ministry of education and research – BMBF (Funding number: 16ES0684K).</w:t>
      </w:r>
      <w:r>
        <w:t xml:space="preserve"> </w:t>
      </w:r>
      <w:r w:rsidR="001A0910">
        <w:t>The authors would like to thank the people that helped take the measurements</w:t>
      </w:r>
      <w:r w:rsidR="00F53202">
        <w:t>.</w:t>
      </w:r>
      <w:r w:rsidR="00525550" w:rsidRPr="00525550">
        <w:t xml:space="preserve"> </w:t>
      </w:r>
      <w:r w:rsidR="00525550">
        <w:t xml:space="preserve">Additionally, support from the wafer processing </w:t>
      </w:r>
      <w:bookmarkStart w:id="11" w:name="_GoBack"/>
      <w:bookmarkEnd w:id="11"/>
      <w:r w:rsidR="0021224B">
        <w:t>team</w:t>
      </w:r>
      <w:r w:rsidR="0021224B">
        <w:t xml:space="preserve"> </w:t>
      </w:r>
      <w:r w:rsidR="0021224B">
        <w:t>was</w:t>
      </w:r>
      <w:r w:rsidR="00525550">
        <w:t xml:space="preserve"> appreciated.</w:t>
      </w:r>
    </w:p>
    <w:p w14:paraId="65F926DC" w14:textId="77777777" w:rsidR="00F53202" w:rsidRDefault="00F53202" w:rsidP="001A0910">
      <w:pPr>
        <w:ind w:firstLine="720"/>
      </w:pPr>
    </w:p>
    <w:p w14:paraId="4A869003" w14:textId="2AF62D81" w:rsidR="00496C8D" w:rsidRPr="00496C8D" w:rsidRDefault="008F3F03" w:rsidP="00DB4E62">
      <w:pPr>
        <w:pStyle w:val="Heading2"/>
      </w:pPr>
      <w:r>
        <w:t>References</w:t>
      </w:r>
    </w:p>
    <w:p w14:paraId="310E09F0" w14:textId="77777777" w:rsidR="008F3F03" w:rsidRPr="0003400E" w:rsidRDefault="008F3F03">
      <w:pPr>
        <w:tabs>
          <w:tab w:val="left" w:pos="270"/>
        </w:tabs>
        <w:ind w:left="270" w:hanging="270"/>
        <w:rPr>
          <w:snapToGrid w:val="0"/>
        </w:rPr>
      </w:pPr>
    </w:p>
    <w:p w14:paraId="02A006BF" w14:textId="2C40E6E4" w:rsidR="008F3F03" w:rsidRPr="0003400E" w:rsidRDefault="008F3F03">
      <w:pPr>
        <w:tabs>
          <w:tab w:val="left" w:pos="270"/>
        </w:tabs>
        <w:ind w:left="270" w:hanging="270"/>
        <w:rPr>
          <w:sz w:val="24"/>
        </w:rPr>
      </w:pPr>
      <w:r w:rsidRPr="0003400E">
        <w:rPr>
          <w:snapToGrid w:val="0"/>
        </w:rPr>
        <w:t>[</w:t>
      </w:r>
      <w:r w:rsidR="000853C7">
        <w:rPr>
          <w:snapToGrid w:val="0"/>
        </w:rPr>
        <w:t>1</w:t>
      </w:r>
      <w:r w:rsidRPr="0003400E">
        <w:rPr>
          <w:snapToGrid w:val="0"/>
        </w:rPr>
        <w:t>]</w:t>
      </w:r>
      <w:r w:rsidRPr="0003400E">
        <w:rPr>
          <w:snapToGrid w:val="0"/>
        </w:rPr>
        <w:tab/>
      </w:r>
      <w:r w:rsidR="000853C7">
        <w:rPr>
          <w:snapToGrid w:val="0"/>
        </w:rPr>
        <w:t>H.</w:t>
      </w:r>
      <w:r w:rsidR="00D25A62">
        <w:rPr>
          <w:snapToGrid w:val="0"/>
        </w:rPr>
        <w:t xml:space="preserve"> </w:t>
      </w:r>
      <w:r w:rsidR="000853C7">
        <w:rPr>
          <w:snapToGrid w:val="0"/>
        </w:rPr>
        <w:t>Stieglauer</w:t>
      </w:r>
      <w:r w:rsidRPr="0003400E">
        <w:rPr>
          <w:snapToGrid w:val="0"/>
        </w:rPr>
        <w:t xml:space="preserve">, et al., </w:t>
      </w:r>
      <w:r w:rsidR="000853C7" w:rsidRPr="000853C7">
        <w:rPr>
          <w:i/>
          <w:snapToGrid w:val="0"/>
        </w:rPr>
        <w:t>Via etching in BCB for HBT technology</w:t>
      </w:r>
      <w:r w:rsidRPr="0003400E">
        <w:rPr>
          <w:snapToGrid w:val="0"/>
        </w:rPr>
        <w:t xml:space="preserve">, </w:t>
      </w:r>
      <w:r w:rsidR="000853C7">
        <w:rPr>
          <w:snapToGrid w:val="0"/>
        </w:rPr>
        <w:t>2008</w:t>
      </w:r>
      <w:r w:rsidRPr="0003400E">
        <w:rPr>
          <w:snapToGrid w:val="0"/>
        </w:rPr>
        <w:t xml:space="preserve"> GaAs MANTECH Technical Digest, pp. </w:t>
      </w:r>
      <w:r w:rsidR="00DB4E62">
        <w:rPr>
          <w:snapToGrid w:val="0"/>
        </w:rPr>
        <w:t>97-101</w:t>
      </w:r>
      <w:r w:rsidRPr="0003400E">
        <w:rPr>
          <w:snapToGrid w:val="0"/>
        </w:rPr>
        <w:t xml:space="preserve">, April </w:t>
      </w:r>
      <w:r w:rsidR="00216AF9">
        <w:rPr>
          <w:snapToGrid w:val="0"/>
        </w:rPr>
        <w:t>2008</w:t>
      </w:r>
      <w:r w:rsidRPr="0003400E">
        <w:rPr>
          <w:snapToGrid w:val="0"/>
        </w:rPr>
        <w:t>.</w:t>
      </w:r>
      <w:r w:rsidRPr="0003400E">
        <w:rPr>
          <w:sz w:val="24"/>
        </w:rPr>
        <w:t xml:space="preserve"> </w:t>
      </w:r>
    </w:p>
    <w:p w14:paraId="28732902" w14:textId="1B78D55A" w:rsidR="00A400FB" w:rsidRDefault="00A400FB" w:rsidP="00A400FB"/>
    <w:p w14:paraId="059DB13F" w14:textId="3ECE1C73" w:rsidR="00E639F2" w:rsidRDefault="001A3CE2" w:rsidP="001A3CE2">
      <w:pPr>
        <w:pStyle w:val="Heading2"/>
      </w:pPr>
      <w:r>
        <w:t>Acronyms</w:t>
      </w:r>
    </w:p>
    <w:p w14:paraId="04264C7C" w14:textId="7F4B879E" w:rsidR="00BD112E" w:rsidRDefault="00BD112E" w:rsidP="00BD112E"/>
    <w:p w14:paraId="0F9EAAF8" w14:textId="3E39C6B8" w:rsidR="00FE77E1" w:rsidRDefault="00AF3C50" w:rsidP="00BD112E">
      <w:r>
        <w:tab/>
        <w:t>WLP: Wafer Level Packaging</w:t>
      </w:r>
    </w:p>
    <w:p w14:paraId="49896818" w14:textId="219B6887" w:rsidR="00AF3C50" w:rsidRDefault="00AF3C50" w:rsidP="00BD112E">
      <w:r>
        <w:tab/>
        <w:t>CoGaN</w:t>
      </w:r>
      <w:r w:rsidR="008F2D72">
        <w:t>: Covered Galium Nitrid</w:t>
      </w:r>
      <w:r w:rsidR="00F108CC">
        <w:t>e</w:t>
      </w:r>
    </w:p>
    <w:p w14:paraId="35ECF83B" w14:textId="674DCFA3" w:rsidR="00C454DC" w:rsidRDefault="00AC6581" w:rsidP="00BD112E">
      <w:r>
        <w:tab/>
        <w:t xml:space="preserve">THB: </w:t>
      </w:r>
      <w:r w:rsidR="001F6A83">
        <w:t>Temperature</w:t>
      </w:r>
      <w:r>
        <w:t xml:space="preserve"> Humidity Bia</w:t>
      </w:r>
      <w:r w:rsidR="009354FE">
        <w:t>s</w:t>
      </w:r>
    </w:p>
    <w:p w14:paraId="2F239F85" w14:textId="47DE0B0F" w:rsidR="001E6312" w:rsidRPr="00BD112E" w:rsidRDefault="001E6312" w:rsidP="00BD112E">
      <w:r>
        <w:tab/>
        <w:t>TMCL: Thermo Mechanical Cycling</w:t>
      </w:r>
    </w:p>
    <w:sectPr w:rsidR="001E6312" w:rsidRPr="00BD112E" w:rsidSect="004115A5">
      <w:type w:val="continuous"/>
      <w:pgSz w:w="12240" w:h="15840" w:code="1"/>
      <w:pgMar w:top="1440" w:right="1021" w:bottom="1440" w:left="1021" w:header="720" w:footer="720" w:gutter="0"/>
      <w:paperSrc w:first="15" w:other="15"/>
      <w:cols w:num="2"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C84412" w14:textId="77777777" w:rsidR="00B018F5" w:rsidRDefault="00B018F5" w:rsidP="00AF10DF">
      <w:r>
        <w:separator/>
      </w:r>
    </w:p>
  </w:endnote>
  <w:endnote w:type="continuationSeparator" w:id="0">
    <w:p w14:paraId="44BE3DA0" w14:textId="77777777" w:rsidR="00B018F5" w:rsidRDefault="00B018F5" w:rsidP="00AF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E982A" w14:textId="77777777" w:rsidR="00AF10DF" w:rsidRDefault="00AF10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45DE5" w14:textId="77777777" w:rsidR="00AF10DF" w:rsidRDefault="00AF10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62424" w14:textId="77777777" w:rsidR="00AF10DF" w:rsidRDefault="00AF1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6F54E" w14:textId="77777777" w:rsidR="00B018F5" w:rsidRDefault="00B018F5" w:rsidP="00AF10DF">
      <w:r>
        <w:separator/>
      </w:r>
    </w:p>
  </w:footnote>
  <w:footnote w:type="continuationSeparator" w:id="0">
    <w:p w14:paraId="7719C996" w14:textId="77777777" w:rsidR="00B018F5" w:rsidRDefault="00B018F5" w:rsidP="00AF10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0C1E4" w14:textId="77777777" w:rsidR="00AF10DF" w:rsidRDefault="00AF10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96ADC" w14:textId="77777777" w:rsidR="00AF10DF" w:rsidRDefault="00AF10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B8E99" w14:textId="77777777" w:rsidR="00AF10DF" w:rsidRDefault="00AF10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783"/>
    <w:rsid w:val="0000032D"/>
    <w:rsid w:val="0000128A"/>
    <w:rsid w:val="0000163C"/>
    <w:rsid w:val="00003B87"/>
    <w:rsid w:val="00004B01"/>
    <w:rsid w:val="00004ECA"/>
    <w:rsid w:val="00004F3A"/>
    <w:rsid w:val="0000588F"/>
    <w:rsid w:val="00005A50"/>
    <w:rsid w:val="00011719"/>
    <w:rsid w:val="00011A9E"/>
    <w:rsid w:val="00016B30"/>
    <w:rsid w:val="00020953"/>
    <w:rsid w:val="0002341D"/>
    <w:rsid w:val="00025B8C"/>
    <w:rsid w:val="00031D37"/>
    <w:rsid w:val="00033724"/>
    <w:rsid w:val="0003400E"/>
    <w:rsid w:val="00035F11"/>
    <w:rsid w:val="0004063D"/>
    <w:rsid w:val="000436CB"/>
    <w:rsid w:val="00043E4C"/>
    <w:rsid w:val="00044322"/>
    <w:rsid w:val="00044624"/>
    <w:rsid w:val="00055483"/>
    <w:rsid w:val="00056443"/>
    <w:rsid w:val="000564A6"/>
    <w:rsid w:val="000569D3"/>
    <w:rsid w:val="00064EA4"/>
    <w:rsid w:val="00066242"/>
    <w:rsid w:val="00066FE3"/>
    <w:rsid w:val="000707B6"/>
    <w:rsid w:val="000708A4"/>
    <w:rsid w:val="0007140F"/>
    <w:rsid w:val="00072D0B"/>
    <w:rsid w:val="00081146"/>
    <w:rsid w:val="00082020"/>
    <w:rsid w:val="000853C7"/>
    <w:rsid w:val="00093C3C"/>
    <w:rsid w:val="00093ED5"/>
    <w:rsid w:val="00095444"/>
    <w:rsid w:val="000A05A4"/>
    <w:rsid w:val="000A0E59"/>
    <w:rsid w:val="000B2466"/>
    <w:rsid w:val="000C0E87"/>
    <w:rsid w:val="000C1059"/>
    <w:rsid w:val="000C2F6E"/>
    <w:rsid w:val="000D0AA4"/>
    <w:rsid w:val="000D1319"/>
    <w:rsid w:val="000D3E50"/>
    <w:rsid w:val="000D72C6"/>
    <w:rsid w:val="000D7D3D"/>
    <w:rsid w:val="000E335E"/>
    <w:rsid w:val="000F19F9"/>
    <w:rsid w:val="000F5735"/>
    <w:rsid w:val="000F5FBA"/>
    <w:rsid w:val="000F7350"/>
    <w:rsid w:val="0010237B"/>
    <w:rsid w:val="00102FBA"/>
    <w:rsid w:val="00110FDB"/>
    <w:rsid w:val="00113C10"/>
    <w:rsid w:val="00117B0E"/>
    <w:rsid w:val="0012262D"/>
    <w:rsid w:val="001244C8"/>
    <w:rsid w:val="0012494C"/>
    <w:rsid w:val="00124D88"/>
    <w:rsid w:val="00125C2E"/>
    <w:rsid w:val="001303C9"/>
    <w:rsid w:val="00131C57"/>
    <w:rsid w:val="001361E3"/>
    <w:rsid w:val="0014626F"/>
    <w:rsid w:val="00146BD0"/>
    <w:rsid w:val="00147BCC"/>
    <w:rsid w:val="00150F3A"/>
    <w:rsid w:val="00151048"/>
    <w:rsid w:val="00151330"/>
    <w:rsid w:val="00153B29"/>
    <w:rsid w:val="00155CA3"/>
    <w:rsid w:val="001604DD"/>
    <w:rsid w:val="00161869"/>
    <w:rsid w:val="00163688"/>
    <w:rsid w:val="0016499B"/>
    <w:rsid w:val="001659B6"/>
    <w:rsid w:val="00165D9E"/>
    <w:rsid w:val="00165E3A"/>
    <w:rsid w:val="0016755A"/>
    <w:rsid w:val="00170500"/>
    <w:rsid w:val="00172A19"/>
    <w:rsid w:val="00172E9F"/>
    <w:rsid w:val="00174EBD"/>
    <w:rsid w:val="00180FF0"/>
    <w:rsid w:val="001814F2"/>
    <w:rsid w:val="00182DD9"/>
    <w:rsid w:val="00184594"/>
    <w:rsid w:val="00184BFF"/>
    <w:rsid w:val="00190086"/>
    <w:rsid w:val="001909F3"/>
    <w:rsid w:val="00195E2D"/>
    <w:rsid w:val="001963BE"/>
    <w:rsid w:val="00196C74"/>
    <w:rsid w:val="001A0191"/>
    <w:rsid w:val="001A0910"/>
    <w:rsid w:val="001A0F00"/>
    <w:rsid w:val="001A185B"/>
    <w:rsid w:val="001A28E9"/>
    <w:rsid w:val="001A2CBC"/>
    <w:rsid w:val="001A2F17"/>
    <w:rsid w:val="001A3CE2"/>
    <w:rsid w:val="001A5AD9"/>
    <w:rsid w:val="001B3F6C"/>
    <w:rsid w:val="001B4588"/>
    <w:rsid w:val="001B60EC"/>
    <w:rsid w:val="001C0902"/>
    <w:rsid w:val="001C1E33"/>
    <w:rsid w:val="001C218B"/>
    <w:rsid w:val="001C45F2"/>
    <w:rsid w:val="001C4ED7"/>
    <w:rsid w:val="001C5866"/>
    <w:rsid w:val="001C67C1"/>
    <w:rsid w:val="001D17CE"/>
    <w:rsid w:val="001D42BD"/>
    <w:rsid w:val="001D51C6"/>
    <w:rsid w:val="001D6784"/>
    <w:rsid w:val="001E3D05"/>
    <w:rsid w:val="001E4557"/>
    <w:rsid w:val="001E56A4"/>
    <w:rsid w:val="001E6312"/>
    <w:rsid w:val="001F4985"/>
    <w:rsid w:val="001F6A83"/>
    <w:rsid w:val="002002F5"/>
    <w:rsid w:val="002022B3"/>
    <w:rsid w:val="00205116"/>
    <w:rsid w:val="00206711"/>
    <w:rsid w:val="0021224B"/>
    <w:rsid w:val="00214D85"/>
    <w:rsid w:val="00216AF9"/>
    <w:rsid w:val="00227A43"/>
    <w:rsid w:val="00230D1C"/>
    <w:rsid w:val="00233D4D"/>
    <w:rsid w:val="0023716C"/>
    <w:rsid w:val="002371F6"/>
    <w:rsid w:val="002378DE"/>
    <w:rsid w:val="00240CC7"/>
    <w:rsid w:val="00241EE9"/>
    <w:rsid w:val="002436C9"/>
    <w:rsid w:val="00243D89"/>
    <w:rsid w:val="00246ECA"/>
    <w:rsid w:val="00250452"/>
    <w:rsid w:val="002519F9"/>
    <w:rsid w:val="0025221F"/>
    <w:rsid w:val="00255E6B"/>
    <w:rsid w:val="00256764"/>
    <w:rsid w:val="00257F14"/>
    <w:rsid w:val="00261A77"/>
    <w:rsid w:val="002620F4"/>
    <w:rsid w:val="00262D86"/>
    <w:rsid w:val="002644B2"/>
    <w:rsid w:val="0027546C"/>
    <w:rsid w:val="00275D2A"/>
    <w:rsid w:val="0028236C"/>
    <w:rsid w:val="0028260E"/>
    <w:rsid w:val="00282F3A"/>
    <w:rsid w:val="0028372F"/>
    <w:rsid w:val="00285E69"/>
    <w:rsid w:val="00290F1E"/>
    <w:rsid w:val="002912F6"/>
    <w:rsid w:val="002A4272"/>
    <w:rsid w:val="002A4340"/>
    <w:rsid w:val="002A50DD"/>
    <w:rsid w:val="002A5363"/>
    <w:rsid w:val="002A5666"/>
    <w:rsid w:val="002A7149"/>
    <w:rsid w:val="002B1E40"/>
    <w:rsid w:val="002B4F3C"/>
    <w:rsid w:val="002B586F"/>
    <w:rsid w:val="002B58A3"/>
    <w:rsid w:val="002B7BE4"/>
    <w:rsid w:val="002C16E0"/>
    <w:rsid w:val="002C2739"/>
    <w:rsid w:val="002D0F48"/>
    <w:rsid w:val="002D2EB6"/>
    <w:rsid w:val="002D301B"/>
    <w:rsid w:val="002D53FF"/>
    <w:rsid w:val="002D5DEE"/>
    <w:rsid w:val="002D78DC"/>
    <w:rsid w:val="002E078C"/>
    <w:rsid w:val="002E1940"/>
    <w:rsid w:val="002E2CFC"/>
    <w:rsid w:val="002E5863"/>
    <w:rsid w:val="002E74DD"/>
    <w:rsid w:val="002F0409"/>
    <w:rsid w:val="002F1D05"/>
    <w:rsid w:val="002F33EC"/>
    <w:rsid w:val="002F49A7"/>
    <w:rsid w:val="002F4F2D"/>
    <w:rsid w:val="002F79AF"/>
    <w:rsid w:val="00300F44"/>
    <w:rsid w:val="003011A8"/>
    <w:rsid w:val="003041A2"/>
    <w:rsid w:val="00305821"/>
    <w:rsid w:val="00312D15"/>
    <w:rsid w:val="00315831"/>
    <w:rsid w:val="00316FAB"/>
    <w:rsid w:val="00320E87"/>
    <w:rsid w:val="00321DDE"/>
    <w:rsid w:val="00323603"/>
    <w:rsid w:val="00324370"/>
    <w:rsid w:val="00324503"/>
    <w:rsid w:val="0032508C"/>
    <w:rsid w:val="00337AB6"/>
    <w:rsid w:val="00350489"/>
    <w:rsid w:val="00350702"/>
    <w:rsid w:val="00356706"/>
    <w:rsid w:val="00362535"/>
    <w:rsid w:val="00366E95"/>
    <w:rsid w:val="00367949"/>
    <w:rsid w:val="00370334"/>
    <w:rsid w:val="00370940"/>
    <w:rsid w:val="00372615"/>
    <w:rsid w:val="00374DF8"/>
    <w:rsid w:val="003755E5"/>
    <w:rsid w:val="00375F7C"/>
    <w:rsid w:val="003802F7"/>
    <w:rsid w:val="0038032B"/>
    <w:rsid w:val="00380573"/>
    <w:rsid w:val="0038252D"/>
    <w:rsid w:val="00382B8C"/>
    <w:rsid w:val="003831D8"/>
    <w:rsid w:val="00391307"/>
    <w:rsid w:val="00391810"/>
    <w:rsid w:val="003928B4"/>
    <w:rsid w:val="0039367D"/>
    <w:rsid w:val="003963A5"/>
    <w:rsid w:val="003A2692"/>
    <w:rsid w:val="003A5D6F"/>
    <w:rsid w:val="003A66A2"/>
    <w:rsid w:val="003A7E5E"/>
    <w:rsid w:val="003B0F34"/>
    <w:rsid w:val="003B20F2"/>
    <w:rsid w:val="003B39D4"/>
    <w:rsid w:val="003B5226"/>
    <w:rsid w:val="003B67DE"/>
    <w:rsid w:val="003B6F36"/>
    <w:rsid w:val="003B7FDE"/>
    <w:rsid w:val="003C1799"/>
    <w:rsid w:val="003C2B17"/>
    <w:rsid w:val="003C52FD"/>
    <w:rsid w:val="003C7DA7"/>
    <w:rsid w:val="003D022E"/>
    <w:rsid w:val="003D405E"/>
    <w:rsid w:val="003D4F7B"/>
    <w:rsid w:val="003D6DF5"/>
    <w:rsid w:val="003E2C15"/>
    <w:rsid w:val="003E5FE7"/>
    <w:rsid w:val="003E6DCF"/>
    <w:rsid w:val="003E7361"/>
    <w:rsid w:val="003F3F8C"/>
    <w:rsid w:val="003F5BC0"/>
    <w:rsid w:val="003F5D5E"/>
    <w:rsid w:val="004024C9"/>
    <w:rsid w:val="0040402E"/>
    <w:rsid w:val="0040489F"/>
    <w:rsid w:val="00407C64"/>
    <w:rsid w:val="004115A5"/>
    <w:rsid w:val="00411BE1"/>
    <w:rsid w:val="00411F72"/>
    <w:rsid w:val="0041222D"/>
    <w:rsid w:val="0041761C"/>
    <w:rsid w:val="00420D03"/>
    <w:rsid w:val="00425318"/>
    <w:rsid w:val="0042642B"/>
    <w:rsid w:val="00432A68"/>
    <w:rsid w:val="00434AAE"/>
    <w:rsid w:val="0043580E"/>
    <w:rsid w:val="00440B58"/>
    <w:rsid w:val="00443653"/>
    <w:rsid w:val="00443673"/>
    <w:rsid w:val="0044511A"/>
    <w:rsid w:val="00453B44"/>
    <w:rsid w:val="004550F7"/>
    <w:rsid w:val="004559E0"/>
    <w:rsid w:val="0045757D"/>
    <w:rsid w:val="00462054"/>
    <w:rsid w:val="004630AB"/>
    <w:rsid w:val="00465DCC"/>
    <w:rsid w:val="0046642A"/>
    <w:rsid w:val="00466656"/>
    <w:rsid w:val="00467160"/>
    <w:rsid w:val="0047067C"/>
    <w:rsid w:val="00475966"/>
    <w:rsid w:val="004838F6"/>
    <w:rsid w:val="004876DB"/>
    <w:rsid w:val="00491314"/>
    <w:rsid w:val="00492115"/>
    <w:rsid w:val="00496C8D"/>
    <w:rsid w:val="00497412"/>
    <w:rsid w:val="004A102B"/>
    <w:rsid w:val="004A4E3E"/>
    <w:rsid w:val="004A72B3"/>
    <w:rsid w:val="004B09BF"/>
    <w:rsid w:val="004B1E36"/>
    <w:rsid w:val="004B4BD9"/>
    <w:rsid w:val="004B5202"/>
    <w:rsid w:val="004B53B6"/>
    <w:rsid w:val="004B5FB0"/>
    <w:rsid w:val="004B7EE7"/>
    <w:rsid w:val="004C3B5B"/>
    <w:rsid w:val="004D4869"/>
    <w:rsid w:val="004D48CA"/>
    <w:rsid w:val="004D4C7A"/>
    <w:rsid w:val="004D4EC8"/>
    <w:rsid w:val="004D7531"/>
    <w:rsid w:val="004E2873"/>
    <w:rsid w:val="004E5DB6"/>
    <w:rsid w:val="004E6921"/>
    <w:rsid w:val="004F0AB1"/>
    <w:rsid w:val="004F1275"/>
    <w:rsid w:val="004F1539"/>
    <w:rsid w:val="004F39C2"/>
    <w:rsid w:val="004F53F7"/>
    <w:rsid w:val="0050345C"/>
    <w:rsid w:val="0050574A"/>
    <w:rsid w:val="00505C50"/>
    <w:rsid w:val="00507E06"/>
    <w:rsid w:val="0051173C"/>
    <w:rsid w:val="00511BE4"/>
    <w:rsid w:val="00512CA9"/>
    <w:rsid w:val="00513FDE"/>
    <w:rsid w:val="00516125"/>
    <w:rsid w:val="0051679F"/>
    <w:rsid w:val="00525550"/>
    <w:rsid w:val="005329BA"/>
    <w:rsid w:val="00534A14"/>
    <w:rsid w:val="00535777"/>
    <w:rsid w:val="00536442"/>
    <w:rsid w:val="00537D04"/>
    <w:rsid w:val="0054427B"/>
    <w:rsid w:val="00546E8E"/>
    <w:rsid w:val="005474C0"/>
    <w:rsid w:val="0055488A"/>
    <w:rsid w:val="005554B6"/>
    <w:rsid w:val="00555DBB"/>
    <w:rsid w:val="0056069D"/>
    <w:rsid w:val="00560F00"/>
    <w:rsid w:val="00561BEA"/>
    <w:rsid w:val="0056445A"/>
    <w:rsid w:val="005650C2"/>
    <w:rsid w:val="005743AC"/>
    <w:rsid w:val="00574F6F"/>
    <w:rsid w:val="00576D07"/>
    <w:rsid w:val="005822FC"/>
    <w:rsid w:val="0058495F"/>
    <w:rsid w:val="00584E19"/>
    <w:rsid w:val="0058597F"/>
    <w:rsid w:val="00593649"/>
    <w:rsid w:val="00594458"/>
    <w:rsid w:val="005A12AC"/>
    <w:rsid w:val="005A452B"/>
    <w:rsid w:val="005A469E"/>
    <w:rsid w:val="005A4B27"/>
    <w:rsid w:val="005A6D62"/>
    <w:rsid w:val="005B0FD5"/>
    <w:rsid w:val="005B0FDA"/>
    <w:rsid w:val="005B27DA"/>
    <w:rsid w:val="005B3ED6"/>
    <w:rsid w:val="005B5739"/>
    <w:rsid w:val="005B59A8"/>
    <w:rsid w:val="005C0623"/>
    <w:rsid w:val="005C1244"/>
    <w:rsid w:val="005C5369"/>
    <w:rsid w:val="005C5AD7"/>
    <w:rsid w:val="005C67EC"/>
    <w:rsid w:val="005D3E63"/>
    <w:rsid w:val="005E211B"/>
    <w:rsid w:val="005E2231"/>
    <w:rsid w:val="005E4BB3"/>
    <w:rsid w:val="005E699C"/>
    <w:rsid w:val="00600AF0"/>
    <w:rsid w:val="00601F3A"/>
    <w:rsid w:val="006043FC"/>
    <w:rsid w:val="006076AF"/>
    <w:rsid w:val="00610FF7"/>
    <w:rsid w:val="00612820"/>
    <w:rsid w:val="006139F4"/>
    <w:rsid w:val="00613ACF"/>
    <w:rsid w:val="0061701F"/>
    <w:rsid w:val="00620350"/>
    <w:rsid w:val="006248F0"/>
    <w:rsid w:val="00627E52"/>
    <w:rsid w:val="00630C7F"/>
    <w:rsid w:val="0063130E"/>
    <w:rsid w:val="0064082F"/>
    <w:rsid w:val="00642A4D"/>
    <w:rsid w:val="00646135"/>
    <w:rsid w:val="00651D06"/>
    <w:rsid w:val="006529CF"/>
    <w:rsid w:val="00652A42"/>
    <w:rsid w:val="00653018"/>
    <w:rsid w:val="00655E5E"/>
    <w:rsid w:val="00661882"/>
    <w:rsid w:val="00664351"/>
    <w:rsid w:val="00665D15"/>
    <w:rsid w:val="0067246E"/>
    <w:rsid w:val="00673ADD"/>
    <w:rsid w:val="00675606"/>
    <w:rsid w:val="00676B41"/>
    <w:rsid w:val="0067777F"/>
    <w:rsid w:val="006806CC"/>
    <w:rsid w:val="00685630"/>
    <w:rsid w:val="00687AF9"/>
    <w:rsid w:val="00694004"/>
    <w:rsid w:val="006A1ABE"/>
    <w:rsid w:val="006A28ED"/>
    <w:rsid w:val="006A4FC4"/>
    <w:rsid w:val="006B2BCE"/>
    <w:rsid w:val="006B49D6"/>
    <w:rsid w:val="006B4B35"/>
    <w:rsid w:val="006B587D"/>
    <w:rsid w:val="006C3B8A"/>
    <w:rsid w:val="006C442E"/>
    <w:rsid w:val="006C7284"/>
    <w:rsid w:val="006C7AC5"/>
    <w:rsid w:val="006D491E"/>
    <w:rsid w:val="006D7C1A"/>
    <w:rsid w:val="006F4E41"/>
    <w:rsid w:val="006F4F63"/>
    <w:rsid w:val="00700717"/>
    <w:rsid w:val="00703083"/>
    <w:rsid w:val="00703158"/>
    <w:rsid w:val="00704521"/>
    <w:rsid w:val="007049CE"/>
    <w:rsid w:val="0070693B"/>
    <w:rsid w:val="00707EBD"/>
    <w:rsid w:val="00710D5E"/>
    <w:rsid w:val="00710D7B"/>
    <w:rsid w:val="007127F9"/>
    <w:rsid w:val="007178FC"/>
    <w:rsid w:val="00721A91"/>
    <w:rsid w:val="007247B1"/>
    <w:rsid w:val="0073017A"/>
    <w:rsid w:val="00731395"/>
    <w:rsid w:val="00736C2B"/>
    <w:rsid w:val="007426D4"/>
    <w:rsid w:val="007436F3"/>
    <w:rsid w:val="00745B82"/>
    <w:rsid w:val="00752281"/>
    <w:rsid w:val="00752450"/>
    <w:rsid w:val="00754363"/>
    <w:rsid w:val="00760876"/>
    <w:rsid w:val="00761095"/>
    <w:rsid w:val="0076499E"/>
    <w:rsid w:val="00770075"/>
    <w:rsid w:val="007703E6"/>
    <w:rsid w:val="00771707"/>
    <w:rsid w:val="007720A9"/>
    <w:rsid w:val="00775000"/>
    <w:rsid w:val="00780171"/>
    <w:rsid w:val="00780FB0"/>
    <w:rsid w:val="007908BE"/>
    <w:rsid w:val="00791C49"/>
    <w:rsid w:val="0079375E"/>
    <w:rsid w:val="00794713"/>
    <w:rsid w:val="00794DB5"/>
    <w:rsid w:val="0079549C"/>
    <w:rsid w:val="00797324"/>
    <w:rsid w:val="007A013E"/>
    <w:rsid w:val="007A036B"/>
    <w:rsid w:val="007A21F4"/>
    <w:rsid w:val="007A5335"/>
    <w:rsid w:val="007A6B9F"/>
    <w:rsid w:val="007A70B9"/>
    <w:rsid w:val="007B5055"/>
    <w:rsid w:val="007B5915"/>
    <w:rsid w:val="007C11BE"/>
    <w:rsid w:val="007C4DCC"/>
    <w:rsid w:val="007D0BB1"/>
    <w:rsid w:val="007D137A"/>
    <w:rsid w:val="007D15BE"/>
    <w:rsid w:val="007D1C14"/>
    <w:rsid w:val="007D31FD"/>
    <w:rsid w:val="007D34BA"/>
    <w:rsid w:val="007E0598"/>
    <w:rsid w:val="007E35CD"/>
    <w:rsid w:val="007E36D5"/>
    <w:rsid w:val="007E5CEA"/>
    <w:rsid w:val="007F05D0"/>
    <w:rsid w:val="007F3180"/>
    <w:rsid w:val="007F41A7"/>
    <w:rsid w:val="007F629C"/>
    <w:rsid w:val="007F64B1"/>
    <w:rsid w:val="007F7B0E"/>
    <w:rsid w:val="008011F7"/>
    <w:rsid w:val="00802252"/>
    <w:rsid w:val="008053EE"/>
    <w:rsid w:val="00805BEE"/>
    <w:rsid w:val="0081072E"/>
    <w:rsid w:val="00810ADF"/>
    <w:rsid w:val="00814630"/>
    <w:rsid w:val="00816A67"/>
    <w:rsid w:val="008200F9"/>
    <w:rsid w:val="00821FD6"/>
    <w:rsid w:val="008224A0"/>
    <w:rsid w:val="0082462F"/>
    <w:rsid w:val="00824EFA"/>
    <w:rsid w:val="00827A5D"/>
    <w:rsid w:val="00831785"/>
    <w:rsid w:val="00836053"/>
    <w:rsid w:val="00840014"/>
    <w:rsid w:val="00841B03"/>
    <w:rsid w:val="0084569A"/>
    <w:rsid w:val="00845947"/>
    <w:rsid w:val="008465B8"/>
    <w:rsid w:val="00851E0F"/>
    <w:rsid w:val="00851F34"/>
    <w:rsid w:val="00852A6C"/>
    <w:rsid w:val="00854106"/>
    <w:rsid w:val="0085441E"/>
    <w:rsid w:val="00865570"/>
    <w:rsid w:val="0086634D"/>
    <w:rsid w:val="00870250"/>
    <w:rsid w:val="0087441C"/>
    <w:rsid w:val="00875D56"/>
    <w:rsid w:val="00877E82"/>
    <w:rsid w:val="00881C6A"/>
    <w:rsid w:val="00881C92"/>
    <w:rsid w:val="00882249"/>
    <w:rsid w:val="008851FB"/>
    <w:rsid w:val="00893373"/>
    <w:rsid w:val="008948E8"/>
    <w:rsid w:val="0089660F"/>
    <w:rsid w:val="008A2BAD"/>
    <w:rsid w:val="008A32E8"/>
    <w:rsid w:val="008A4282"/>
    <w:rsid w:val="008A7E07"/>
    <w:rsid w:val="008B0E2D"/>
    <w:rsid w:val="008B360D"/>
    <w:rsid w:val="008C1767"/>
    <w:rsid w:val="008C3CE9"/>
    <w:rsid w:val="008C4FA6"/>
    <w:rsid w:val="008C6CB9"/>
    <w:rsid w:val="008D1299"/>
    <w:rsid w:val="008D4827"/>
    <w:rsid w:val="008D59E2"/>
    <w:rsid w:val="008D6A8B"/>
    <w:rsid w:val="008E2D4A"/>
    <w:rsid w:val="008E5FBE"/>
    <w:rsid w:val="008E691E"/>
    <w:rsid w:val="008F2D72"/>
    <w:rsid w:val="008F376F"/>
    <w:rsid w:val="008F3F03"/>
    <w:rsid w:val="008F72DA"/>
    <w:rsid w:val="008F7D87"/>
    <w:rsid w:val="00900F20"/>
    <w:rsid w:val="00902BD4"/>
    <w:rsid w:val="00906CE8"/>
    <w:rsid w:val="0091321A"/>
    <w:rsid w:val="009136C7"/>
    <w:rsid w:val="00916A86"/>
    <w:rsid w:val="00916AE6"/>
    <w:rsid w:val="009175BB"/>
    <w:rsid w:val="00922DB1"/>
    <w:rsid w:val="009238B1"/>
    <w:rsid w:val="009242DA"/>
    <w:rsid w:val="00924885"/>
    <w:rsid w:val="00924B45"/>
    <w:rsid w:val="00924DBB"/>
    <w:rsid w:val="00931F33"/>
    <w:rsid w:val="00934F09"/>
    <w:rsid w:val="009354FE"/>
    <w:rsid w:val="00936612"/>
    <w:rsid w:val="00942C19"/>
    <w:rsid w:val="00944661"/>
    <w:rsid w:val="009446D5"/>
    <w:rsid w:val="009476EB"/>
    <w:rsid w:val="00950BEB"/>
    <w:rsid w:val="00952010"/>
    <w:rsid w:val="00956E9A"/>
    <w:rsid w:val="00957470"/>
    <w:rsid w:val="00964A46"/>
    <w:rsid w:val="00967726"/>
    <w:rsid w:val="00970042"/>
    <w:rsid w:val="00970183"/>
    <w:rsid w:val="00977744"/>
    <w:rsid w:val="009808F4"/>
    <w:rsid w:val="0098757E"/>
    <w:rsid w:val="00991010"/>
    <w:rsid w:val="00993182"/>
    <w:rsid w:val="00995900"/>
    <w:rsid w:val="00995EB2"/>
    <w:rsid w:val="0099672C"/>
    <w:rsid w:val="00996CA8"/>
    <w:rsid w:val="00997E7D"/>
    <w:rsid w:val="009A1991"/>
    <w:rsid w:val="009A663B"/>
    <w:rsid w:val="009B241F"/>
    <w:rsid w:val="009B75B6"/>
    <w:rsid w:val="009C5720"/>
    <w:rsid w:val="009D02D1"/>
    <w:rsid w:val="009D215A"/>
    <w:rsid w:val="009D32A6"/>
    <w:rsid w:val="009E039D"/>
    <w:rsid w:val="009E16FF"/>
    <w:rsid w:val="009E24C1"/>
    <w:rsid w:val="009F07F6"/>
    <w:rsid w:val="00A001DE"/>
    <w:rsid w:val="00A0508D"/>
    <w:rsid w:val="00A06D67"/>
    <w:rsid w:val="00A10991"/>
    <w:rsid w:val="00A1331A"/>
    <w:rsid w:val="00A1345A"/>
    <w:rsid w:val="00A141DE"/>
    <w:rsid w:val="00A14ADC"/>
    <w:rsid w:val="00A160AD"/>
    <w:rsid w:val="00A16FEF"/>
    <w:rsid w:val="00A1741F"/>
    <w:rsid w:val="00A22ABB"/>
    <w:rsid w:val="00A2389C"/>
    <w:rsid w:val="00A23AC7"/>
    <w:rsid w:val="00A31AAE"/>
    <w:rsid w:val="00A32953"/>
    <w:rsid w:val="00A340B2"/>
    <w:rsid w:val="00A35386"/>
    <w:rsid w:val="00A362F3"/>
    <w:rsid w:val="00A400FB"/>
    <w:rsid w:val="00A42E10"/>
    <w:rsid w:val="00A47434"/>
    <w:rsid w:val="00A47FBE"/>
    <w:rsid w:val="00A517ED"/>
    <w:rsid w:val="00A51B64"/>
    <w:rsid w:val="00A53641"/>
    <w:rsid w:val="00A536F5"/>
    <w:rsid w:val="00A57583"/>
    <w:rsid w:val="00A63B25"/>
    <w:rsid w:val="00A646C1"/>
    <w:rsid w:val="00A661BA"/>
    <w:rsid w:val="00A66FC4"/>
    <w:rsid w:val="00A673E2"/>
    <w:rsid w:val="00A67DFA"/>
    <w:rsid w:val="00A717D4"/>
    <w:rsid w:val="00A770F6"/>
    <w:rsid w:val="00A77DF3"/>
    <w:rsid w:val="00A80C10"/>
    <w:rsid w:val="00A81779"/>
    <w:rsid w:val="00A82554"/>
    <w:rsid w:val="00A8488C"/>
    <w:rsid w:val="00A849C3"/>
    <w:rsid w:val="00A858B0"/>
    <w:rsid w:val="00A87DD6"/>
    <w:rsid w:val="00A91230"/>
    <w:rsid w:val="00A93992"/>
    <w:rsid w:val="00A96D0E"/>
    <w:rsid w:val="00AA24D6"/>
    <w:rsid w:val="00AA2BBC"/>
    <w:rsid w:val="00AA316D"/>
    <w:rsid w:val="00AA44E4"/>
    <w:rsid w:val="00AA5F15"/>
    <w:rsid w:val="00AA651C"/>
    <w:rsid w:val="00AA6614"/>
    <w:rsid w:val="00AB0610"/>
    <w:rsid w:val="00AB204F"/>
    <w:rsid w:val="00AB20CA"/>
    <w:rsid w:val="00AB2FDE"/>
    <w:rsid w:val="00AB3847"/>
    <w:rsid w:val="00AB596E"/>
    <w:rsid w:val="00AB6AB7"/>
    <w:rsid w:val="00AB7147"/>
    <w:rsid w:val="00AC3BD2"/>
    <w:rsid w:val="00AC6581"/>
    <w:rsid w:val="00AD1C97"/>
    <w:rsid w:val="00AE13AC"/>
    <w:rsid w:val="00AE3001"/>
    <w:rsid w:val="00AE39DB"/>
    <w:rsid w:val="00AE5176"/>
    <w:rsid w:val="00AE6B2A"/>
    <w:rsid w:val="00AF0653"/>
    <w:rsid w:val="00AF10DF"/>
    <w:rsid w:val="00AF2FE1"/>
    <w:rsid w:val="00AF3C50"/>
    <w:rsid w:val="00B01616"/>
    <w:rsid w:val="00B018F5"/>
    <w:rsid w:val="00B061E0"/>
    <w:rsid w:val="00B11D65"/>
    <w:rsid w:val="00B174AD"/>
    <w:rsid w:val="00B17644"/>
    <w:rsid w:val="00B21772"/>
    <w:rsid w:val="00B21C9C"/>
    <w:rsid w:val="00B23188"/>
    <w:rsid w:val="00B336A4"/>
    <w:rsid w:val="00B34C77"/>
    <w:rsid w:val="00B42D03"/>
    <w:rsid w:val="00B430A7"/>
    <w:rsid w:val="00B51E8D"/>
    <w:rsid w:val="00B5296C"/>
    <w:rsid w:val="00B52A8F"/>
    <w:rsid w:val="00B6022B"/>
    <w:rsid w:val="00B60686"/>
    <w:rsid w:val="00B64199"/>
    <w:rsid w:val="00B65008"/>
    <w:rsid w:val="00B676DA"/>
    <w:rsid w:val="00B7116A"/>
    <w:rsid w:val="00B719D9"/>
    <w:rsid w:val="00B72321"/>
    <w:rsid w:val="00B725D8"/>
    <w:rsid w:val="00B74D4B"/>
    <w:rsid w:val="00B77705"/>
    <w:rsid w:val="00B81873"/>
    <w:rsid w:val="00B85969"/>
    <w:rsid w:val="00B87D82"/>
    <w:rsid w:val="00B91A57"/>
    <w:rsid w:val="00B930BA"/>
    <w:rsid w:val="00B956FA"/>
    <w:rsid w:val="00B970E8"/>
    <w:rsid w:val="00B976AC"/>
    <w:rsid w:val="00BA0788"/>
    <w:rsid w:val="00BA6B49"/>
    <w:rsid w:val="00BB51C0"/>
    <w:rsid w:val="00BB5623"/>
    <w:rsid w:val="00BC0ECD"/>
    <w:rsid w:val="00BC24D1"/>
    <w:rsid w:val="00BC5377"/>
    <w:rsid w:val="00BC5B09"/>
    <w:rsid w:val="00BC68BA"/>
    <w:rsid w:val="00BC7255"/>
    <w:rsid w:val="00BD09E7"/>
    <w:rsid w:val="00BD112E"/>
    <w:rsid w:val="00BD55B0"/>
    <w:rsid w:val="00BD71D8"/>
    <w:rsid w:val="00BE6BDC"/>
    <w:rsid w:val="00BF0ADA"/>
    <w:rsid w:val="00C03076"/>
    <w:rsid w:val="00C03FD2"/>
    <w:rsid w:val="00C06E7C"/>
    <w:rsid w:val="00C13F28"/>
    <w:rsid w:val="00C177B8"/>
    <w:rsid w:val="00C20F2A"/>
    <w:rsid w:val="00C33BCF"/>
    <w:rsid w:val="00C40A2D"/>
    <w:rsid w:val="00C4321E"/>
    <w:rsid w:val="00C454DC"/>
    <w:rsid w:val="00C46A00"/>
    <w:rsid w:val="00C50F92"/>
    <w:rsid w:val="00C55B65"/>
    <w:rsid w:val="00C55F0C"/>
    <w:rsid w:val="00C6767D"/>
    <w:rsid w:val="00C75CE3"/>
    <w:rsid w:val="00C76BA0"/>
    <w:rsid w:val="00C77672"/>
    <w:rsid w:val="00C80298"/>
    <w:rsid w:val="00C80932"/>
    <w:rsid w:val="00C80BB3"/>
    <w:rsid w:val="00C82849"/>
    <w:rsid w:val="00C83900"/>
    <w:rsid w:val="00C878D3"/>
    <w:rsid w:val="00C87AD4"/>
    <w:rsid w:val="00C87C9A"/>
    <w:rsid w:val="00C92042"/>
    <w:rsid w:val="00C9272A"/>
    <w:rsid w:val="00C954A5"/>
    <w:rsid w:val="00C956C2"/>
    <w:rsid w:val="00CA1C3B"/>
    <w:rsid w:val="00CA4B3D"/>
    <w:rsid w:val="00CB0ED5"/>
    <w:rsid w:val="00CB1E46"/>
    <w:rsid w:val="00CB39E6"/>
    <w:rsid w:val="00CB4FD6"/>
    <w:rsid w:val="00CC1877"/>
    <w:rsid w:val="00CC2477"/>
    <w:rsid w:val="00CC72AF"/>
    <w:rsid w:val="00CD1FE2"/>
    <w:rsid w:val="00CD4504"/>
    <w:rsid w:val="00CD4B6F"/>
    <w:rsid w:val="00CD643E"/>
    <w:rsid w:val="00CD65BD"/>
    <w:rsid w:val="00CD77D7"/>
    <w:rsid w:val="00CE0EE1"/>
    <w:rsid w:val="00CE1D23"/>
    <w:rsid w:val="00CE5345"/>
    <w:rsid w:val="00CE661D"/>
    <w:rsid w:val="00CF3997"/>
    <w:rsid w:val="00CF3BB4"/>
    <w:rsid w:val="00CF79E8"/>
    <w:rsid w:val="00D03E9E"/>
    <w:rsid w:val="00D052EE"/>
    <w:rsid w:val="00D06172"/>
    <w:rsid w:val="00D079B8"/>
    <w:rsid w:val="00D12C8E"/>
    <w:rsid w:val="00D17DCA"/>
    <w:rsid w:val="00D20E04"/>
    <w:rsid w:val="00D222F7"/>
    <w:rsid w:val="00D238F3"/>
    <w:rsid w:val="00D243E9"/>
    <w:rsid w:val="00D25A62"/>
    <w:rsid w:val="00D31EBA"/>
    <w:rsid w:val="00D34932"/>
    <w:rsid w:val="00D369A4"/>
    <w:rsid w:val="00D43BBF"/>
    <w:rsid w:val="00D44D73"/>
    <w:rsid w:val="00D50DEF"/>
    <w:rsid w:val="00D70F9F"/>
    <w:rsid w:val="00D730E8"/>
    <w:rsid w:val="00D74972"/>
    <w:rsid w:val="00D773F4"/>
    <w:rsid w:val="00D818EE"/>
    <w:rsid w:val="00D828A8"/>
    <w:rsid w:val="00D86628"/>
    <w:rsid w:val="00D87120"/>
    <w:rsid w:val="00D87F2A"/>
    <w:rsid w:val="00D919B0"/>
    <w:rsid w:val="00D91A79"/>
    <w:rsid w:val="00D91BFD"/>
    <w:rsid w:val="00D97853"/>
    <w:rsid w:val="00DA0432"/>
    <w:rsid w:val="00DA06D2"/>
    <w:rsid w:val="00DA6999"/>
    <w:rsid w:val="00DA6EDF"/>
    <w:rsid w:val="00DA6F7D"/>
    <w:rsid w:val="00DB4E62"/>
    <w:rsid w:val="00DB5D69"/>
    <w:rsid w:val="00DC1635"/>
    <w:rsid w:val="00DC19EF"/>
    <w:rsid w:val="00DC284B"/>
    <w:rsid w:val="00DC31E0"/>
    <w:rsid w:val="00DC4F5D"/>
    <w:rsid w:val="00DC5E94"/>
    <w:rsid w:val="00DC634B"/>
    <w:rsid w:val="00DC7B28"/>
    <w:rsid w:val="00DD118B"/>
    <w:rsid w:val="00DD1B3A"/>
    <w:rsid w:val="00DD4E9C"/>
    <w:rsid w:val="00DE4E19"/>
    <w:rsid w:val="00DE543B"/>
    <w:rsid w:val="00DE55AF"/>
    <w:rsid w:val="00DF0A38"/>
    <w:rsid w:val="00DF0E20"/>
    <w:rsid w:val="00DF1BE4"/>
    <w:rsid w:val="00DF20EC"/>
    <w:rsid w:val="00DF2982"/>
    <w:rsid w:val="00DF4411"/>
    <w:rsid w:val="00DF7EA8"/>
    <w:rsid w:val="00E028F6"/>
    <w:rsid w:val="00E05F89"/>
    <w:rsid w:val="00E06633"/>
    <w:rsid w:val="00E07364"/>
    <w:rsid w:val="00E10CB9"/>
    <w:rsid w:val="00E14052"/>
    <w:rsid w:val="00E1468E"/>
    <w:rsid w:val="00E14CB1"/>
    <w:rsid w:val="00E153CC"/>
    <w:rsid w:val="00E17E37"/>
    <w:rsid w:val="00E20DAF"/>
    <w:rsid w:val="00E20FDA"/>
    <w:rsid w:val="00E2141A"/>
    <w:rsid w:val="00E22C4A"/>
    <w:rsid w:val="00E25453"/>
    <w:rsid w:val="00E259E7"/>
    <w:rsid w:val="00E26CB4"/>
    <w:rsid w:val="00E27261"/>
    <w:rsid w:val="00E27431"/>
    <w:rsid w:val="00E3488B"/>
    <w:rsid w:val="00E35EA9"/>
    <w:rsid w:val="00E37E8C"/>
    <w:rsid w:val="00E4078D"/>
    <w:rsid w:val="00E46B39"/>
    <w:rsid w:val="00E53B18"/>
    <w:rsid w:val="00E54DEA"/>
    <w:rsid w:val="00E6097B"/>
    <w:rsid w:val="00E621DF"/>
    <w:rsid w:val="00E639F2"/>
    <w:rsid w:val="00E645E1"/>
    <w:rsid w:val="00E6464A"/>
    <w:rsid w:val="00E650AA"/>
    <w:rsid w:val="00E655FB"/>
    <w:rsid w:val="00E65989"/>
    <w:rsid w:val="00E65D89"/>
    <w:rsid w:val="00E665B0"/>
    <w:rsid w:val="00E702A9"/>
    <w:rsid w:val="00E7340C"/>
    <w:rsid w:val="00E75DDB"/>
    <w:rsid w:val="00E76124"/>
    <w:rsid w:val="00E76E20"/>
    <w:rsid w:val="00E802FC"/>
    <w:rsid w:val="00E82644"/>
    <w:rsid w:val="00E90F64"/>
    <w:rsid w:val="00E91D62"/>
    <w:rsid w:val="00E91D66"/>
    <w:rsid w:val="00E921D1"/>
    <w:rsid w:val="00E9229E"/>
    <w:rsid w:val="00E93215"/>
    <w:rsid w:val="00E97472"/>
    <w:rsid w:val="00EA1CE2"/>
    <w:rsid w:val="00EA32BE"/>
    <w:rsid w:val="00EA70E0"/>
    <w:rsid w:val="00EB1118"/>
    <w:rsid w:val="00EB1B1E"/>
    <w:rsid w:val="00EB5041"/>
    <w:rsid w:val="00EB568D"/>
    <w:rsid w:val="00EC4B8A"/>
    <w:rsid w:val="00EC629C"/>
    <w:rsid w:val="00ED1470"/>
    <w:rsid w:val="00ED1C3E"/>
    <w:rsid w:val="00ED5DB0"/>
    <w:rsid w:val="00ED6997"/>
    <w:rsid w:val="00EE00A4"/>
    <w:rsid w:val="00EE662D"/>
    <w:rsid w:val="00EE7B97"/>
    <w:rsid w:val="00EF0911"/>
    <w:rsid w:val="00EF0E57"/>
    <w:rsid w:val="00EF2BC5"/>
    <w:rsid w:val="00EF7780"/>
    <w:rsid w:val="00F04864"/>
    <w:rsid w:val="00F0565F"/>
    <w:rsid w:val="00F05EBE"/>
    <w:rsid w:val="00F06783"/>
    <w:rsid w:val="00F108CC"/>
    <w:rsid w:val="00F20856"/>
    <w:rsid w:val="00F23C1D"/>
    <w:rsid w:val="00F42C53"/>
    <w:rsid w:val="00F4614B"/>
    <w:rsid w:val="00F4682E"/>
    <w:rsid w:val="00F47329"/>
    <w:rsid w:val="00F47EB1"/>
    <w:rsid w:val="00F501EB"/>
    <w:rsid w:val="00F53202"/>
    <w:rsid w:val="00F5552C"/>
    <w:rsid w:val="00F57DFE"/>
    <w:rsid w:val="00F623BF"/>
    <w:rsid w:val="00F634A6"/>
    <w:rsid w:val="00F63E4B"/>
    <w:rsid w:val="00F65376"/>
    <w:rsid w:val="00F66CD1"/>
    <w:rsid w:val="00F67C99"/>
    <w:rsid w:val="00F73C42"/>
    <w:rsid w:val="00F77162"/>
    <w:rsid w:val="00F80F1B"/>
    <w:rsid w:val="00F82BC2"/>
    <w:rsid w:val="00F83268"/>
    <w:rsid w:val="00F877CB"/>
    <w:rsid w:val="00F91E11"/>
    <w:rsid w:val="00F96756"/>
    <w:rsid w:val="00FA06F9"/>
    <w:rsid w:val="00FA5CA9"/>
    <w:rsid w:val="00FB2102"/>
    <w:rsid w:val="00FB2B23"/>
    <w:rsid w:val="00FB5E7A"/>
    <w:rsid w:val="00FC27F5"/>
    <w:rsid w:val="00FC31A6"/>
    <w:rsid w:val="00FC41DA"/>
    <w:rsid w:val="00FC5571"/>
    <w:rsid w:val="00FC7D81"/>
    <w:rsid w:val="00FD0498"/>
    <w:rsid w:val="00FD5849"/>
    <w:rsid w:val="00FE174C"/>
    <w:rsid w:val="00FE26B8"/>
    <w:rsid w:val="00FE3A2E"/>
    <w:rsid w:val="00FE53CF"/>
    <w:rsid w:val="00FE6296"/>
    <w:rsid w:val="00FE7342"/>
    <w:rsid w:val="00FE77E1"/>
    <w:rsid w:val="00FF7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AB8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1BE4"/>
    <w:pPr>
      <w:jc w:val="both"/>
    </w:pPr>
  </w:style>
  <w:style w:type="paragraph" w:styleId="Heading1">
    <w:name w:val="heading 1"/>
    <w:basedOn w:val="Normal"/>
    <w:next w:val="Normal"/>
    <w:qFormat/>
    <w:pPr>
      <w:keepNext/>
      <w:outlineLvl w:val="0"/>
    </w:pPr>
    <w:rPr>
      <w:sz w:val="24"/>
    </w:rPr>
  </w:style>
  <w:style w:type="paragraph" w:styleId="Heading2">
    <w:name w:val="heading 2"/>
    <w:aliases w:val="Überschrift sections"/>
    <w:basedOn w:val="Normal"/>
    <w:next w:val="Normal"/>
    <w:qFormat/>
    <w:pPr>
      <w:keepNext/>
      <w:outlineLvl w:val="1"/>
    </w:pPr>
    <w:rPr>
      <w:smallCaps/>
    </w:rPr>
  </w:style>
  <w:style w:type="paragraph" w:styleId="Heading3">
    <w:name w:val="heading 3"/>
    <w:basedOn w:val="Normal"/>
    <w:next w:val="Normal"/>
    <w:qFormat/>
    <w:pPr>
      <w:keepNext/>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aliases w:val="Überschrift Tables"/>
    <w:basedOn w:val="Normal"/>
    <w:next w:val="Normal"/>
    <w:qFormat/>
    <w:rsid w:val="009C5720"/>
    <w:pPr>
      <w:spacing w:before="240" w:after="60"/>
      <w:jc w:val="center"/>
      <w:outlineLvl w:val="4"/>
    </w:p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style>
  <w:style w:type="paragraph" w:styleId="Title">
    <w:name w:val="Title"/>
    <w:basedOn w:val="Normal"/>
    <w:qFormat/>
    <w:rsid w:val="00EB568D"/>
    <w:pPr>
      <w:jc w:val="center"/>
    </w:pPr>
    <w:rPr>
      <w:b/>
      <w:sz w:val="28"/>
    </w:rPr>
  </w:style>
  <w:style w:type="paragraph" w:styleId="Subtitle">
    <w:name w:val="Subtitle"/>
    <w:basedOn w:val="Normal"/>
    <w:qFormat/>
    <w:rsid w:val="008D6A8B"/>
    <w:pPr>
      <w:jc w:val="center"/>
    </w:p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rsid w:val="000F5735"/>
    <w:pPr>
      <w:spacing w:before="120" w:after="120"/>
      <w:jc w:val="center"/>
    </w:pPr>
  </w:style>
  <w:style w:type="paragraph" w:styleId="Closing">
    <w:name w:val="Closing"/>
    <w:basedOn w:val="Normal"/>
    <w:pPr>
      <w:ind w:left="4320"/>
    </w:p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 w:type="table" w:styleId="TableGrid">
    <w:name w:val="Table Grid"/>
    <w:basedOn w:val="TableNormal"/>
    <w:rsid w:val="00AE3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TCText">
    <w:name w:val="ECTC Text"/>
    <w:basedOn w:val="Normal"/>
    <w:rsid w:val="00FF7739"/>
    <w:pPr>
      <w:widowControl w:val="0"/>
      <w:suppressAutoHyphens/>
    </w:pPr>
    <w:rPr>
      <w:rFonts w:eastAsia="Arial Unicode MS" w:cs="Mangal"/>
      <w:kern w:val="1"/>
      <w:szCs w:val="24"/>
      <w:lang w:eastAsia="hi-IN" w:bidi="hi-IN"/>
    </w:rPr>
  </w:style>
  <w:style w:type="character" w:styleId="CommentReference">
    <w:name w:val="annotation reference"/>
    <w:basedOn w:val="DefaultParagraphFont"/>
    <w:semiHidden/>
    <w:unhideWhenUsed/>
    <w:rsid w:val="009A663B"/>
    <w:rPr>
      <w:sz w:val="16"/>
      <w:szCs w:val="16"/>
    </w:rPr>
  </w:style>
  <w:style w:type="paragraph" w:styleId="CommentSubject">
    <w:name w:val="annotation subject"/>
    <w:basedOn w:val="CommentText"/>
    <w:next w:val="CommentText"/>
    <w:link w:val="CommentSubjectChar"/>
    <w:semiHidden/>
    <w:unhideWhenUsed/>
    <w:rsid w:val="009A663B"/>
    <w:rPr>
      <w:b/>
      <w:bCs/>
    </w:rPr>
  </w:style>
  <w:style w:type="character" w:customStyle="1" w:styleId="CommentTextChar">
    <w:name w:val="Comment Text Char"/>
    <w:basedOn w:val="DefaultParagraphFont"/>
    <w:link w:val="CommentText"/>
    <w:semiHidden/>
    <w:rsid w:val="009A663B"/>
  </w:style>
  <w:style w:type="character" w:customStyle="1" w:styleId="CommentSubjectChar">
    <w:name w:val="Comment Subject Char"/>
    <w:basedOn w:val="CommentTextChar"/>
    <w:link w:val="CommentSubject"/>
    <w:semiHidden/>
    <w:rsid w:val="009A66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26" Type="http://schemas.openxmlformats.org/officeDocument/2006/relationships/image" Target="media/image13.tif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tiff"/><Relationship Id="rId34" Type="http://schemas.openxmlformats.org/officeDocument/2006/relationships/image" Target="media/image21.ti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tiff"/><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tiff"/><Relationship Id="rId29" Type="http://schemas.openxmlformats.org/officeDocument/2006/relationships/image" Target="media/image1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tiff"/><Relationship Id="rId32" Type="http://schemas.openxmlformats.org/officeDocument/2006/relationships/image" Target="media/image19.jpeg"/><Relationship Id="rId37"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tiff"/><Relationship Id="rId28" Type="http://schemas.openxmlformats.org/officeDocument/2006/relationships/image" Target="media/image15.tiff"/><Relationship Id="rId36" Type="http://schemas.microsoft.com/office/2007/relationships/hdphoto" Target="media/hdphoto1.wdp"/><Relationship Id="rId10" Type="http://schemas.openxmlformats.org/officeDocument/2006/relationships/footer" Target="footer1.xml"/><Relationship Id="rId19" Type="http://schemas.openxmlformats.org/officeDocument/2006/relationships/image" Target="media/image6.tiff"/><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gif"/><Relationship Id="rId22" Type="http://schemas.openxmlformats.org/officeDocument/2006/relationships/image" Target="media/image9.tiff"/><Relationship Id="rId27" Type="http://schemas.openxmlformats.org/officeDocument/2006/relationships/image" Target="media/image14.tiff"/><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2710B4A-1C57-46BC-96BC-B1DC05B2E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2188</Words>
  <Characters>10805</Characters>
  <Application>Microsoft Office Word</Application>
  <DocSecurity>0</DocSecurity>
  <Lines>332</Lines>
  <Paragraphs>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2020-03-05T01:02:00Z</dcterms:created>
  <dcterms:modified xsi:type="dcterms:W3CDTF">2020-03-05T03:41:00Z</dcterms:modified>
</cp:coreProperties>
</file>