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AF5E36" w14:textId="41311ADE" w:rsidR="008F3F03" w:rsidRDefault="00D47209">
      <w:pPr>
        <w:jc w:val="center"/>
        <w:rPr>
          <w:b/>
          <w:sz w:val="28"/>
        </w:rPr>
      </w:pPr>
      <w:bookmarkStart w:id="0" w:name="_GoBack"/>
      <w:bookmarkEnd w:id="0"/>
      <w:r w:rsidRPr="00D47209">
        <w:rPr>
          <w:b/>
          <w:sz w:val="28"/>
        </w:rPr>
        <w:t>A Study of Low-Annealing-Temperature Ohmic Contact on n-Type GaN Layers</w:t>
      </w:r>
    </w:p>
    <w:p w14:paraId="39F5028F" w14:textId="77777777" w:rsidR="005A596B" w:rsidRDefault="005A596B" w:rsidP="00376808">
      <w:pPr>
        <w:jc w:val="center"/>
        <w:rPr>
          <w:sz w:val="24"/>
        </w:rPr>
      </w:pPr>
    </w:p>
    <w:p w14:paraId="5F29A599" w14:textId="1DC76D54" w:rsidR="008F3F03" w:rsidRDefault="00D47209" w:rsidP="00376808">
      <w:pPr>
        <w:jc w:val="center"/>
        <w:rPr>
          <w:sz w:val="24"/>
          <w:vertAlign w:val="superscript"/>
        </w:rPr>
      </w:pPr>
      <w:r w:rsidRPr="00D47209">
        <w:rPr>
          <w:sz w:val="24"/>
        </w:rPr>
        <w:t>Minkyu Cho</w:t>
      </w:r>
      <w:r w:rsidRPr="00D47209">
        <w:rPr>
          <w:sz w:val="24"/>
          <w:vertAlign w:val="superscript"/>
        </w:rPr>
        <w:t>1*</w:t>
      </w:r>
      <w:r w:rsidRPr="00D47209">
        <w:rPr>
          <w:sz w:val="24"/>
        </w:rPr>
        <w:t>, Marzieh Bakhtiary-Noodeh</w:t>
      </w:r>
      <w:r w:rsidRPr="00D47209">
        <w:rPr>
          <w:sz w:val="24"/>
          <w:vertAlign w:val="superscript"/>
        </w:rPr>
        <w:t>2</w:t>
      </w:r>
      <w:r w:rsidRPr="00D47209">
        <w:rPr>
          <w:sz w:val="24"/>
        </w:rPr>
        <w:t xml:space="preserve">, </w:t>
      </w:r>
      <w:r w:rsidR="00376808">
        <w:rPr>
          <w:sz w:val="24"/>
        </w:rPr>
        <w:t>William Schaffer</w:t>
      </w:r>
      <w:r w:rsidR="00376808" w:rsidRPr="00376808">
        <w:rPr>
          <w:sz w:val="24"/>
          <w:vertAlign w:val="superscript"/>
        </w:rPr>
        <w:t>1</w:t>
      </w:r>
      <w:r w:rsidR="00376808">
        <w:rPr>
          <w:sz w:val="24"/>
        </w:rPr>
        <w:t>, Zhiyu Xu</w:t>
      </w:r>
      <w:r w:rsidR="00376808" w:rsidRPr="00376808">
        <w:rPr>
          <w:sz w:val="24"/>
          <w:vertAlign w:val="superscript"/>
        </w:rPr>
        <w:t>1</w:t>
      </w:r>
      <w:r w:rsidR="00376808">
        <w:rPr>
          <w:sz w:val="24"/>
        </w:rPr>
        <w:t xml:space="preserve">, </w:t>
      </w:r>
      <w:r w:rsidRPr="00D47209">
        <w:rPr>
          <w:sz w:val="24"/>
        </w:rPr>
        <w:t>Theeradetch Detchprohm</w:t>
      </w:r>
      <w:r w:rsidRPr="00D47209">
        <w:rPr>
          <w:sz w:val="24"/>
          <w:vertAlign w:val="superscript"/>
        </w:rPr>
        <w:t>1</w:t>
      </w:r>
      <w:r w:rsidRPr="00D47209">
        <w:rPr>
          <w:sz w:val="24"/>
        </w:rPr>
        <w:t>, Russell D. Dupuis</w:t>
      </w:r>
      <w:r w:rsidRPr="00D47209">
        <w:rPr>
          <w:sz w:val="24"/>
          <w:vertAlign w:val="superscript"/>
        </w:rPr>
        <w:t>1,2</w:t>
      </w:r>
      <w:r w:rsidRPr="00D47209">
        <w:rPr>
          <w:sz w:val="24"/>
        </w:rPr>
        <w:t>, Barry Wu</w:t>
      </w:r>
      <w:r w:rsidRPr="00D47209">
        <w:rPr>
          <w:sz w:val="24"/>
          <w:vertAlign w:val="superscript"/>
        </w:rPr>
        <w:t>3</w:t>
      </w:r>
      <w:r w:rsidRPr="00D47209">
        <w:rPr>
          <w:sz w:val="24"/>
        </w:rPr>
        <w:t>, Don D’Avanzo</w:t>
      </w:r>
      <w:r w:rsidRPr="00D47209">
        <w:rPr>
          <w:sz w:val="24"/>
          <w:vertAlign w:val="superscript"/>
        </w:rPr>
        <w:t>3</w:t>
      </w:r>
      <w:r w:rsidRPr="00D47209">
        <w:rPr>
          <w:sz w:val="24"/>
        </w:rPr>
        <w:t>, and Shyh-Chiang Shen</w:t>
      </w:r>
      <w:r w:rsidRPr="00D47209">
        <w:rPr>
          <w:sz w:val="24"/>
          <w:vertAlign w:val="superscript"/>
        </w:rPr>
        <w:t>1</w:t>
      </w:r>
    </w:p>
    <w:p w14:paraId="6D832541" w14:textId="77777777" w:rsidR="005A596B" w:rsidRDefault="005A596B" w:rsidP="00376808">
      <w:pPr>
        <w:jc w:val="center"/>
        <w:rPr>
          <w:sz w:val="24"/>
        </w:rPr>
      </w:pPr>
    </w:p>
    <w:p w14:paraId="73B1256D" w14:textId="58279C6A" w:rsidR="00D47209" w:rsidRPr="008A7672" w:rsidRDefault="00D47209">
      <w:pPr>
        <w:jc w:val="center"/>
        <w:rPr>
          <w:i/>
        </w:rPr>
      </w:pPr>
      <w:r w:rsidRPr="008A7672">
        <w:rPr>
          <w:i/>
          <w:vertAlign w:val="superscript"/>
        </w:rPr>
        <w:t>1</w:t>
      </w:r>
      <w:r w:rsidRPr="008A7672">
        <w:rPr>
          <w:i/>
        </w:rPr>
        <w:t xml:space="preserve">School of Electrical and Computer Engineering, Georgia Institute of Technology, Atlanta, GA; </w:t>
      </w:r>
      <w:r w:rsidRPr="008A7672">
        <w:rPr>
          <w:i/>
          <w:vertAlign w:val="superscript"/>
        </w:rPr>
        <w:t>2</w:t>
      </w:r>
      <w:r w:rsidRPr="008A7672">
        <w:rPr>
          <w:i/>
        </w:rPr>
        <w:t xml:space="preserve">Department of Material Science and Engineering, Georgia Institute of Technology, Atlanta, GA; </w:t>
      </w:r>
      <w:r w:rsidRPr="008A7672">
        <w:rPr>
          <w:i/>
          <w:vertAlign w:val="superscript"/>
        </w:rPr>
        <w:t>3</w:t>
      </w:r>
      <w:r w:rsidRPr="008A7672">
        <w:rPr>
          <w:i/>
        </w:rPr>
        <w:t>Keysight Technologies, Inc., Santa Rosa, CA</w:t>
      </w:r>
    </w:p>
    <w:p w14:paraId="5BCA4F22" w14:textId="6F8C50F0" w:rsidR="008F3F03" w:rsidRDefault="00D47209">
      <w:pPr>
        <w:jc w:val="center"/>
        <w:rPr>
          <w:i/>
        </w:rPr>
      </w:pPr>
      <w:r w:rsidRPr="008A7672">
        <w:rPr>
          <w:i/>
        </w:rPr>
        <w:t xml:space="preserve">*POC; email: </w:t>
      </w:r>
      <w:hyperlink r:id="rId8" w:history="1">
        <w:r w:rsidR="005A596B" w:rsidRPr="002D6588">
          <w:rPr>
            <w:rStyle w:val="Hyperlink"/>
            <w:i/>
          </w:rPr>
          <w:t>mcho97@gatech.edu</w:t>
        </w:r>
      </w:hyperlink>
    </w:p>
    <w:p w14:paraId="379B6994" w14:textId="77777777" w:rsidR="005A596B" w:rsidRPr="008A7672" w:rsidRDefault="005A596B">
      <w:pPr>
        <w:jc w:val="center"/>
        <w:rPr>
          <w:i/>
        </w:rPr>
      </w:pPr>
    </w:p>
    <w:p w14:paraId="7B4AB05A" w14:textId="201BFAEC" w:rsidR="008F3F03" w:rsidRDefault="008F3F03">
      <w:pPr>
        <w:pStyle w:val="Heading2"/>
        <w:tabs>
          <w:tab w:val="left" w:pos="270"/>
        </w:tabs>
        <w:rPr>
          <w:b/>
          <w:smallCaps w:val="0"/>
        </w:rPr>
      </w:pPr>
      <w:r>
        <w:rPr>
          <w:b/>
          <w:smallCaps w:val="0"/>
        </w:rPr>
        <w:t xml:space="preserve">Keywords: </w:t>
      </w:r>
      <w:r w:rsidR="00AA63C8">
        <w:rPr>
          <w:b/>
          <w:smallCaps w:val="0"/>
        </w:rPr>
        <w:t xml:space="preserve">GaN, Low Ohmic Contact, Low Temperature </w:t>
      </w:r>
      <w:r w:rsidR="00100858">
        <w:rPr>
          <w:b/>
          <w:smallCaps w:val="0"/>
        </w:rPr>
        <w:t>Ohmic Contact</w:t>
      </w:r>
    </w:p>
    <w:p w14:paraId="7B5C6733" w14:textId="4C3A8F07" w:rsidR="008F3F03" w:rsidRDefault="008F3F03"/>
    <w:p w14:paraId="22F00F22" w14:textId="77777777" w:rsidR="008F3F03" w:rsidRDefault="008F3F03">
      <w:pPr>
        <w:pStyle w:val="CommentText"/>
        <w:sectPr w:rsidR="008F3F03" w:rsidSect="00EC18E3">
          <w:pgSz w:w="12240" w:h="15840" w:code="1"/>
          <w:pgMar w:top="1440" w:right="1008" w:bottom="1440" w:left="1008" w:header="720" w:footer="720" w:gutter="0"/>
          <w:paperSrc w:first="1" w:other="1"/>
          <w:cols w:space="720"/>
        </w:sectPr>
      </w:pPr>
    </w:p>
    <w:p w14:paraId="6E814BB6" w14:textId="0880FDDE" w:rsidR="008F3F03" w:rsidRDefault="008F3F03">
      <w:pPr>
        <w:pStyle w:val="Heading2"/>
        <w:tabs>
          <w:tab w:val="left" w:pos="270"/>
        </w:tabs>
        <w:rPr>
          <w:b/>
          <w:smallCaps w:val="0"/>
        </w:rPr>
      </w:pPr>
      <w:r>
        <w:rPr>
          <w:b/>
          <w:smallCaps w:val="0"/>
        </w:rPr>
        <w:t>Abstract</w:t>
      </w:r>
      <w:r w:rsidR="00601F3A">
        <w:rPr>
          <w:b/>
          <w:smallCaps w:val="0"/>
        </w:rPr>
        <w:t xml:space="preserve"> </w:t>
      </w:r>
    </w:p>
    <w:p w14:paraId="71428671" w14:textId="76898445" w:rsidR="008F3F03" w:rsidRPr="000279D2" w:rsidRDefault="007A21F4">
      <w:pPr>
        <w:pStyle w:val="BodyText2"/>
        <w:tabs>
          <w:tab w:val="left" w:pos="270"/>
        </w:tabs>
        <w:rPr>
          <w:b/>
        </w:rPr>
      </w:pPr>
      <w:r>
        <w:rPr>
          <w:b/>
        </w:rPr>
        <w:tab/>
      </w:r>
      <w:r w:rsidR="004C1628">
        <w:rPr>
          <w:b/>
        </w:rPr>
        <w:t xml:space="preserve">Typical </w:t>
      </w:r>
      <w:r w:rsidR="004C1628" w:rsidRPr="00B963BE">
        <w:rPr>
          <w:b/>
          <w:i/>
          <w:iCs/>
        </w:rPr>
        <w:t>n</w:t>
      </w:r>
      <w:r w:rsidR="004C1628">
        <w:rPr>
          <w:b/>
        </w:rPr>
        <w:t>-type ohmic contact formation for GaN material systems requires high-temperature thermal processes</w:t>
      </w:r>
      <w:r w:rsidR="00B963BE">
        <w:rPr>
          <w:b/>
        </w:rPr>
        <w:t>. The high-temperature process</w:t>
      </w:r>
      <w:r w:rsidR="004C1628">
        <w:rPr>
          <w:b/>
        </w:rPr>
        <w:t xml:space="preserve"> often lead</w:t>
      </w:r>
      <w:r w:rsidR="00B963BE">
        <w:rPr>
          <w:b/>
        </w:rPr>
        <w:t>s</w:t>
      </w:r>
      <w:r w:rsidR="004C1628">
        <w:rPr>
          <w:b/>
        </w:rPr>
        <w:t xml:space="preserve"> to a rough surface after the annealing step.</w:t>
      </w:r>
      <w:r w:rsidR="00473BF7">
        <w:rPr>
          <w:b/>
        </w:rPr>
        <w:t xml:space="preserve"> </w:t>
      </w:r>
      <w:r w:rsidR="000279D2">
        <w:rPr>
          <w:b/>
        </w:rPr>
        <w:t>Low-annealing</w:t>
      </w:r>
      <w:r w:rsidR="00AB72EF">
        <w:rPr>
          <w:b/>
        </w:rPr>
        <w:t>-</w:t>
      </w:r>
      <w:r w:rsidR="00101406">
        <w:rPr>
          <w:b/>
        </w:rPr>
        <w:t xml:space="preserve">ohmic contact is advantageous to prevent </w:t>
      </w:r>
      <w:r w:rsidR="005A596B">
        <w:rPr>
          <w:b/>
        </w:rPr>
        <w:t xml:space="preserve">undesired </w:t>
      </w:r>
      <w:r w:rsidR="00101406">
        <w:rPr>
          <w:b/>
        </w:rPr>
        <w:t xml:space="preserve">surface roughening </w:t>
      </w:r>
      <w:r w:rsidR="005A596B">
        <w:rPr>
          <w:b/>
        </w:rPr>
        <w:t xml:space="preserve">on the metal stack during </w:t>
      </w:r>
      <w:r w:rsidR="00B963BE">
        <w:rPr>
          <w:b/>
        </w:rPr>
        <w:t xml:space="preserve">this </w:t>
      </w:r>
      <w:r w:rsidR="005A596B">
        <w:rPr>
          <w:b/>
        </w:rPr>
        <w:t>thermal process</w:t>
      </w:r>
      <w:r w:rsidR="00101406">
        <w:rPr>
          <w:b/>
        </w:rPr>
        <w:t xml:space="preserve">. </w:t>
      </w:r>
      <w:r w:rsidR="005A596B">
        <w:rPr>
          <w:b/>
        </w:rPr>
        <w:t xml:space="preserve"> </w:t>
      </w:r>
      <w:r w:rsidR="004C1628">
        <w:rPr>
          <w:b/>
        </w:rPr>
        <w:t xml:space="preserve">We report an approach to achieve </w:t>
      </w:r>
      <w:r w:rsidR="000279D2">
        <w:rPr>
          <w:b/>
        </w:rPr>
        <w:t>low contact resistance</w:t>
      </w:r>
      <w:r w:rsidR="004C1628">
        <w:rPr>
          <w:b/>
        </w:rPr>
        <w:t xml:space="preserve"> on </w:t>
      </w:r>
      <w:r w:rsidR="004C1628" w:rsidRPr="00E77E13">
        <w:rPr>
          <w:b/>
          <w:i/>
          <w:iCs/>
        </w:rPr>
        <w:t>n</w:t>
      </w:r>
      <w:r w:rsidR="004C1628">
        <w:rPr>
          <w:b/>
        </w:rPr>
        <w:t xml:space="preserve">-type GaN </w:t>
      </w:r>
      <w:r w:rsidR="00B963BE">
        <w:rPr>
          <w:b/>
        </w:rPr>
        <w:t xml:space="preserve">layers </w:t>
      </w:r>
      <w:r w:rsidR="004C1628">
        <w:rPr>
          <w:b/>
        </w:rPr>
        <w:t>using a</w:t>
      </w:r>
      <w:r w:rsidR="000279D2">
        <w:rPr>
          <w:b/>
        </w:rPr>
        <w:t xml:space="preserve"> </w:t>
      </w:r>
      <w:r w:rsidR="004C1628">
        <w:rPr>
          <w:b/>
        </w:rPr>
        <w:t>nitrogen p</w:t>
      </w:r>
      <w:r w:rsidR="000279D2">
        <w:rPr>
          <w:b/>
        </w:rPr>
        <w:t xml:space="preserve">lasma and </w:t>
      </w:r>
      <w:r w:rsidR="004C1628">
        <w:rPr>
          <w:b/>
        </w:rPr>
        <w:t xml:space="preserve">a </w:t>
      </w:r>
      <w:r w:rsidR="00B963BE">
        <w:rPr>
          <w:b/>
        </w:rPr>
        <w:t xml:space="preserve">conventional </w:t>
      </w:r>
      <w:r w:rsidR="000279D2">
        <w:rPr>
          <w:b/>
        </w:rPr>
        <w:t>Ti/Al</w:t>
      </w:r>
      <w:r w:rsidR="004C1628">
        <w:rPr>
          <w:b/>
        </w:rPr>
        <w:t>-based</w:t>
      </w:r>
      <w:r w:rsidR="000279D2">
        <w:rPr>
          <w:b/>
        </w:rPr>
        <w:t xml:space="preserve"> metal stacks. </w:t>
      </w:r>
      <w:r w:rsidR="004C1628">
        <w:rPr>
          <w:b/>
        </w:rPr>
        <w:t xml:space="preserve"> We observed an as-deposit ohmic contact behavior on </w:t>
      </w:r>
      <w:r w:rsidR="00B963BE">
        <w:rPr>
          <w:b/>
        </w:rPr>
        <w:t xml:space="preserve">the </w:t>
      </w:r>
      <w:r w:rsidR="004C1628" w:rsidRPr="00E77E13">
        <w:rPr>
          <w:b/>
          <w:i/>
          <w:iCs/>
        </w:rPr>
        <w:t>n</w:t>
      </w:r>
      <w:r w:rsidR="004C1628">
        <w:rPr>
          <w:b/>
        </w:rPr>
        <w:t xml:space="preserve">-type contact with a </w:t>
      </w:r>
      <w:r w:rsidR="000279D2">
        <w:rPr>
          <w:b/>
        </w:rPr>
        <w:t xml:space="preserve">specific </w:t>
      </w:r>
      <w:r w:rsidR="004C1628">
        <w:rPr>
          <w:b/>
        </w:rPr>
        <w:t xml:space="preserve">contact </w:t>
      </w:r>
      <w:r w:rsidR="000279D2">
        <w:rPr>
          <w:b/>
        </w:rPr>
        <w:t>resis</w:t>
      </w:r>
      <w:r w:rsidR="004C1628">
        <w:rPr>
          <w:b/>
        </w:rPr>
        <w:t>tance</w:t>
      </w:r>
      <w:r w:rsidR="000279D2">
        <w:rPr>
          <w:b/>
        </w:rPr>
        <w:t xml:space="preserve"> </w:t>
      </w:r>
      <w:r w:rsidR="004C1628">
        <w:rPr>
          <w:b/>
        </w:rPr>
        <w:t>(</w:t>
      </w:r>
      <w:r w:rsidR="004C1628" w:rsidRPr="001E1F1E">
        <w:rPr>
          <w:rFonts w:ascii="Symbol" w:hAnsi="Symbol"/>
          <w:b/>
          <w:i/>
          <w:iCs/>
        </w:rPr>
        <w:t></w:t>
      </w:r>
      <w:r w:rsidR="004C1628">
        <w:rPr>
          <w:b/>
          <w:vertAlign w:val="subscript"/>
        </w:rPr>
        <w:t>c,s</w:t>
      </w:r>
      <w:r w:rsidR="004C1628" w:rsidRPr="0018087D">
        <w:rPr>
          <w:b/>
          <w:vertAlign w:val="subscript"/>
        </w:rPr>
        <w:t>p</w:t>
      </w:r>
      <w:r w:rsidR="004C1628">
        <w:rPr>
          <w:b/>
        </w:rPr>
        <w:t xml:space="preserve">) in the </w:t>
      </w:r>
      <w:r w:rsidR="00101406">
        <w:rPr>
          <w:b/>
        </w:rPr>
        <w:t>mid-</w:t>
      </w:r>
      <w:r w:rsidR="000279D2">
        <w:rPr>
          <w:b/>
        </w:rPr>
        <w:t xml:space="preserve">E-6 </w:t>
      </w:r>
      <w:r w:rsidR="000279D2" w:rsidRPr="000279D2">
        <w:rPr>
          <w:b/>
        </w:rPr>
        <w:t>Ω∙cm</w:t>
      </w:r>
      <w:r w:rsidR="000279D2" w:rsidRPr="00EB30E6">
        <w:rPr>
          <w:b/>
          <w:vertAlign w:val="superscript"/>
        </w:rPr>
        <w:t>2</w:t>
      </w:r>
      <w:r w:rsidR="000279D2">
        <w:rPr>
          <w:b/>
        </w:rPr>
        <w:t xml:space="preserve"> </w:t>
      </w:r>
      <w:r w:rsidR="004C1628">
        <w:rPr>
          <w:b/>
        </w:rPr>
        <w:t xml:space="preserve">range.  The </w:t>
      </w:r>
      <w:r w:rsidR="004C1628" w:rsidRPr="00D346BF">
        <w:rPr>
          <w:rFonts w:ascii="Symbol" w:hAnsi="Symbol"/>
          <w:b/>
        </w:rPr>
        <w:t></w:t>
      </w:r>
      <w:r w:rsidR="004C1628">
        <w:rPr>
          <w:b/>
          <w:vertAlign w:val="subscript"/>
        </w:rPr>
        <w:t>c,s</w:t>
      </w:r>
      <w:r w:rsidR="004C1628" w:rsidRPr="00D346BF">
        <w:rPr>
          <w:b/>
          <w:vertAlign w:val="subscript"/>
        </w:rPr>
        <w:t>p</w:t>
      </w:r>
      <w:r w:rsidR="004C1628">
        <w:rPr>
          <w:b/>
        </w:rPr>
        <w:t xml:space="preserve"> was further reduced to </w:t>
      </w:r>
      <w:r w:rsidR="000279D2">
        <w:rPr>
          <w:b/>
        </w:rPr>
        <w:t xml:space="preserve"> 6.8E-7</w:t>
      </w:r>
      <w:r w:rsidR="00EB30E6">
        <w:rPr>
          <w:b/>
        </w:rPr>
        <w:t xml:space="preserve"> </w:t>
      </w:r>
      <w:r w:rsidR="00EB30E6" w:rsidRPr="00EB30E6">
        <w:rPr>
          <w:b/>
        </w:rPr>
        <w:t>Ω∙cm</w:t>
      </w:r>
      <w:r w:rsidR="00EB30E6" w:rsidRPr="00EB30E6">
        <w:rPr>
          <w:b/>
          <w:vertAlign w:val="superscript"/>
        </w:rPr>
        <w:t>2</w:t>
      </w:r>
      <w:r w:rsidR="000279D2">
        <w:rPr>
          <w:b/>
        </w:rPr>
        <w:t xml:space="preserve"> </w:t>
      </w:r>
      <w:r w:rsidR="00AB72EF">
        <w:rPr>
          <w:b/>
        </w:rPr>
        <w:t>after</w:t>
      </w:r>
      <w:r w:rsidR="000279D2">
        <w:rPr>
          <w:b/>
        </w:rPr>
        <w:t xml:space="preserve"> </w:t>
      </w:r>
      <w:r w:rsidR="004C1628">
        <w:rPr>
          <w:b/>
        </w:rPr>
        <w:t xml:space="preserve">an annealing </w:t>
      </w:r>
      <w:r w:rsidR="00B963BE">
        <w:rPr>
          <w:b/>
        </w:rPr>
        <w:t xml:space="preserve">step </w:t>
      </w:r>
      <w:r w:rsidR="004C1628">
        <w:rPr>
          <w:b/>
        </w:rPr>
        <w:t xml:space="preserve">at </w:t>
      </w:r>
      <w:r w:rsidR="000279D2">
        <w:rPr>
          <w:b/>
        </w:rPr>
        <w:t>600</w:t>
      </w:r>
      <w:r w:rsidR="00AB72EF">
        <w:rPr>
          <w:b/>
        </w:rPr>
        <w:t xml:space="preserve"> </w:t>
      </w:r>
      <w:r w:rsidR="000279D2" w:rsidRPr="000279D2">
        <w:rPr>
          <w:b/>
          <w:vertAlign w:val="superscript"/>
        </w:rPr>
        <w:t>o</w:t>
      </w:r>
      <w:r w:rsidR="000279D2">
        <w:rPr>
          <w:b/>
        </w:rPr>
        <w:t>C.</w:t>
      </w:r>
    </w:p>
    <w:p w14:paraId="202C8AAC" w14:textId="77777777" w:rsidR="008F3F03" w:rsidRDefault="008F3F03">
      <w:pPr>
        <w:pStyle w:val="BodyText2"/>
        <w:rPr>
          <w:b/>
        </w:rPr>
      </w:pPr>
    </w:p>
    <w:p w14:paraId="67D0B86E" w14:textId="6CE61BD7" w:rsidR="008F3F03" w:rsidRDefault="008F3F03">
      <w:pPr>
        <w:pStyle w:val="Heading2"/>
      </w:pPr>
      <w:r>
        <w:t>Introduction</w:t>
      </w:r>
      <w:r w:rsidR="00601F3A">
        <w:t xml:space="preserve"> </w:t>
      </w:r>
    </w:p>
    <w:p w14:paraId="13E8C898" w14:textId="2707D0B9" w:rsidR="00216D87" w:rsidRDefault="00216D87" w:rsidP="00A13C0B">
      <w:pPr>
        <w:pStyle w:val="BodyText2"/>
        <w:tabs>
          <w:tab w:val="left" w:pos="270"/>
        </w:tabs>
        <w:ind w:firstLine="270"/>
      </w:pPr>
      <w:r w:rsidRPr="00101406">
        <w:t xml:space="preserve">Gallium Nitride (GaN) </w:t>
      </w:r>
      <w:r w:rsidR="00B963BE">
        <w:t>materials systems are</w:t>
      </w:r>
      <w:r w:rsidRPr="00101406">
        <w:t xml:space="preserve"> widely used for optoelectronics and electronic applications. Many efforts were made to improve the GaN device </w:t>
      </w:r>
      <w:r w:rsidR="00B963BE">
        <w:t xml:space="preserve">and related integrated circuit </w:t>
      </w:r>
      <w:r w:rsidRPr="00101406">
        <w:t xml:space="preserve">performance </w:t>
      </w:r>
      <w:r w:rsidR="00B963BE">
        <w:t>through</w:t>
      </w:r>
      <w:r w:rsidRPr="00101406">
        <w:t xml:space="preserve"> </w:t>
      </w:r>
      <w:r w:rsidR="00B963BE">
        <w:t xml:space="preserve">substrate quality improvement, </w:t>
      </w:r>
      <w:r w:rsidRPr="00101406">
        <w:t xml:space="preserve">material growth </w:t>
      </w:r>
      <w:r w:rsidR="00B963BE">
        <w:t xml:space="preserve">refinement, </w:t>
      </w:r>
      <w:r w:rsidRPr="00101406">
        <w:t>and device processing</w:t>
      </w:r>
      <w:r w:rsidR="00B963BE">
        <w:t xml:space="preserve"> optimization</w:t>
      </w:r>
      <w:r w:rsidRPr="00101406">
        <w:t xml:space="preserve">. </w:t>
      </w:r>
      <w:r>
        <w:t xml:space="preserve">In device processing development, </w:t>
      </w:r>
      <w:r w:rsidRPr="00101406">
        <w:t>low-resistiv</w:t>
      </w:r>
      <w:r>
        <w:t>ity</w:t>
      </w:r>
      <w:r w:rsidRPr="00101406">
        <w:t xml:space="preserve"> ohmic contact is one of the </w:t>
      </w:r>
      <w:r>
        <w:t>key</w:t>
      </w:r>
      <w:r w:rsidRPr="00101406">
        <w:t xml:space="preserve"> steps </w:t>
      </w:r>
      <w:r>
        <w:t>for achieving high-performance III-nitride (III-N)-</w:t>
      </w:r>
      <w:r w:rsidRPr="00101406">
        <w:t>based devices</w:t>
      </w:r>
      <w:r>
        <w:t>, among many other critical fabrication processing developments</w:t>
      </w:r>
      <w:r w:rsidRPr="00101406">
        <w:t xml:space="preserve">. </w:t>
      </w:r>
      <w:r>
        <w:t xml:space="preserve"> </w:t>
      </w:r>
    </w:p>
    <w:p w14:paraId="0C18B325" w14:textId="5504AB8D" w:rsidR="00216D87" w:rsidRDefault="00216D87" w:rsidP="00216D87">
      <w:pPr>
        <w:pStyle w:val="BodyText2"/>
        <w:tabs>
          <w:tab w:val="left" w:pos="270"/>
        </w:tabs>
      </w:pPr>
      <w:r>
        <w:tab/>
        <w:t xml:space="preserve">The techniques to form </w:t>
      </w:r>
      <w:r w:rsidRPr="00C450D0">
        <w:rPr>
          <w:i/>
          <w:iCs/>
        </w:rPr>
        <w:t>n</w:t>
      </w:r>
      <w:r>
        <w:t xml:space="preserve">-type ohmic contact in III-N materials systems were extensively studied.  For examples, </w:t>
      </w:r>
      <w:r w:rsidRPr="00101406">
        <w:t>Ti/Al/Ni/Au metal stacks are known for issues with surface roughening due to a Ti-Al aggregation during high temperature annealing. Such surface roughening o</w:t>
      </w:r>
      <w:r>
        <w:t>n</w:t>
      </w:r>
      <w:r w:rsidRPr="00101406">
        <w:t xml:space="preserve"> the contact metal is not desirable </w:t>
      </w:r>
      <w:r>
        <w:t>in device manufactur</w:t>
      </w:r>
      <w:r w:rsidR="00CC4C21">
        <w:t>ing</w:t>
      </w:r>
      <w:r w:rsidR="0000425B">
        <w:t xml:space="preserve"> </w:t>
      </w:r>
      <w:r w:rsidR="00D076AF">
        <w:fldChar w:fldCharType="begin"/>
      </w:r>
      <w:r w:rsidR="00D076AF">
        <w:instrText xml:space="preserve"> ADDIN EN.CITE &lt;EndNote&gt;&lt;Cite&gt;&lt;Author&gt;Gong&lt;/Author&gt;&lt;Year&gt;2010&lt;/Year&gt;&lt;RecNum&gt;212&lt;/RecNum&gt;&lt;DisplayText&gt;[1]&lt;/DisplayText&gt;&lt;record&gt;&lt;rec-number&gt;212&lt;/rec-number&gt;&lt;foreign-keys&gt;&lt;key app="EN" db-id="zxtrwt22mrv2ejezf9m5zzaupddtv2v5vrep" timestamp="1582851375"&gt;212&lt;/key&gt;&lt;/foreign-keys&gt;&lt;ref-type name="Journal Article"&gt;17&lt;/ref-type&gt;&lt;contributors&gt;&lt;authors&gt;&lt;author&gt;Rumin Gong&lt;/author&gt;&lt;author&gt;Jinyan Wang&lt;/author&gt;&lt;author&gt;Shenghou Liu&lt;/author&gt;&lt;author&gt;Zhihua Dong&lt;/author&gt;&lt;author&gt;Min Yu&lt;/author&gt;&lt;author&gt;Cheng P. Wen&lt;/author&gt;&lt;author&gt;Yong Cai&lt;/author&gt;&lt;author&gt;Baoshun Zhang&lt;/author&gt;&lt;/authors&gt;&lt;/contributors&gt;&lt;titles&gt;&lt;title&gt;Analysis of surface roughness in Ti/Al/Ni/Au Ohmic contact to AlGaN/GaN high electron mobility transistors&lt;/title&gt;&lt;secondary-title&gt;Applied Physics Letters&lt;/secondary-title&gt;&lt;/titles&gt;&lt;periodical&gt;&lt;full-title&gt;Applied Physics Letters&lt;/full-title&gt;&lt;/periodical&gt;&lt;pages&gt;062115&lt;/pages&gt;&lt;volume&gt;97&lt;/volume&gt;&lt;number&gt;6&lt;/number&gt;&lt;dates&gt;&lt;year&gt;2010&lt;/year&gt;&lt;/dates&gt;&lt;urls&gt;&lt;related-urls&gt;&lt;url&gt;https://aip.scitation.org/doi/abs/10.1063/1.3479928&lt;/url&gt;&lt;/related-urls&gt;&lt;/urls&gt;&lt;electronic-resource-num&gt;10.1063/1.3479928&lt;/electronic-resource-num&gt;&lt;/record&gt;&lt;/Cite&gt;&lt;/EndNote&gt;</w:instrText>
      </w:r>
      <w:r w:rsidR="00D076AF">
        <w:fldChar w:fldCharType="separate"/>
      </w:r>
      <w:r w:rsidR="00D076AF">
        <w:rPr>
          <w:noProof/>
        </w:rPr>
        <w:t>[1]</w:t>
      </w:r>
      <w:r w:rsidR="00D076AF">
        <w:fldChar w:fldCharType="end"/>
      </w:r>
      <w:r w:rsidR="00C313F4">
        <w:t>.</w:t>
      </w:r>
      <w:r w:rsidRPr="00101406">
        <w:t xml:space="preserve">  </w:t>
      </w:r>
      <w:r>
        <w:t>Efforts to achieve low-temperature annealing processes to retain smooth post-annealing metal surface were actively sought.</w:t>
      </w:r>
      <w:r w:rsidR="00DF5010">
        <w:t xml:space="preserve">  </w:t>
      </w:r>
      <w:r w:rsidRPr="00101406">
        <w:t xml:space="preserve">In the context of achieving </w:t>
      </w:r>
      <w:r>
        <w:t xml:space="preserve">good </w:t>
      </w:r>
      <w:r w:rsidRPr="00101406">
        <w:t xml:space="preserve">ohmic contact on </w:t>
      </w:r>
      <w:r>
        <w:t>III-</w:t>
      </w:r>
      <w:r w:rsidRPr="00101406">
        <w:t>N materials</w:t>
      </w:r>
      <w:r>
        <w:t xml:space="preserve"> with lower thermal budget</w:t>
      </w:r>
      <w:r w:rsidRPr="00101406">
        <w:t xml:space="preserve">, several methods were introduced </w:t>
      </w:r>
      <w:r>
        <w:t>such as</w:t>
      </w:r>
      <w:r w:rsidRPr="00101406">
        <w:t xml:space="preserve"> </w:t>
      </w:r>
      <w:r>
        <w:t xml:space="preserve">varying </w:t>
      </w:r>
      <w:r w:rsidRPr="00101406">
        <w:t>metal stacks</w:t>
      </w:r>
      <w:r w:rsidR="00DF5010">
        <w:t xml:space="preserve"> </w:t>
      </w:r>
      <w:r w:rsidR="00A541E6">
        <w:fldChar w:fldCharType="begin">
          <w:fldData xml:space="preserve">PEVuZE5vdGU+PENpdGU+PEF1dGhvcj5QaW5nPC9BdXRob3I+PFllYXI+MTk5NjwvWWVhcj48UmVj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</w:fldData>
        </w:fldChar>
      </w:r>
      <w:r w:rsidR="00DD225C">
        <w:instrText xml:space="preserve"> ADDIN EN.CITE </w:instrText>
      </w:r>
      <w:r w:rsidR="00DD225C">
        <w:fldChar w:fldCharType="begin">
          <w:fldData xml:space="preserve">PEVuZE5vdGU+PENpdGU+PEF1dGhvcj5QaW5nPC9BdXRob3I+PFllYXI+MTk5NjwvWWVhcj48UmVj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</w:fldData>
        </w:fldChar>
      </w:r>
      <w:r w:rsidR="00DD225C">
        <w:instrText xml:space="preserve"> ADDIN EN.CITE.DATA </w:instrText>
      </w:r>
      <w:r w:rsidR="00DD225C">
        <w:fldChar w:fldCharType="end"/>
      </w:r>
      <w:r w:rsidR="00A541E6">
        <w:fldChar w:fldCharType="separate"/>
      </w:r>
      <w:r w:rsidR="00A541E6">
        <w:rPr>
          <w:noProof/>
        </w:rPr>
        <w:t>[2-4]</w:t>
      </w:r>
      <w:r w:rsidR="00A541E6">
        <w:fldChar w:fldCharType="end"/>
      </w:r>
      <w:r w:rsidR="00D076AF">
        <w:t>, co-doped metal stack</w:t>
      </w:r>
      <w:r w:rsidR="00A015B0">
        <w:t xml:space="preserve"> </w:t>
      </w:r>
      <w:r w:rsidR="0000425B">
        <w:fldChar w:fldCharType="begin"/>
      </w:r>
      <w:r w:rsidR="0000425B">
        <w:instrText xml:space="preserve"> ADDIN EN.CITE &lt;EndNote&gt;&lt;Cite&gt;&lt;Author&gt;Lee&lt;/Author&gt;&lt;Year&gt;2015&lt;/Year&gt;&lt;RecNum&gt;217&lt;/RecNum&gt;&lt;DisplayText&gt;[5]&lt;/DisplayText&gt;&lt;record&gt;&lt;rec-number&gt;217&lt;/rec-number&gt;&lt;foreign-keys&gt;&lt;key app="EN" db-id="zxtrwt22mrv2ejezf9m5zzaupddtv2v5vrep" timestamp="1582853397"&gt;217&lt;/key&gt;&lt;/foreign-keys&gt;&lt;ref-type name="Conference Proceedings"&gt;10&lt;/ref-type&gt;&lt;contributors&gt;&lt;authors&gt;&lt;author&gt;Yi-Che Lee&lt;/author&gt;&lt;author&gt;A F M Saniul Haq&lt;/author&gt;&lt;author&gt;Shyh-Chiang Shen&lt;/author&gt;&lt;/authors&gt;&lt;/contributors&gt;&lt;titles&gt;&lt;title&gt;A Low-Annealing-Temperature Process Using Si-Incorporated Contact Stacks for n-Type III-Nitride Semiconductors &lt;/title&gt;&lt;secondary-title&gt;CS MANTECH&lt;/secondary-title&gt;&lt;/titles&gt;&lt;dates&gt;&lt;year&gt;2015&lt;/year&gt;&lt;/dates&gt;&lt;urls&gt;&lt;/urls&gt;&lt;/record&gt;&lt;/Cite&gt;&lt;/EndNote&gt;</w:instrText>
      </w:r>
      <w:r w:rsidR="0000425B">
        <w:fldChar w:fldCharType="separate"/>
      </w:r>
      <w:r w:rsidR="0000425B">
        <w:rPr>
          <w:noProof/>
        </w:rPr>
        <w:t>[5]</w:t>
      </w:r>
      <w:r w:rsidR="0000425B">
        <w:fldChar w:fldCharType="end"/>
      </w:r>
      <w:r w:rsidR="00D076AF">
        <w:t>.</w:t>
      </w:r>
      <w:r>
        <w:t xml:space="preserve">  These approaches have been effectively reduce</w:t>
      </w:r>
      <w:r w:rsidR="00DF5010">
        <w:t>d</w:t>
      </w:r>
      <w:r>
        <w:t xml:space="preserve"> the annealing temperature below 800</w:t>
      </w:r>
      <w:r w:rsidRPr="00C450D0">
        <w:rPr>
          <w:vertAlign w:val="superscript"/>
        </w:rPr>
        <w:t>o</w:t>
      </w:r>
      <w:r>
        <w:t xml:space="preserve">C for GaN and AlGaN.  It was also known that a </w:t>
      </w:r>
      <w:r w:rsidRPr="00101406">
        <w:t>surface treatment</w:t>
      </w:r>
      <w:r>
        <w:t xml:space="preserve"> using wet chemical or plasma treatment prior to the metal deposition </w:t>
      </w:r>
      <w:r>
        <w:t xml:space="preserve">could help the ohmic contact formation for </w:t>
      </w:r>
      <w:r w:rsidRPr="00C450D0">
        <w:rPr>
          <w:i/>
          <w:iCs/>
        </w:rPr>
        <w:t>n</w:t>
      </w:r>
      <w:r>
        <w:t>-type III-N layers</w:t>
      </w:r>
      <w:r w:rsidR="0000425B">
        <w:t xml:space="preserve"> </w:t>
      </w:r>
      <w:r w:rsidR="0000425B">
        <w:fldChar w:fldCharType="begin">
          <w:fldData xml:space="preserve">PEVuZE5vdGU+PENpdGU+PEF1dGhvcj5KZW9uPC9BdXRob3I+PFllYXI+MjAwMjwvWWVhcj48UmVj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</w:fldData>
        </w:fldChar>
      </w:r>
      <w:r w:rsidR="0000425B">
        <w:instrText xml:space="preserve"> ADDIN EN.CITE </w:instrText>
      </w:r>
      <w:r w:rsidR="0000425B">
        <w:fldChar w:fldCharType="begin">
          <w:fldData xml:space="preserve">PEVuZE5vdGU+PENpdGU+PEF1dGhvcj5KZW9uPC9BdXRob3I+PFllYXI+MjAwMjwvWWVhcj48UmVj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</w:fldData>
        </w:fldChar>
      </w:r>
      <w:r w:rsidR="0000425B">
        <w:instrText xml:space="preserve"> ADDIN EN.CITE.DATA </w:instrText>
      </w:r>
      <w:r w:rsidR="0000425B">
        <w:fldChar w:fldCharType="end"/>
      </w:r>
      <w:r w:rsidR="0000425B">
        <w:fldChar w:fldCharType="separate"/>
      </w:r>
      <w:r w:rsidR="0000425B">
        <w:rPr>
          <w:noProof/>
        </w:rPr>
        <w:t>[6-8]</w:t>
      </w:r>
      <w:r w:rsidR="0000425B">
        <w:fldChar w:fldCharType="end"/>
      </w:r>
      <w:r w:rsidR="0000425B">
        <w:t xml:space="preserve"> .</w:t>
      </w:r>
      <w:r w:rsidRPr="00101406">
        <w:t xml:space="preserve"> </w:t>
      </w:r>
    </w:p>
    <w:p w14:paraId="50218475" w14:textId="47C3E2AF" w:rsidR="008F3F03" w:rsidRPr="001B6742" w:rsidRDefault="00216D87" w:rsidP="001B6742">
      <w:pPr>
        <w:ind w:firstLine="360"/>
        <w:rPr>
          <w:bCs/>
        </w:rPr>
      </w:pPr>
      <w:r w:rsidRPr="00101406">
        <w:t xml:space="preserve">In this paper, we report </w:t>
      </w:r>
      <w:r>
        <w:t xml:space="preserve">a procedure to achieve </w:t>
      </w:r>
      <w:r w:rsidRPr="00101406">
        <w:t xml:space="preserve">low ohmic contact resistance </w:t>
      </w:r>
      <w:r>
        <w:t xml:space="preserve">at </w:t>
      </w:r>
      <w:r w:rsidR="00DF5010">
        <w:t xml:space="preserve">the </w:t>
      </w:r>
      <w:r>
        <w:t xml:space="preserve">annealing temperature of </w:t>
      </w:r>
      <w:r w:rsidRPr="00101406">
        <w:t xml:space="preserve">600 </w:t>
      </w:r>
      <w:r w:rsidRPr="00C40076">
        <w:rPr>
          <w:vertAlign w:val="superscript"/>
        </w:rPr>
        <w:t>o</w:t>
      </w:r>
      <w:r w:rsidRPr="00101406">
        <w:t>C</w:t>
      </w:r>
      <w:r>
        <w:t xml:space="preserve"> or less.  The approach involved a pre-deposition surface treatment in wet-chemicals and nitrogen plasma, along with digital Ti/Al metal stacks.  </w:t>
      </w:r>
      <w:r w:rsidR="00DF5010">
        <w:t>The</w:t>
      </w:r>
      <w:r>
        <w:t xml:space="preserve"> as-deposit </w:t>
      </w:r>
      <w:r w:rsidR="00DF5010">
        <w:t xml:space="preserve">metal stacks showed an </w:t>
      </w:r>
      <w:r>
        <w:t xml:space="preserve">ohmic contact property on an </w:t>
      </w:r>
      <w:r w:rsidRPr="00C450D0">
        <w:rPr>
          <w:i/>
          <w:iCs/>
        </w:rPr>
        <w:t>n</w:t>
      </w:r>
      <w:r>
        <w:t xml:space="preserve">-GaN layer with a </w:t>
      </w:r>
      <w:r w:rsidRPr="00C450D0">
        <w:rPr>
          <w:bCs/>
        </w:rPr>
        <w:t>specific contact resistance (</w:t>
      </w:r>
      <w:r w:rsidRPr="001E1F1E">
        <w:rPr>
          <w:rFonts w:ascii="Symbol" w:hAnsi="Symbol"/>
          <w:bCs/>
          <w:i/>
          <w:iCs/>
        </w:rPr>
        <w:t></w:t>
      </w:r>
      <w:r w:rsidRPr="00C450D0">
        <w:rPr>
          <w:bCs/>
          <w:vertAlign w:val="subscript"/>
        </w:rPr>
        <w:t>c,sp</w:t>
      </w:r>
      <w:r w:rsidRPr="00C450D0">
        <w:rPr>
          <w:bCs/>
        </w:rPr>
        <w:t>)</w:t>
      </w:r>
      <w:r>
        <w:rPr>
          <w:bCs/>
        </w:rPr>
        <w:t xml:space="preserve"> &lt; 10</w:t>
      </w:r>
      <w:r>
        <w:rPr>
          <w:bCs/>
          <w:vertAlign w:val="superscript"/>
        </w:rPr>
        <w:t>-5</w:t>
      </w:r>
      <w:r>
        <w:rPr>
          <w:bCs/>
        </w:rPr>
        <w:t xml:space="preserve"> </w:t>
      </w:r>
      <w:r w:rsidRPr="00C450D0">
        <w:rPr>
          <w:rFonts w:ascii="Symbol" w:hAnsi="Symbol"/>
          <w:bCs/>
        </w:rPr>
        <w:t></w:t>
      </w:r>
      <w:r>
        <w:rPr>
          <w:bCs/>
        </w:rPr>
        <w:t>-cm</w:t>
      </w:r>
      <w:r>
        <w:rPr>
          <w:bCs/>
          <w:vertAlign w:val="superscript"/>
        </w:rPr>
        <w:t>2</w:t>
      </w:r>
      <w:r>
        <w:rPr>
          <w:bCs/>
        </w:rPr>
        <w:t>.  When the</w:t>
      </w:r>
      <w:r w:rsidR="00DF5010">
        <w:rPr>
          <w:bCs/>
        </w:rPr>
        <w:t xml:space="preserve"> </w:t>
      </w:r>
      <w:r>
        <w:rPr>
          <w:bCs/>
        </w:rPr>
        <w:t xml:space="preserve">contact </w:t>
      </w:r>
      <w:r w:rsidR="00DF5010">
        <w:rPr>
          <w:bCs/>
        </w:rPr>
        <w:t xml:space="preserve">metal </w:t>
      </w:r>
      <w:r>
        <w:rPr>
          <w:bCs/>
        </w:rPr>
        <w:t xml:space="preserve">was annealed at 600 C, a temperature below the melting temperature of aluminum, </w:t>
      </w:r>
      <w:r w:rsidRPr="00D346BF">
        <w:rPr>
          <w:rFonts w:ascii="Symbol" w:hAnsi="Symbol"/>
          <w:bCs/>
        </w:rPr>
        <w:t></w:t>
      </w:r>
      <w:r w:rsidRPr="00D346BF">
        <w:rPr>
          <w:bCs/>
          <w:vertAlign w:val="subscript"/>
        </w:rPr>
        <w:t>c,sp</w:t>
      </w:r>
      <w:r>
        <w:rPr>
          <w:bCs/>
        </w:rPr>
        <w:t xml:space="preserve"> of 6.8×10</w:t>
      </w:r>
      <w:r>
        <w:rPr>
          <w:bCs/>
          <w:vertAlign w:val="superscript"/>
        </w:rPr>
        <w:t>-7</w:t>
      </w:r>
      <w:r>
        <w:rPr>
          <w:bCs/>
        </w:rPr>
        <w:t xml:space="preserve"> </w:t>
      </w:r>
      <w:r w:rsidRPr="00D346BF">
        <w:rPr>
          <w:rFonts w:ascii="Symbol" w:hAnsi="Symbol"/>
          <w:bCs/>
        </w:rPr>
        <w:t></w:t>
      </w:r>
      <w:r>
        <w:rPr>
          <w:bCs/>
        </w:rPr>
        <w:t>-cm</w:t>
      </w:r>
      <w:r>
        <w:rPr>
          <w:bCs/>
          <w:vertAlign w:val="superscript"/>
        </w:rPr>
        <w:t>2</w:t>
      </w:r>
      <w:r>
        <w:rPr>
          <w:bCs/>
        </w:rPr>
        <w:t xml:space="preserve"> was achieved on a MOCVD-grown </w:t>
      </w:r>
      <w:r w:rsidRPr="00C450D0">
        <w:rPr>
          <w:bCs/>
          <w:i/>
          <w:iCs/>
        </w:rPr>
        <w:t>n</w:t>
      </w:r>
      <w:r>
        <w:rPr>
          <w:bCs/>
        </w:rPr>
        <w:t>-GaN layer on a sapphire template.</w:t>
      </w:r>
      <w:r w:rsidR="0000425B">
        <w:rPr>
          <w:bCs/>
        </w:rPr>
        <w:t xml:space="preserve"> </w:t>
      </w:r>
      <w:r w:rsidR="00DF5010">
        <w:rPr>
          <w:bCs/>
        </w:rPr>
        <w:t xml:space="preserve"> S</w:t>
      </w:r>
      <w:r w:rsidR="0000425B">
        <w:rPr>
          <w:bCs/>
        </w:rPr>
        <w:t xml:space="preserve">mooth </w:t>
      </w:r>
      <w:r w:rsidR="00DF5010">
        <w:rPr>
          <w:bCs/>
        </w:rPr>
        <w:t>s</w:t>
      </w:r>
      <w:r w:rsidR="00DB0797">
        <w:rPr>
          <w:bCs/>
        </w:rPr>
        <w:t xml:space="preserve">urface </w:t>
      </w:r>
      <w:r w:rsidR="00DF5010">
        <w:rPr>
          <w:bCs/>
        </w:rPr>
        <w:t xml:space="preserve">morphology on the post-annealed ohmic contact region </w:t>
      </w:r>
      <w:r w:rsidR="00DB0797">
        <w:rPr>
          <w:bCs/>
        </w:rPr>
        <w:t>with</w:t>
      </w:r>
      <w:r w:rsidR="00DF5010">
        <w:rPr>
          <w:bCs/>
        </w:rPr>
        <w:t xml:space="preserve"> an</w:t>
      </w:r>
      <w:r w:rsidR="00DB0797">
        <w:rPr>
          <w:bCs/>
        </w:rPr>
        <w:t xml:space="preserve"> RMS roughness </w:t>
      </w:r>
      <w:r w:rsidR="00DF5010">
        <w:rPr>
          <w:bCs/>
        </w:rPr>
        <w:t>of less than</w:t>
      </w:r>
      <w:r w:rsidR="00DB0797">
        <w:rPr>
          <w:bCs/>
        </w:rPr>
        <w:t xml:space="preserve"> 25 nm </w:t>
      </w:r>
      <w:r w:rsidR="00DF5010">
        <w:rPr>
          <w:bCs/>
        </w:rPr>
        <w:t>was achieved for annealing temperature</w:t>
      </w:r>
      <w:r w:rsidR="00E71FC0">
        <w:rPr>
          <w:bCs/>
        </w:rPr>
        <w:t xml:space="preserve"> </w:t>
      </w:r>
      <w:r w:rsidR="00DB0797">
        <w:rPr>
          <w:bCs/>
        </w:rPr>
        <w:t xml:space="preserve">up to 600 </w:t>
      </w:r>
      <w:r w:rsidR="00DB0797" w:rsidRPr="00B41C91">
        <w:rPr>
          <w:bCs/>
          <w:vertAlign w:val="superscript"/>
        </w:rPr>
        <w:t>o</w:t>
      </w:r>
      <w:r w:rsidR="00DB0797">
        <w:rPr>
          <w:bCs/>
        </w:rPr>
        <w:t xml:space="preserve">C. </w:t>
      </w:r>
      <w:r w:rsidR="00DF5010">
        <w:rPr>
          <w:bCs/>
        </w:rPr>
        <w:t xml:space="preserve"> An x-ray photo</w:t>
      </w:r>
      <w:r w:rsidR="002E2568">
        <w:rPr>
          <w:bCs/>
        </w:rPr>
        <w:t>electron</w:t>
      </w:r>
      <w:r w:rsidR="00DF5010">
        <w:rPr>
          <w:bCs/>
        </w:rPr>
        <w:t xml:space="preserve"> spectroscopy (</w:t>
      </w:r>
      <w:r w:rsidR="00DB0797">
        <w:rPr>
          <w:bCs/>
        </w:rPr>
        <w:t>XPS</w:t>
      </w:r>
      <w:r w:rsidR="00DF5010">
        <w:rPr>
          <w:bCs/>
        </w:rPr>
        <w:t>)</w:t>
      </w:r>
      <w:r w:rsidR="00DB0797">
        <w:rPr>
          <w:bCs/>
        </w:rPr>
        <w:t xml:space="preserve"> analysis </w:t>
      </w:r>
      <w:r w:rsidR="00DF5010">
        <w:rPr>
          <w:bCs/>
        </w:rPr>
        <w:t>showed that a</w:t>
      </w:r>
      <w:r w:rsidR="00DB0797">
        <w:rPr>
          <w:bCs/>
        </w:rPr>
        <w:t xml:space="preserve"> formation of N vacancies after</w:t>
      </w:r>
      <w:r w:rsidR="00E71FC0">
        <w:rPr>
          <w:bCs/>
        </w:rPr>
        <w:t xml:space="preserve"> low-energy</w:t>
      </w:r>
      <w:r w:rsidR="00DB0797">
        <w:rPr>
          <w:bCs/>
        </w:rPr>
        <w:t xml:space="preserve"> N</w:t>
      </w:r>
      <w:r w:rsidR="00DB0797" w:rsidRPr="00B41C91">
        <w:rPr>
          <w:bCs/>
          <w:vertAlign w:val="subscript"/>
        </w:rPr>
        <w:t>2</w:t>
      </w:r>
      <w:r w:rsidR="00DB0797">
        <w:rPr>
          <w:bCs/>
        </w:rPr>
        <w:t xml:space="preserve"> plas</w:t>
      </w:r>
      <w:r w:rsidR="00E71FC0">
        <w:rPr>
          <w:bCs/>
        </w:rPr>
        <w:t xml:space="preserve">ma </w:t>
      </w:r>
      <w:r w:rsidR="00DB0797">
        <w:rPr>
          <w:bCs/>
        </w:rPr>
        <w:t>treatment</w:t>
      </w:r>
      <w:r w:rsidR="00DF5010">
        <w:rPr>
          <w:bCs/>
        </w:rPr>
        <w:t xml:space="preserve">, which could promote the ohmic contact properties for </w:t>
      </w:r>
      <w:r w:rsidR="00DF5010" w:rsidRPr="00E77E13">
        <w:rPr>
          <w:bCs/>
          <w:i/>
          <w:iCs/>
        </w:rPr>
        <w:t>n</w:t>
      </w:r>
      <w:r w:rsidR="00DF5010">
        <w:rPr>
          <w:bCs/>
        </w:rPr>
        <w:t>-type GaN layers at these low-temperature annealing conditions</w:t>
      </w:r>
      <w:r w:rsidR="00DB0797">
        <w:rPr>
          <w:bCs/>
        </w:rPr>
        <w:t xml:space="preserve">. </w:t>
      </w:r>
    </w:p>
    <w:p w14:paraId="6BEFF148" w14:textId="54F9BF15" w:rsidR="001A774E" w:rsidRDefault="001A774E" w:rsidP="00CE116A">
      <w:pPr>
        <w:pStyle w:val="Heading2"/>
      </w:pPr>
      <w:r>
        <w:t>Experiment setup</w:t>
      </w:r>
    </w:p>
    <w:p w14:paraId="0BE64D90" w14:textId="234EDEF0" w:rsidR="00CB6115" w:rsidRDefault="001A774E" w:rsidP="00E05C26">
      <w:pPr>
        <w:ind w:firstLine="360"/>
      </w:pPr>
      <w:r>
        <w:t xml:space="preserve">The ohmic contact </w:t>
      </w:r>
      <w:r w:rsidR="006958B1">
        <w:t xml:space="preserve">study </w:t>
      </w:r>
      <w:r>
        <w:t xml:space="preserve">was performed on a </w:t>
      </w:r>
      <w:r w:rsidR="00101406">
        <w:t>silicon-doped GaN layer ([</w:t>
      </w:r>
      <w:r w:rsidR="00101406" w:rsidRPr="00673CCA">
        <w:rPr>
          <w:i/>
          <w:iCs/>
        </w:rPr>
        <w:t>n</w:t>
      </w:r>
      <w:r w:rsidR="00101406">
        <w:t>] = 4E18 cm</w:t>
      </w:r>
      <w:r w:rsidR="00547CB0" w:rsidRPr="00547CB0">
        <w:rPr>
          <w:vertAlign w:val="superscript"/>
        </w:rPr>
        <w:t>-</w:t>
      </w:r>
      <w:r w:rsidR="00101406" w:rsidRPr="00547CB0">
        <w:rPr>
          <w:vertAlign w:val="superscript"/>
        </w:rPr>
        <w:t>3</w:t>
      </w:r>
      <w:r w:rsidR="00101406">
        <w:t xml:space="preserve">) </w:t>
      </w:r>
      <w:r>
        <w:t xml:space="preserve">that </w:t>
      </w:r>
      <w:r w:rsidR="00101406">
        <w:t>was grown on a sapphire substrate using a Thomas-Swan close-coupled showerhead</w:t>
      </w:r>
      <w:r>
        <w:t xml:space="preserve"> (CCS)</w:t>
      </w:r>
      <w:r w:rsidR="00101406">
        <w:t xml:space="preserve"> metalorganic chemical vapor deposition (MOCVD) reactor. </w:t>
      </w:r>
      <w:r>
        <w:t xml:space="preserve"> After the material growth, coupon samples were cleaved from the same wafer</w:t>
      </w:r>
      <w:r w:rsidR="006958B1">
        <w:t xml:space="preserve">. </w:t>
      </w:r>
      <w:r>
        <w:t xml:space="preserve"> </w:t>
      </w:r>
      <w:r w:rsidR="006958B1">
        <w:t>Lithographically defined</w:t>
      </w:r>
      <w:r w:rsidR="00CB6115">
        <w:t xml:space="preserve"> patterns for </w:t>
      </w:r>
      <w:r>
        <w:t xml:space="preserve">circular transmission </w:t>
      </w:r>
      <w:r w:rsidR="00CB6115">
        <w:t xml:space="preserve">line method (CTLM) was created </w:t>
      </w:r>
      <w:r w:rsidR="002E25DC">
        <w:t xml:space="preserve">using </w:t>
      </w:r>
      <w:r w:rsidR="00CB6115">
        <w:t xml:space="preserve">a two-layer photoresist for </w:t>
      </w:r>
      <w:r w:rsidR="002E25DC">
        <w:t xml:space="preserve">a </w:t>
      </w:r>
      <w:r w:rsidR="00CB6115">
        <w:t xml:space="preserve">metal lift-off process.  The </w:t>
      </w:r>
      <w:r w:rsidR="00101406">
        <w:t xml:space="preserve">CTLM patterns </w:t>
      </w:r>
      <w:r w:rsidR="002E25DC">
        <w:t xml:space="preserve">consist of </w:t>
      </w:r>
      <w:r w:rsidR="00101406">
        <w:t xml:space="preserve">a </w:t>
      </w:r>
      <w:r w:rsidR="002E25DC">
        <w:t xml:space="preserve">set of circular patterns with the </w:t>
      </w:r>
      <w:r w:rsidR="00101406">
        <w:t xml:space="preserve">diameter of 160 </w:t>
      </w:r>
      <w:r w:rsidR="00C2692D">
        <w:t>µ</w:t>
      </w:r>
      <w:r w:rsidR="00101406">
        <w:t xml:space="preserve">m were </w:t>
      </w:r>
      <w:r w:rsidR="002E25DC">
        <w:t xml:space="preserve">and </w:t>
      </w:r>
      <w:r w:rsidR="00101406">
        <w:t xml:space="preserve">various gaps </w:t>
      </w:r>
      <w:r w:rsidR="002E25DC">
        <w:t xml:space="preserve">of </w:t>
      </w:r>
      <w:r w:rsidR="00101406">
        <w:t>4, 8 12, 16, 20 and 24 µm</w:t>
      </w:r>
      <w:r w:rsidR="002E25DC">
        <w:t>, respectively</w:t>
      </w:r>
      <w:r w:rsidR="00101406">
        <w:t xml:space="preserve">. </w:t>
      </w:r>
      <w:r w:rsidR="002E25DC">
        <w:t xml:space="preserve"> </w:t>
      </w:r>
      <w:r w:rsidR="00101406">
        <w:t xml:space="preserve">After the </w:t>
      </w:r>
      <w:r w:rsidR="002E25DC">
        <w:t xml:space="preserve">photoresist </w:t>
      </w:r>
      <w:r w:rsidR="00101406">
        <w:t>patterning, the sample was treated with</w:t>
      </w:r>
      <w:r w:rsidR="00BB763F">
        <w:t xml:space="preserve"> diluted HCl and BOE </w:t>
      </w:r>
      <w:r w:rsidR="002E25DC">
        <w:t xml:space="preserve">followed by </w:t>
      </w:r>
      <w:r w:rsidR="00101406">
        <w:t>low-power N</w:t>
      </w:r>
      <w:r w:rsidR="00101406" w:rsidRPr="00CE116A">
        <w:rPr>
          <w:vertAlign w:val="subscript"/>
        </w:rPr>
        <w:t>2</w:t>
      </w:r>
      <w:r w:rsidR="00101406">
        <w:t xml:space="preserve"> plasma </w:t>
      </w:r>
      <w:r w:rsidR="00C2692D">
        <w:t>at 15</w:t>
      </w:r>
      <w:r w:rsidR="00C40076">
        <w:t xml:space="preserve"> </w:t>
      </w:r>
      <w:r w:rsidR="00C2692D">
        <w:t>W</w:t>
      </w:r>
      <w:r w:rsidR="00BB763F">
        <w:t>, 0.5 Torr, and 1 sccm of N</w:t>
      </w:r>
      <w:r w:rsidR="00BB763F" w:rsidRPr="00E77E13">
        <w:rPr>
          <w:vertAlign w:val="subscript"/>
        </w:rPr>
        <w:t>2</w:t>
      </w:r>
      <w:r w:rsidR="00BB763F">
        <w:t xml:space="preserve"> </w:t>
      </w:r>
      <w:r w:rsidR="002E25DC">
        <w:t>in a</w:t>
      </w:r>
      <w:r w:rsidR="00C2692D">
        <w:t xml:space="preserve"> March Jupiter III RIE system</w:t>
      </w:r>
      <w:r w:rsidR="002E25DC">
        <w:t xml:space="preserve">.  After the surface treatment, </w:t>
      </w:r>
      <w:r w:rsidR="00101406">
        <w:t>a digitally switched metal stac</w:t>
      </w:r>
      <w:r w:rsidR="002E25DC">
        <w:t>k</w:t>
      </w:r>
      <w:r w:rsidR="00101406">
        <w:t xml:space="preserve"> consists of Ti/Al/Ti/Al/Ni/Au</w:t>
      </w:r>
      <w:r w:rsidR="00C2692D">
        <w:t xml:space="preserve"> </w:t>
      </w:r>
      <w:r w:rsidR="00101406">
        <w:t>using an electron-beam evaporator.</w:t>
      </w:r>
      <w:r w:rsidR="002E25DC">
        <w:t xml:space="preserve">  The deposited metal stacks were subsequently annealed in an AnnealSys rapid-thermal annealing (RTA) tool under the nitrogen ambient.  The CTLM patterns measured with a four-probe method on a </w:t>
      </w:r>
      <w:r w:rsidR="00304435">
        <w:t>D</w:t>
      </w:r>
      <w:r w:rsidR="002E25DC">
        <w:t>.</w:t>
      </w:r>
      <w:r w:rsidR="00304435">
        <w:t>C</w:t>
      </w:r>
      <w:r w:rsidR="002E25DC">
        <w:t xml:space="preserve">. on-wafer probe station </w:t>
      </w:r>
      <w:r w:rsidR="002E25DC">
        <w:lastRenderedPageBreak/>
        <w:t>and a semiconductor parameter analyzer (Agilent 4156C)</w:t>
      </w:r>
      <w:r w:rsidR="002E2568">
        <w:t>.</w:t>
      </w:r>
      <w:r w:rsidR="002E25DC">
        <w:t xml:space="preserve">  The contact resistance and the sheet resistance were assessed using a linear fitting from the resistance vs. gap </w:t>
      </w:r>
      <w:r w:rsidR="00486A56">
        <w:t>relationship</w:t>
      </w:r>
      <w:r w:rsidR="00F162B7">
        <w:t xml:space="preserve"> </w:t>
      </w:r>
      <w:r w:rsidR="00F162B7">
        <w:fldChar w:fldCharType="begin"/>
      </w:r>
      <w:r w:rsidR="00F162B7">
        <w:instrText xml:space="preserve"> ADDIN EN.CITE &lt;EndNote&gt;&lt;Cite&gt;&lt;Author&gt;Jacobs&lt;/Author&gt;&lt;Year&gt;2002&lt;/Year&gt;&lt;RecNum&gt;223&lt;/RecNum&gt;&lt;DisplayText&gt;[9]&lt;/DisplayText&gt;&lt;record&gt;&lt;rec-number&gt;223&lt;/rec-number&gt;&lt;foreign-keys&gt;&lt;key app="EN" db-id="zxtrwt22mrv2ejezf9m5zzaupddtv2v5vrep" timestamp="1582930761"&gt;223&lt;/key&gt;&lt;/foreign-keys&gt;&lt;ref-type name="Journal Article"&gt;17&lt;/ref-type&gt;&lt;contributors&gt;&lt;authors&gt;&lt;author&gt;Jacobs, B.&lt;/author&gt;&lt;author&gt;Kramer, M. C. J. C. M.&lt;/author&gt;&lt;author&gt;Geluk, E. J.&lt;/author&gt;&lt;author&gt;Karouta, F.&lt;/author&gt;&lt;/authors&gt;&lt;/contributors&gt;&lt;titles&gt;&lt;title&gt;Optimisation of the Ti/Al/Ni/Au ohmic contact on AlGaN/GaN FET structures&lt;/title&gt;&lt;secondary-title&gt;Journal of Crystal Growth&lt;/secondary-title&gt;&lt;/titles&gt;&lt;periodical&gt;&lt;full-title&gt;Journal of Crystal Growth&lt;/full-title&gt;&lt;/periodical&gt;&lt;pages&gt;15-18&lt;/pages&gt;&lt;volume&gt;241&lt;/volume&gt;&lt;number&gt;1&lt;/number&gt;&lt;keywords&gt;&lt;keyword&gt;B2. Semiconducting gallium compounds&lt;/keyword&gt;&lt;keyword&gt;B3. Field effect transistors&lt;/keyword&gt;&lt;keyword&gt;B3. Heterojunction semiconductor devices&lt;/keyword&gt;&lt;/keywords&gt;&lt;dates&gt;&lt;year&gt;2002&lt;/year&gt;&lt;pub-dates&gt;&lt;date&gt;2002/05/01/&lt;/date&gt;&lt;/pub-dates&gt;&lt;/dates&gt;&lt;isbn&gt;0022-0248&lt;/isbn&gt;&lt;urls&gt;&lt;related-urls&gt;&lt;url&gt;http://www.sciencedirect.com/science/article/pii/S002202480200920X&lt;/url&gt;&lt;/related-urls&gt;&lt;/urls&gt;&lt;electronic-resource-num&gt;https://doi.org/10.1016/S0022-0248(02)00920-X&lt;/electronic-resource-num&gt;&lt;/record&gt;&lt;/Cite&gt;&lt;/EndNote&gt;</w:instrText>
      </w:r>
      <w:r w:rsidR="00F162B7">
        <w:fldChar w:fldCharType="separate"/>
      </w:r>
      <w:r w:rsidR="00F162B7">
        <w:rPr>
          <w:noProof/>
        </w:rPr>
        <w:t>[9]</w:t>
      </w:r>
      <w:r w:rsidR="00F162B7">
        <w:fldChar w:fldCharType="end"/>
      </w:r>
      <w:r w:rsidR="00F162B7">
        <w:t>.</w:t>
      </w:r>
    </w:p>
    <w:p w14:paraId="29AE743E" w14:textId="295692E1" w:rsidR="00CB6115" w:rsidRDefault="00CB6115" w:rsidP="00E05C26">
      <w:pPr>
        <w:pStyle w:val="Heading2"/>
        <w:snapToGrid w:val="0"/>
      </w:pPr>
      <w:r>
        <w:t>Result and Discussion</w:t>
      </w:r>
    </w:p>
    <w:p w14:paraId="585F0C7D" w14:textId="25E098F9" w:rsidR="00BE2696" w:rsidRDefault="003A1903" w:rsidP="00101406">
      <w:pPr>
        <w:tabs>
          <w:tab w:val="left" w:pos="270"/>
        </w:tabs>
      </w:pPr>
      <w:r>
        <w:tab/>
      </w:r>
      <w:r w:rsidR="008604DD">
        <w:t>The main objective of the study was to explore the low-temperature annealing characteristics of n-contact on III-N materials and high-temperature annealing conditions were omitted in this study</w:t>
      </w:r>
      <w:r w:rsidR="001E1F1E">
        <w:t>.  In this study, a study of t</w:t>
      </w:r>
      <w:r w:rsidR="000E08B1">
        <w:t xml:space="preserve">he specific </w:t>
      </w:r>
      <w:r w:rsidR="008604DD">
        <w:t xml:space="preserve">contact </w:t>
      </w:r>
      <w:r w:rsidR="000E08B1">
        <w:t>resist</w:t>
      </w:r>
      <w:r w:rsidR="008604DD">
        <w:t>ance</w:t>
      </w:r>
      <w:r w:rsidR="001E1F1E">
        <w:t xml:space="preserve">, </w:t>
      </w:r>
      <w:r w:rsidR="008604DD">
        <w:t xml:space="preserve">the </w:t>
      </w:r>
      <w:r w:rsidR="000E08B1">
        <w:t>sheet resistance</w:t>
      </w:r>
      <w:r w:rsidR="001E1F1E">
        <w:t xml:space="preserve">, and the corresponding surface roughness and surface bonding characteristics </w:t>
      </w:r>
      <w:r w:rsidR="000E08B1">
        <w:t xml:space="preserve">were </w:t>
      </w:r>
      <w:r w:rsidR="001E1F1E">
        <w:t xml:space="preserve">evaluated </w:t>
      </w:r>
      <w:r w:rsidR="000E08B1">
        <w:t xml:space="preserve">after </w:t>
      </w:r>
      <w:r w:rsidR="008604DD">
        <w:t>the RTA</w:t>
      </w:r>
      <w:r w:rsidR="000E08B1">
        <w:t xml:space="preserve"> annealing </w:t>
      </w:r>
      <w:r w:rsidR="001E1F1E">
        <w:t>at the temperature from</w:t>
      </w:r>
      <w:r w:rsidR="000E08B1">
        <w:t xml:space="preserve"> </w:t>
      </w:r>
      <w:r w:rsidR="008604DD">
        <w:t>3</w:t>
      </w:r>
      <w:r w:rsidR="000E08B1">
        <w:t xml:space="preserve">00 to 600 </w:t>
      </w:r>
      <w:r w:rsidR="000E08B1" w:rsidRPr="00F8630E">
        <w:rPr>
          <w:vertAlign w:val="superscript"/>
        </w:rPr>
        <w:t>o</w:t>
      </w:r>
      <w:r w:rsidR="000E08B1">
        <w:t>C</w:t>
      </w:r>
      <w:r w:rsidR="007B678D">
        <w:t xml:space="preserve">. </w:t>
      </w:r>
      <w:r w:rsidR="001E1F1E">
        <w:t xml:space="preserve">The </w:t>
      </w:r>
      <w:r w:rsidR="007B678D">
        <w:t>annealing tim</w:t>
      </w:r>
      <w:r w:rsidR="00304435">
        <w:t>e,</w:t>
      </w:r>
      <w:r w:rsidR="007B678D">
        <w:t xml:space="preserve"> N</w:t>
      </w:r>
      <w:r w:rsidR="007B678D" w:rsidRPr="00F8630E">
        <w:rPr>
          <w:vertAlign w:val="subscript"/>
        </w:rPr>
        <w:t>2</w:t>
      </w:r>
      <w:r w:rsidR="007B678D">
        <w:t xml:space="preserve"> plasma treatment time,</w:t>
      </w:r>
      <w:r w:rsidR="000030F9">
        <w:t xml:space="preserve"> pressure</w:t>
      </w:r>
      <w:r w:rsidR="002E2568">
        <w:t xml:space="preserve"> and </w:t>
      </w:r>
      <w:r w:rsidR="000030F9">
        <w:t>flow rate</w:t>
      </w:r>
      <w:r w:rsidR="007B678D">
        <w:t xml:space="preserve"> </w:t>
      </w:r>
      <w:r w:rsidR="008604DD">
        <w:t xml:space="preserve">remained identical </w:t>
      </w:r>
      <w:r w:rsidR="000030F9">
        <w:t>for all test samples</w:t>
      </w:r>
      <w:r w:rsidR="007B678D">
        <w:t xml:space="preserve"> to understand the ohmic contact characteristics </w:t>
      </w:r>
      <w:r w:rsidR="008604DD">
        <w:t xml:space="preserve">at </w:t>
      </w:r>
      <w:r w:rsidR="007B678D">
        <w:t>different annealing temperature</w:t>
      </w:r>
      <w:r w:rsidR="001E1F1E">
        <w:t>, although the annealing time also plays a role in the ohimic contact optimization</w:t>
      </w:r>
      <w:r w:rsidR="000030F9">
        <w:t xml:space="preserve">. A summary of the annealing </w:t>
      </w:r>
      <w:r w:rsidR="002E2568">
        <w:t>temperatures and</w:t>
      </w:r>
      <w:r w:rsidR="000030F9">
        <w:t xml:space="preserve"> the N</w:t>
      </w:r>
      <w:r w:rsidR="000030F9" w:rsidRPr="00F8630E">
        <w:rPr>
          <w:vertAlign w:val="subscript"/>
        </w:rPr>
        <w:t>2</w:t>
      </w:r>
      <w:r w:rsidR="000030F9">
        <w:t xml:space="preserve"> </w:t>
      </w:r>
      <w:r w:rsidR="000030F9" w:rsidRPr="00F8630E">
        <w:t>plasma</w:t>
      </w:r>
      <w:r w:rsidR="000030F9">
        <w:rPr>
          <w:vertAlign w:val="subscript"/>
        </w:rPr>
        <w:t xml:space="preserve"> </w:t>
      </w:r>
      <w:r w:rsidR="000030F9">
        <w:t xml:space="preserve">treatment times are listed in </w:t>
      </w:r>
      <w:r>
        <w:fldChar w:fldCharType="begin"/>
      </w:r>
      <w:r>
        <w:instrText xml:space="preserve"> REF _Ref33788146 \h </w:instrText>
      </w:r>
      <w:r>
        <w:fldChar w:fldCharType="separate"/>
      </w:r>
      <w:r w:rsidR="008273E5">
        <w:t xml:space="preserve">Table </w:t>
      </w:r>
      <w:r w:rsidR="008273E5">
        <w:rPr>
          <w:noProof/>
        </w:rPr>
        <w:t>1</w:t>
      </w:r>
      <w:r>
        <w:fldChar w:fldCharType="end"/>
      </w:r>
      <w:r w:rsidR="000030F9">
        <w:t xml:space="preserve">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6"/>
      </w:tblGrid>
      <w:tr w:rsidR="002E2568" w14:paraId="54E281DF" w14:textId="77777777" w:rsidTr="001B6742">
        <w:trPr>
          <w:trHeight w:val="2367"/>
        </w:trPr>
        <w:tc>
          <w:tcPr>
            <w:tcW w:w="4886" w:type="dxa"/>
          </w:tcPr>
          <w:p w14:paraId="4156C369" w14:textId="766E3D95" w:rsidR="002E2568" w:rsidRDefault="000A6C1D" w:rsidP="001B6742">
            <w:pPr>
              <w:pStyle w:val="Caption"/>
              <w:keepNext/>
            </w:pPr>
            <w:bookmarkStart w:id="1" w:name="_Ref33788146"/>
            <w:r>
              <w:t xml:space="preserve">Table </w:t>
            </w:r>
            <w:fldSimple w:instr=" SEQ Table \* ARABIC ">
              <w:r w:rsidR="001B6742">
                <w:rPr>
                  <w:noProof/>
                </w:rPr>
                <w:t>1</w:t>
              </w:r>
            </w:fldSimple>
            <w:bookmarkEnd w:id="1"/>
            <w:r w:rsidR="00B22E0B">
              <w:t xml:space="preserve">. </w:t>
            </w:r>
            <w:r w:rsidR="002E2568" w:rsidRPr="00311ED3">
              <w:rPr>
                <w:smallCaps/>
              </w:rPr>
              <w:t>A summary of annealing and N</w:t>
            </w:r>
            <w:r w:rsidR="002E2568" w:rsidRPr="00311ED3">
              <w:rPr>
                <w:smallCaps/>
                <w:vertAlign w:val="subscript"/>
              </w:rPr>
              <w:t>2</w:t>
            </w:r>
            <w:r w:rsidR="002E2568" w:rsidRPr="00311ED3">
              <w:rPr>
                <w:smallCaps/>
              </w:rPr>
              <w:t xml:space="preserve"> plasma treatment condition variations used in this study</w:t>
            </w:r>
            <w:r w:rsidR="002E2568">
              <w:t>.</w:t>
            </w:r>
          </w:p>
          <w:tbl>
            <w:tblPr>
              <w:tblpPr w:leftFromText="180" w:rightFromText="180" w:vertAnchor="text" w:horzAnchor="margin" w:tblpXSpec="right" w:tblpY="-17"/>
              <w:tblW w:w="48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32"/>
              <w:gridCol w:w="823"/>
              <w:gridCol w:w="784"/>
              <w:gridCol w:w="1192"/>
              <w:gridCol w:w="1134"/>
            </w:tblGrid>
            <w:tr w:rsidR="002E2568" w:rsidRPr="00CE5760" w14:paraId="37F64B97" w14:textId="77777777" w:rsidTr="00EC18E3">
              <w:trPr>
                <w:trHeight w:val="314"/>
              </w:trPr>
              <w:tc>
                <w:tcPr>
                  <w:tcW w:w="985" w:type="dxa"/>
                  <w:shd w:val="clear" w:color="auto" w:fill="auto"/>
                  <w:vAlign w:val="center"/>
                  <w:hideMark/>
                </w:tcPr>
                <w:p w14:paraId="389370A8" w14:textId="77777777" w:rsidR="002E2568" w:rsidRPr="001B6742" w:rsidRDefault="002E2568" w:rsidP="001B6742">
                  <w:pPr>
                    <w:tabs>
                      <w:tab w:val="left" w:pos="270"/>
                    </w:tabs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1B6742">
                    <w:rPr>
                      <w:b/>
                      <w:bCs/>
                      <w:sz w:val="18"/>
                      <w:szCs w:val="18"/>
                    </w:rPr>
                    <w:t>Sample</w:t>
                  </w:r>
                </w:p>
              </w:tc>
              <w:tc>
                <w:tcPr>
                  <w:tcW w:w="905" w:type="dxa"/>
                  <w:vAlign w:val="center"/>
                </w:tcPr>
                <w:p w14:paraId="0B55AAE3" w14:textId="77777777" w:rsidR="002E2568" w:rsidRPr="001B6742" w:rsidRDefault="002E2568" w:rsidP="001B6742">
                  <w:pPr>
                    <w:tabs>
                      <w:tab w:val="left" w:pos="270"/>
                    </w:tabs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1B6742">
                    <w:rPr>
                      <w:b/>
                      <w:bCs/>
                      <w:sz w:val="18"/>
                      <w:szCs w:val="18"/>
                    </w:rPr>
                    <w:t>n</w:t>
                  </w:r>
                </w:p>
                <w:p w14:paraId="70896F60" w14:textId="77777777" w:rsidR="002E2568" w:rsidRPr="001B6742" w:rsidRDefault="002E2568" w:rsidP="001B6742">
                  <w:pPr>
                    <w:tabs>
                      <w:tab w:val="left" w:pos="270"/>
                    </w:tabs>
                    <w:jc w:val="center"/>
                    <w:rPr>
                      <w:b/>
                      <w:bCs/>
                      <w:sz w:val="18"/>
                      <w:szCs w:val="18"/>
                      <w:vertAlign w:val="subscript"/>
                    </w:rPr>
                  </w:pPr>
                  <w:r w:rsidRPr="001B6742">
                    <w:rPr>
                      <w:b/>
                      <w:bCs/>
                      <w:sz w:val="18"/>
                      <w:szCs w:val="18"/>
                    </w:rPr>
                    <w:t>(cm</w:t>
                  </w:r>
                  <w:r w:rsidRPr="001B6742">
                    <w:rPr>
                      <w:b/>
                      <w:bCs/>
                      <w:sz w:val="18"/>
                      <w:szCs w:val="18"/>
                      <w:vertAlign w:val="superscript"/>
                    </w:rPr>
                    <w:t>-3</w:t>
                  </w:r>
                  <w:r w:rsidRPr="001B6742">
                    <w:rPr>
                      <w:b/>
                      <w:bCs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810" w:type="dxa"/>
                  <w:vAlign w:val="center"/>
                </w:tcPr>
                <w:p w14:paraId="63829675" w14:textId="77777777" w:rsidR="002E2568" w:rsidRPr="001B6742" w:rsidRDefault="002E2568" w:rsidP="001B6742">
                  <w:pPr>
                    <w:tabs>
                      <w:tab w:val="left" w:pos="270"/>
                    </w:tabs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1B6742">
                    <w:rPr>
                      <w:b/>
                      <w:bCs/>
                      <w:sz w:val="18"/>
                      <w:szCs w:val="18"/>
                    </w:rPr>
                    <w:t>Temp.</w:t>
                  </w:r>
                </w:p>
                <w:p w14:paraId="23D2E597" w14:textId="77777777" w:rsidR="002E2568" w:rsidRPr="001B6742" w:rsidRDefault="002E2568" w:rsidP="001B6742">
                  <w:pPr>
                    <w:tabs>
                      <w:tab w:val="left" w:pos="270"/>
                    </w:tabs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1B6742">
                    <w:rPr>
                      <w:b/>
                      <w:bCs/>
                      <w:sz w:val="18"/>
                      <w:szCs w:val="18"/>
                    </w:rPr>
                    <w:t>(</w:t>
                  </w:r>
                  <w:r w:rsidRPr="001B6742">
                    <w:rPr>
                      <w:b/>
                      <w:bCs/>
                      <w:sz w:val="18"/>
                      <w:szCs w:val="18"/>
                      <w:vertAlign w:val="superscript"/>
                    </w:rPr>
                    <w:t>o</w:t>
                  </w:r>
                  <w:r w:rsidRPr="001B6742">
                    <w:rPr>
                      <w:b/>
                      <w:bCs/>
                      <w:sz w:val="18"/>
                      <w:szCs w:val="18"/>
                    </w:rPr>
                    <w:t>C)</w:t>
                  </w:r>
                </w:p>
              </w:tc>
              <w:tc>
                <w:tcPr>
                  <w:tcW w:w="1260" w:type="dxa"/>
                  <w:shd w:val="clear" w:color="auto" w:fill="auto"/>
                  <w:vAlign w:val="center"/>
                  <w:hideMark/>
                </w:tcPr>
                <w:p w14:paraId="6CBE9896" w14:textId="77777777" w:rsidR="002E2568" w:rsidRPr="001B6742" w:rsidRDefault="002E2568" w:rsidP="001B6742">
                  <w:pPr>
                    <w:tabs>
                      <w:tab w:val="left" w:pos="270"/>
                    </w:tabs>
                    <w:jc w:val="center"/>
                    <w:rPr>
                      <w:b/>
                      <w:bCs/>
                      <w:sz w:val="18"/>
                      <w:szCs w:val="18"/>
                      <w:vertAlign w:val="subscript"/>
                    </w:rPr>
                  </w:pPr>
                  <w:r w:rsidRPr="001B6742">
                    <w:rPr>
                      <w:b/>
                      <w:bCs/>
                      <w:sz w:val="18"/>
                      <w:szCs w:val="18"/>
                    </w:rPr>
                    <w:t>Annealing Time in N</w:t>
                  </w:r>
                  <w:r w:rsidRPr="001B6742">
                    <w:rPr>
                      <w:b/>
                      <w:bCs/>
                      <w:sz w:val="18"/>
                      <w:szCs w:val="18"/>
                      <w:vertAlign w:val="subscript"/>
                    </w:rPr>
                    <w:t xml:space="preserve">2 </w:t>
                  </w:r>
                  <w:r w:rsidRPr="001B6742">
                    <w:rPr>
                      <w:b/>
                      <w:bCs/>
                      <w:sz w:val="18"/>
                      <w:szCs w:val="18"/>
                    </w:rPr>
                    <w:t>(s)</w:t>
                  </w:r>
                </w:p>
              </w:tc>
              <w:tc>
                <w:tcPr>
                  <w:tcW w:w="1170" w:type="dxa"/>
                  <w:shd w:val="clear" w:color="auto" w:fill="auto"/>
                  <w:vAlign w:val="center"/>
                </w:tcPr>
                <w:p w14:paraId="66F09E50" w14:textId="77777777" w:rsidR="002E2568" w:rsidRPr="001B6742" w:rsidRDefault="002E2568" w:rsidP="001B6742">
                  <w:pPr>
                    <w:tabs>
                      <w:tab w:val="left" w:pos="270"/>
                    </w:tabs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1B6742">
                    <w:rPr>
                      <w:b/>
                      <w:bCs/>
                      <w:sz w:val="18"/>
                      <w:szCs w:val="18"/>
                    </w:rPr>
                    <w:t>N</w:t>
                  </w:r>
                  <w:r w:rsidRPr="001B6742">
                    <w:rPr>
                      <w:b/>
                      <w:bCs/>
                      <w:sz w:val="18"/>
                      <w:szCs w:val="18"/>
                      <w:vertAlign w:val="subscript"/>
                    </w:rPr>
                    <w:t>2</w:t>
                  </w:r>
                  <w:r w:rsidRPr="001B6742">
                    <w:rPr>
                      <w:b/>
                      <w:bCs/>
                      <w:sz w:val="18"/>
                      <w:szCs w:val="18"/>
                    </w:rPr>
                    <w:t xml:space="preserve"> Plasma Treatment time (s)</w:t>
                  </w:r>
                </w:p>
              </w:tc>
            </w:tr>
            <w:tr w:rsidR="002E2568" w:rsidRPr="00CE5760" w14:paraId="19D3832D" w14:textId="77777777" w:rsidTr="00EC18E3">
              <w:trPr>
                <w:trHeight w:val="287"/>
              </w:trPr>
              <w:tc>
                <w:tcPr>
                  <w:tcW w:w="985" w:type="dxa"/>
                  <w:shd w:val="clear" w:color="auto" w:fill="auto"/>
                  <w:vAlign w:val="center"/>
                  <w:hideMark/>
                </w:tcPr>
                <w:p w14:paraId="7EBEA23D" w14:textId="77777777" w:rsidR="002E2568" w:rsidRPr="001B6742" w:rsidRDefault="002E2568" w:rsidP="001B6742">
                  <w:pPr>
                    <w:tabs>
                      <w:tab w:val="left" w:pos="270"/>
                    </w:tabs>
                    <w:jc w:val="center"/>
                    <w:rPr>
                      <w:sz w:val="18"/>
                      <w:szCs w:val="18"/>
                    </w:rPr>
                  </w:pPr>
                  <w:r w:rsidRPr="001B6742">
                    <w:rPr>
                      <w:sz w:val="18"/>
                      <w:szCs w:val="18"/>
                    </w:rPr>
                    <w:t>A</w:t>
                  </w:r>
                </w:p>
              </w:tc>
              <w:tc>
                <w:tcPr>
                  <w:tcW w:w="905" w:type="dxa"/>
                  <w:vAlign w:val="center"/>
                </w:tcPr>
                <w:p w14:paraId="7262FBD0" w14:textId="77777777" w:rsidR="002E2568" w:rsidRPr="001B6742" w:rsidRDefault="002E2568" w:rsidP="001B6742">
                  <w:pPr>
                    <w:tabs>
                      <w:tab w:val="left" w:pos="270"/>
                    </w:tabs>
                    <w:jc w:val="center"/>
                    <w:rPr>
                      <w:sz w:val="18"/>
                      <w:szCs w:val="18"/>
                    </w:rPr>
                  </w:pPr>
                  <w:r w:rsidRPr="001B6742">
                    <w:rPr>
                      <w:sz w:val="18"/>
                      <w:szCs w:val="18"/>
                    </w:rPr>
                    <w:t>4E18</w:t>
                  </w:r>
                </w:p>
              </w:tc>
              <w:tc>
                <w:tcPr>
                  <w:tcW w:w="810" w:type="dxa"/>
                  <w:vAlign w:val="center"/>
                </w:tcPr>
                <w:p w14:paraId="5A634BED" w14:textId="77777777" w:rsidR="002E2568" w:rsidRPr="001B6742" w:rsidRDefault="002E2568" w:rsidP="001B6742">
                  <w:pPr>
                    <w:tabs>
                      <w:tab w:val="left" w:pos="270"/>
                    </w:tabs>
                    <w:jc w:val="center"/>
                    <w:rPr>
                      <w:sz w:val="18"/>
                      <w:szCs w:val="18"/>
                    </w:rPr>
                  </w:pPr>
                  <w:r w:rsidRPr="001B6742">
                    <w:rPr>
                      <w:sz w:val="18"/>
                      <w:szCs w:val="18"/>
                    </w:rPr>
                    <w:t>n.a</w:t>
                  </w:r>
                </w:p>
              </w:tc>
              <w:tc>
                <w:tcPr>
                  <w:tcW w:w="1260" w:type="dxa"/>
                  <w:shd w:val="clear" w:color="auto" w:fill="auto"/>
                  <w:vAlign w:val="center"/>
                  <w:hideMark/>
                </w:tcPr>
                <w:p w14:paraId="2E64BC8F" w14:textId="77777777" w:rsidR="002E2568" w:rsidRPr="001B6742" w:rsidRDefault="002E2568" w:rsidP="001B6742">
                  <w:pPr>
                    <w:tabs>
                      <w:tab w:val="left" w:pos="270"/>
                    </w:tabs>
                    <w:jc w:val="center"/>
                    <w:rPr>
                      <w:sz w:val="18"/>
                      <w:szCs w:val="18"/>
                    </w:rPr>
                  </w:pPr>
                  <w:r w:rsidRPr="001B6742">
                    <w:rPr>
                      <w:sz w:val="18"/>
                      <w:szCs w:val="18"/>
                    </w:rPr>
                    <w:t>n.a</w:t>
                  </w:r>
                </w:p>
              </w:tc>
              <w:tc>
                <w:tcPr>
                  <w:tcW w:w="1170" w:type="dxa"/>
                  <w:shd w:val="clear" w:color="auto" w:fill="auto"/>
                  <w:vAlign w:val="center"/>
                </w:tcPr>
                <w:p w14:paraId="69A27E48" w14:textId="77777777" w:rsidR="002E2568" w:rsidRPr="001B6742" w:rsidRDefault="002E2568" w:rsidP="001B6742">
                  <w:pPr>
                    <w:tabs>
                      <w:tab w:val="left" w:pos="270"/>
                    </w:tabs>
                    <w:jc w:val="center"/>
                    <w:rPr>
                      <w:sz w:val="18"/>
                      <w:szCs w:val="18"/>
                    </w:rPr>
                  </w:pPr>
                  <w:r w:rsidRPr="001B6742">
                    <w:rPr>
                      <w:sz w:val="18"/>
                      <w:szCs w:val="18"/>
                    </w:rPr>
                    <w:t>120</w:t>
                  </w:r>
                </w:p>
              </w:tc>
            </w:tr>
            <w:tr w:rsidR="002E2568" w:rsidRPr="00CE5760" w14:paraId="484EC60C" w14:textId="77777777" w:rsidTr="00EC18E3">
              <w:trPr>
                <w:trHeight w:val="160"/>
              </w:trPr>
              <w:tc>
                <w:tcPr>
                  <w:tcW w:w="985" w:type="dxa"/>
                  <w:shd w:val="clear" w:color="auto" w:fill="auto"/>
                  <w:vAlign w:val="center"/>
                  <w:hideMark/>
                </w:tcPr>
                <w:p w14:paraId="625C01DA" w14:textId="77777777" w:rsidR="002E2568" w:rsidRPr="001B6742" w:rsidRDefault="002E2568" w:rsidP="001B6742">
                  <w:pPr>
                    <w:tabs>
                      <w:tab w:val="left" w:pos="270"/>
                    </w:tabs>
                    <w:jc w:val="center"/>
                    <w:rPr>
                      <w:sz w:val="18"/>
                      <w:szCs w:val="18"/>
                    </w:rPr>
                  </w:pPr>
                  <w:r w:rsidRPr="001B6742">
                    <w:rPr>
                      <w:sz w:val="18"/>
                      <w:szCs w:val="18"/>
                    </w:rPr>
                    <w:t>B</w:t>
                  </w:r>
                </w:p>
              </w:tc>
              <w:tc>
                <w:tcPr>
                  <w:tcW w:w="905" w:type="dxa"/>
                  <w:vAlign w:val="center"/>
                </w:tcPr>
                <w:p w14:paraId="7EC00459" w14:textId="77777777" w:rsidR="002E2568" w:rsidRPr="001B6742" w:rsidRDefault="002E2568" w:rsidP="001B6742">
                  <w:pPr>
                    <w:tabs>
                      <w:tab w:val="left" w:pos="270"/>
                    </w:tabs>
                    <w:jc w:val="center"/>
                    <w:rPr>
                      <w:sz w:val="18"/>
                      <w:szCs w:val="18"/>
                    </w:rPr>
                  </w:pPr>
                  <w:r w:rsidRPr="001B6742">
                    <w:rPr>
                      <w:sz w:val="18"/>
                      <w:szCs w:val="18"/>
                    </w:rPr>
                    <w:t>4E18</w:t>
                  </w:r>
                </w:p>
              </w:tc>
              <w:tc>
                <w:tcPr>
                  <w:tcW w:w="810" w:type="dxa"/>
                  <w:vAlign w:val="center"/>
                </w:tcPr>
                <w:p w14:paraId="2773C9B6" w14:textId="77777777" w:rsidR="002E2568" w:rsidRPr="001B6742" w:rsidRDefault="002E2568" w:rsidP="001B6742">
                  <w:pPr>
                    <w:tabs>
                      <w:tab w:val="left" w:pos="270"/>
                    </w:tabs>
                    <w:jc w:val="center"/>
                    <w:rPr>
                      <w:sz w:val="18"/>
                      <w:szCs w:val="18"/>
                    </w:rPr>
                  </w:pPr>
                  <w:r w:rsidRPr="001B6742">
                    <w:rPr>
                      <w:sz w:val="18"/>
                      <w:szCs w:val="18"/>
                    </w:rPr>
                    <w:t>300</w:t>
                  </w:r>
                </w:p>
              </w:tc>
              <w:tc>
                <w:tcPr>
                  <w:tcW w:w="1260" w:type="dxa"/>
                  <w:shd w:val="clear" w:color="auto" w:fill="auto"/>
                  <w:vAlign w:val="center"/>
                  <w:hideMark/>
                </w:tcPr>
                <w:p w14:paraId="200E1CDE" w14:textId="77777777" w:rsidR="002E2568" w:rsidRPr="001B6742" w:rsidRDefault="002E2568" w:rsidP="001B6742">
                  <w:pPr>
                    <w:tabs>
                      <w:tab w:val="left" w:pos="270"/>
                    </w:tabs>
                    <w:jc w:val="center"/>
                    <w:rPr>
                      <w:sz w:val="18"/>
                      <w:szCs w:val="18"/>
                    </w:rPr>
                  </w:pPr>
                  <w:r w:rsidRPr="001B6742">
                    <w:rPr>
                      <w:sz w:val="18"/>
                      <w:szCs w:val="18"/>
                    </w:rPr>
                    <w:t>300</w:t>
                  </w:r>
                </w:p>
              </w:tc>
              <w:tc>
                <w:tcPr>
                  <w:tcW w:w="1170" w:type="dxa"/>
                  <w:shd w:val="clear" w:color="auto" w:fill="auto"/>
                  <w:vAlign w:val="center"/>
                </w:tcPr>
                <w:p w14:paraId="58762AA4" w14:textId="77777777" w:rsidR="002E2568" w:rsidRPr="001B6742" w:rsidRDefault="002E2568" w:rsidP="001B6742">
                  <w:pPr>
                    <w:tabs>
                      <w:tab w:val="left" w:pos="270"/>
                    </w:tabs>
                    <w:jc w:val="center"/>
                    <w:rPr>
                      <w:sz w:val="18"/>
                      <w:szCs w:val="18"/>
                    </w:rPr>
                  </w:pPr>
                  <w:r w:rsidRPr="001B6742">
                    <w:rPr>
                      <w:sz w:val="18"/>
                      <w:szCs w:val="18"/>
                    </w:rPr>
                    <w:t>120</w:t>
                  </w:r>
                </w:p>
              </w:tc>
            </w:tr>
            <w:tr w:rsidR="002E2568" w:rsidRPr="00CE5760" w14:paraId="431AC857" w14:textId="77777777" w:rsidTr="00EC18E3">
              <w:trPr>
                <w:trHeight w:val="160"/>
              </w:trPr>
              <w:tc>
                <w:tcPr>
                  <w:tcW w:w="985" w:type="dxa"/>
                  <w:shd w:val="clear" w:color="auto" w:fill="auto"/>
                  <w:vAlign w:val="center"/>
                  <w:hideMark/>
                </w:tcPr>
                <w:p w14:paraId="1110867D" w14:textId="77777777" w:rsidR="002E2568" w:rsidRPr="001B6742" w:rsidRDefault="002E2568" w:rsidP="001B6742">
                  <w:pPr>
                    <w:tabs>
                      <w:tab w:val="left" w:pos="270"/>
                    </w:tabs>
                    <w:jc w:val="center"/>
                    <w:rPr>
                      <w:sz w:val="18"/>
                      <w:szCs w:val="18"/>
                    </w:rPr>
                  </w:pPr>
                  <w:r w:rsidRPr="001B6742">
                    <w:rPr>
                      <w:sz w:val="18"/>
                      <w:szCs w:val="18"/>
                    </w:rPr>
                    <w:t>C</w:t>
                  </w:r>
                </w:p>
              </w:tc>
              <w:tc>
                <w:tcPr>
                  <w:tcW w:w="905" w:type="dxa"/>
                  <w:vAlign w:val="center"/>
                </w:tcPr>
                <w:p w14:paraId="420431DE" w14:textId="77777777" w:rsidR="002E2568" w:rsidRPr="001B6742" w:rsidRDefault="002E2568" w:rsidP="001B6742">
                  <w:pPr>
                    <w:tabs>
                      <w:tab w:val="left" w:pos="270"/>
                    </w:tabs>
                    <w:jc w:val="center"/>
                    <w:rPr>
                      <w:sz w:val="18"/>
                      <w:szCs w:val="18"/>
                    </w:rPr>
                  </w:pPr>
                  <w:r w:rsidRPr="001B6742">
                    <w:rPr>
                      <w:sz w:val="18"/>
                      <w:szCs w:val="18"/>
                    </w:rPr>
                    <w:t>4E18</w:t>
                  </w:r>
                </w:p>
              </w:tc>
              <w:tc>
                <w:tcPr>
                  <w:tcW w:w="810" w:type="dxa"/>
                  <w:vAlign w:val="center"/>
                </w:tcPr>
                <w:p w14:paraId="35F9DDED" w14:textId="77777777" w:rsidR="002E2568" w:rsidRPr="001B6742" w:rsidRDefault="002E2568" w:rsidP="001B6742">
                  <w:pPr>
                    <w:tabs>
                      <w:tab w:val="left" w:pos="270"/>
                    </w:tabs>
                    <w:jc w:val="center"/>
                    <w:rPr>
                      <w:sz w:val="18"/>
                      <w:szCs w:val="18"/>
                    </w:rPr>
                  </w:pPr>
                  <w:r w:rsidRPr="001B6742">
                    <w:rPr>
                      <w:sz w:val="18"/>
                      <w:szCs w:val="18"/>
                    </w:rPr>
                    <w:t>450</w:t>
                  </w:r>
                </w:p>
              </w:tc>
              <w:tc>
                <w:tcPr>
                  <w:tcW w:w="1260" w:type="dxa"/>
                  <w:shd w:val="clear" w:color="auto" w:fill="auto"/>
                  <w:vAlign w:val="center"/>
                  <w:hideMark/>
                </w:tcPr>
                <w:p w14:paraId="4DC3A37D" w14:textId="77777777" w:rsidR="002E2568" w:rsidRPr="001B6742" w:rsidRDefault="002E2568" w:rsidP="001B6742">
                  <w:pPr>
                    <w:tabs>
                      <w:tab w:val="left" w:pos="270"/>
                    </w:tabs>
                    <w:jc w:val="center"/>
                    <w:rPr>
                      <w:sz w:val="18"/>
                      <w:szCs w:val="18"/>
                    </w:rPr>
                  </w:pPr>
                  <w:r w:rsidRPr="001B6742">
                    <w:rPr>
                      <w:sz w:val="18"/>
                      <w:szCs w:val="18"/>
                    </w:rPr>
                    <w:t>300</w:t>
                  </w:r>
                </w:p>
              </w:tc>
              <w:tc>
                <w:tcPr>
                  <w:tcW w:w="1170" w:type="dxa"/>
                  <w:shd w:val="clear" w:color="auto" w:fill="auto"/>
                  <w:vAlign w:val="center"/>
                </w:tcPr>
                <w:p w14:paraId="6563DCCE" w14:textId="77777777" w:rsidR="002E2568" w:rsidRPr="001B6742" w:rsidRDefault="002E2568" w:rsidP="001B6742">
                  <w:pPr>
                    <w:tabs>
                      <w:tab w:val="left" w:pos="270"/>
                    </w:tabs>
                    <w:jc w:val="center"/>
                    <w:rPr>
                      <w:sz w:val="18"/>
                      <w:szCs w:val="18"/>
                    </w:rPr>
                  </w:pPr>
                  <w:r w:rsidRPr="001B6742">
                    <w:rPr>
                      <w:sz w:val="18"/>
                      <w:szCs w:val="18"/>
                    </w:rPr>
                    <w:t>120</w:t>
                  </w:r>
                </w:p>
              </w:tc>
            </w:tr>
            <w:tr w:rsidR="002E2568" w:rsidRPr="00CE5760" w14:paraId="154590A1" w14:textId="77777777" w:rsidTr="00EC18E3">
              <w:trPr>
                <w:trHeight w:val="223"/>
              </w:trPr>
              <w:tc>
                <w:tcPr>
                  <w:tcW w:w="985" w:type="dxa"/>
                  <w:shd w:val="clear" w:color="auto" w:fill="auto"/>
                  <w:vAlign w:val="center"/>
                  <w:hideMark/>
                </w:tcPr>
                <w:p w14:paraId="758494F5" w14:textId="77777777" w:rsidR="002E2568" w:rsidRPr="001B6742" w:rsidRDefault="002E2568" w:rsidP="001B6742">
                  <w:pPr>
                    <w:tabs>
                      <w:tab w:val="left" w:pos="270"/>
                    </w:tabs>
                    <w:jc w:val="center"/>
                    <w:rPr>
                      <w:sz w:val="18"/>
                      <w:szCs w:val="18"/>
                    </w:rPr>
                  </w:pPr>
                  <w:r w:rsidRPr="001B6742">
                    <w:rPr>
                      <w:sz w:val="18"/>
                      <w:szCs w:val="18"/>
                    </w:rPr>
                    <w:t>D</w:t>
                  </w:r>
                </w:p>
              </w:tc>
              <w:tc>
                <w:tcPr>
                  <w:tcW w:w="905" w:type="dxa"/>
                  <w:vAlign w:val="center"/>
                </w:tcPr>
                <w:p w14:paraId="7A5375A9" w14:textId="77777777" w:rsidR="002E2568" w:rsidRPr="001B6742" w:rsidRDefault="002E2568" w:rsidP="001B6742">
                  <w:pPr>
                    <w:tabs>
                      <w:tab w:val="left" w:pos="270"/>
                    </w:tabs>
                    <w:jc w:val="center"/>
                    <w:rPr>
                      <w:sz w:val="18"/>
                      <w:szCs w:val="18"/>
                    </w:rPr>
                  </w:pPr>
                  <w:r w:rsidRPr="001B6742">
                    <w:rPr>
                      <w:sz w:val="18"/>
                      <w:szCs w:val="18"/>
                    </w:rPr>
                    <w:t>4E18</w:t>
                  </w:r>
                </w:p>
              </w:tc>
              <w:tc>
                <w:tcPr>
                  <w:tcW w:w="810" w:type="dxa"/>
                  <w:vAlign w:val="center"/>
                </w:tcPr>
                <w:p w14:paraId="6ED5BB91" w14:textId="77777777" w:rsidR="002E2568" w:rsidRPr="001B6742" w:rsidRDefault="002E2568" w:rsidP="001B6742">
                  <w:pPr>
                    <w:tabs>
                      <w:tab w:val="left" w:pos="270"/>
                    </w:tabs>
                    <w:jc w:val="center"/>
                    <w:rPr>
                      <w:sz w:val="18"/>
                      <w:szCs w:val="18"/>
                    </w:rPr>
                  </w:pPr>
                  <w:r w:rsidRPr="001B6742">
                    <w:rPr>
                      <w:sz w:val="18"/>
                      <w:szCs w:val="18"/>
                    </w:rPr>
                    <w:t>600</w:t>
                  </w:r>
                </w:p>
              </w:tc>
              <w:tc>
                <w:tcPr>
                  <w:tcW w:w="1260" w:type="dxa"/>
                  <w:shd w:val="clear" w:color="auto" w:fill="auto"/>
                  <w:vAlign w:val="center"/>
                  <w:hideMark/>
                </w:tcPr>
                <w:p w14:paraId="1889AE87" w14:textId="77777777" w:rsidR="002E2568" w:rsidRPr="001B6742" w:rsidRDefault="002E2568" w:rsidP="001B6742">
                  <w:pPr>
                    <w:tabs>
                      <w:tab w:val="left" w:pos="270"/>
                    </w:tabs>
                    <w:jc w:val="center"/>
                    <w:rPr>
                      <w:sz w:val="18"/>
                      <w:szCs w:val="18"/>
                    </w:rPr>
                  </w:pPr>
                  <w:r w:rsidRPr="001B6742">
                    <w:rPr>
                      <w:sz w:val="18"/>
                      <w:szCs w:val="18"/>
                    </w:rPr>
                    <w:t>300</w:t>
                  </w:r>
                </w:p>
              </w:tc>
              <w:tc>
                <w:tcPr>
                  <w:tcW w:w="1170" w:type="dxa"/>
                  <w:shd w:val="clear" w:color="auto" w:fill="auto"/>
                  <w:vAlign w:val="center"/>
                </w:tcPr>
                <w:p w14:paraId="74F92677" w14:textId="77777777" w:rsidR="002E2568" w:rsidRPr="001B6742" w:rsidRDefault="002E2568" w:rsidP="001B6742">
                  <w:pPr>
                    <w:tabs>
                      <w:tab w:val="left" w:pos="270"/>
                    </w:tabs>
                    <w:jc w:val="center"/>
                    <w:rPr>
                      <w:sz w:val="18"/>
                      <w:szCs w:val="18"/>
                    </w:rPr>
                  </w:pPr>
                  <w:r w:rsidRPr="001B6742">
                    <w:rPr>
                      <w:sz w:val="18"/>
                      <w:szCs w:val="18"/>
                    </w:rPr>
                    <w:t>120</w:t>
                  </w:r>
                </w:p>
              </w:tc>
            </w:tr>
          </w:tbl>
          <w:p w14:paraId="6EF1FF78" w14:textId="77777777" w:rsidR="002E2568" w:rsidRDefault="002E2568" w:rsidP="001B6742">
            <w:pPr>
              <w:tabs>
                <w:tab w:val="left" w:pos="270"/>
              </w:tabs>
            </w:pPr>
          </w:p>
        </w:tc>
      </w:tr>
    </w:tbl>
    <w:p w14:paraId="712E4674" w14:textId="1751BD64" w:rsidR="007A6F27" w:rsidRDefault="007A6F27" w:rsidP="00101406">
      <w:pPr>
        <w:tabs>
          <w:tab w:val="left" w:pos="270"/>
        </w:tabs>
      </w:pPr>
    </w:p>
    <w:tbl>
      <w:tblPr>
        <w:tblStyle w:val="TableGrid"/>
        <w:tblpPr w:leftFromText="180" w:rightFromText="180" w:vertAnchor="text" w:horzAnchor="margin" w:tblpY="248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6"/>
      </w:tblGrid>
      <w:tr w:rsidR="002E2568" w14:paraId="372A937E" w14:textId="77777777" w:rsidTr="00E05C26">
        <w:trPr>
          <w:trHeight w:val="3423"/>
        </w:trPr>
        <w:tc>
          <w:tcPr>
            <w:tcW w:w="4886" w:type="dxa"/>
          </w:tcPr>
          <w:p w14:paraId="6CE87A8E" w14:textId="6181ED48" w:rsidR="00B22E0B" w:rsidRDefault="001E1F1E" w:rsidP="00E05C26">
            <w:pPr>
              <w:keepNext/>
              <w:jc w:val="center"/>
            </w:pPr>
            <w:r w:rsidRPr="007A6F27">
              <w:rPr>
                <w:rFonts w:eastAsia="Times New Roman"/>
              </w:rPr>
              <w:object w:dxaOrig="6443" w:dyaOrig="4564" w14:anchorId="3D49D3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0.25pt;height:120.75pt" o:ole="">
                  <v:imagedata r:id="rId9" o:title=""/>
                </v:shape>
                <o:OLEObject Type="Embed" ProgID="Origin50.Graph" ShapeID="_x0000_i1025" DrawAspect="Content" ObjectID="_1644488652" r:id="rId10"/>
              </w:object>
            </w:r>
          </w:p>
          <w:p w14:paraId="02DB6E7E" w14:textId="2DCF00A3" w:rsidR="002E2568" w:rsidRPr="00311ED3" w:rsidRDefault="00B22E0B" w:rsidP="00E05C26">
            <w:pPr>
              <w:pStyle w:val="Caption"/>
              <w:jc w:val="left"/>
            </w:pPr>
            <w:bookmarkStart w:id="2" w:name="_Ref33865818"/>
            <w:r>
              <w:t xml:space="preserve">Figure </w:t>
            </w:r>
            <w:fldSimple w:instr=" SEQ Figure \* ARABIC ">
              <w:r w:rsidR="008273E5">
                <w:rPr>
                  <w:noProof/>
                </w:rPr>
                <w:t>1</w:t>
              </w:r>
            </w:fldSimple>
            <w:bookmarkEnd w:id="2"/>
            <w:r>
              <w:t xml:space="preserve">. </w:t>
            </w:r>
            <w:r w:rsidRPr="00707E54">
              <w:t xml:space="preserve">Current-voltage (I-V) characteristics of measured CTLM with various distances for </w:t>
            </w:r>
            <w:r w:rsidRPr="00673CCA">
              <w:rPr>
                <w:i/>
                <w:iCs/>
              </w:rPr>
              <w:t>n</w:t>
            </w:r>
            <w:r w:rsidRPr="00707E54">
              <w:t>-GaN sample before annealing</w:t>
            </w:r>
          </w:p>
        </w:tc>
      </w:tr>
    </w:tbl>
    <w:p w14:paraId="20020965" w14:textId="629E9837" w:rsidR="00511DCF" w:rsidRDefault="00E05C26" w:rsidP="00101406">
      <w:pPr>
        <w:tabs>
          <w:tab w:val="left" w:pos="270"/>
        </w:tabs>
      </w:pPr>
      <w:r>
        <w:rPr>
          <w:bCs/>
        </w:rPr>
        <w:tab/>
      </w:r>
      <w:r w:rsidR="000030F9" w:rsidRPr="007A6F27">
        <w:rPr>
          <w:bCs/>
        </w:rPr>
        <w:t xml:space="preserve">As </w:t>
      </w:r>
      <w:r w:rsidR="000030F9" w:rsidRPr="007A6F27">
        <w:t>s</w:t>
      </w:r>
      <w:r w:rsidR="00486A56">
        <w:t>hown in</w:t>
      </w:r>
      <w:r w:rsidR="00426B56">
        <w:t xml:space="preserve"> </w:t>
      </w:r>
      <w:r w:rsidR="00D216BB">
        <w:fldChar w:fldCharType="begin"/>
      </w:r>
      <w:r w:rsidR="00D216BB">
        <w:instrText xml:space="preserve"> REF _Ref33865818 \h </w:instrText>
      </w:r>
      <w:r w:rsidR="00D216BB">
        <w:fldChar w:fldCharType="separate"/>
      </w:r>
      <w:r w:rsidR="008273E5">
        <w:t xml:space="preserve">Figure </w:t>
      </w:r>
      <w:r w:rsidR="008273E5">
        <w:rPr>
          <w:noProof/>
        </w:rPr>
        <w:t>1</w:t>
      </w:r>
      <w:r w:rsidR="00D216BB">
        <w:fldChar w:fldCharType="end"/>
      </w:r>
      <w:r w:rsidR="0075535C">
        <w:t>,</w:t>
      </w:r>
      <w:r w:rsidR="009B7D25">
        <w:t xml:space="preserve"> </w:t>
      </w:r>
      <w:r w:rsidR="00486A56">
        <w:t>t</w:t>
      </w:r>
      <w:r w:rsidR="00101406">
        <w:t xml:space="preserve">he current-voltage (I-V) characteristics of </w:t>
      </w:r>
      <w:r w:rsidR="00486A56">
        <w:t xml:space="preserve">the </w:t>
      </w:r>
      <w:r w:rsidR="00101406">
        <w:t xml:space="preserve">as-deposited </w:t>
      </w:r>
      <w:r w:rsidR="00486A56" w:rsidRPr="00E77E13">
        <w:rPr>
          <w:i/>
          <w:iCs/>
        </w:rPr>
        <w:t>n</w:t>
      </w:r>
      <w:r w:rsidR="00486A56">
        <w:t xml:space="preserve">-type metal contact.  The data indicated that the </w:t>
      </w:r>
      <w:r w:rsidR="00101406">
        <w:t xml:space="preserve">ohmic </w:t>
      </w:r>
      <w:r w:rsidR="00486A56">
        <w:t xml:space="preserve">behaviors can be </w:t>
      </w:r>
      <w:r w:rsidR="00101406">
        <w:t>achieved without any annealing process.</w:t>
      </w:r>
      <w:r w:rsidR="00486A56">
        <w:t xml:space="preserve">  </w:t>
      </w:r>
      <w:r w:rsidR="00486A56" w:rsidRPr="00F8630E">
        <w:t xml:space="preserve">The corresponding </w:t>
      </w:r>
      <w:r w:rsidR="001E1F1E" w:rsidRPr="001E1F1E">
        <w:rPr>
          <w:rFonts w:ascii="Symbol" w:hAnsi="Symbol"/>
          <w:bCs/>
          <w:i/>
          <w:iCs/>
        </w:rPr>
        <w:t></w:t>
      </w:r>
      <w:r w:rsidR="001E1F1E" w:rsidRPr="00C450D0">
        <w:rPr>
          <w:bCs/>
          <w:vertAlign w:val="subscript"/>
        </w:rPr>
        <w:t>c,sp</w:t>
      </w:r>
      <w:r w:rsidR="001E1F1E">
        <w:rPr>
          <w:bCs/>
          <w:vertAlign w:val="subscript"/>
        </w:rPr>
        <w:t xml:space="preserve"> </w:t>
      </w:r>
      <w:r w:rsidR="00486A56" w:rsidRPr="00F8630E">
        <w:t>of</w:t>
      </w:r>
      <w:r w:rsidR="009C43D4" w:rsidRPr="00F8630E">
        <w:t xml:space="preserve"> 6.8E-6</w:t>
      </w:r>
      <w:r w:rsidR="00486A56" w:rsidRPr="00F8630E">
        <w:t xml:space="preserve"> </w:t>
      </w:r>
      <w:r w:rsidR="002E7DA0" w:rsidRPr="00F8630E">
        <w:t>Ω∙cm</w:t>
      </w:r>
      <w:r w:rsidR="002E7DA0" w:rsidRPr="00F8630E">
        <w:rPr>
          <w:vertAlign w:val="superscript"/>
        </w:rPr>
        <w:t>2</w:t>
      </w:r>
      <w:r w:rsidR="002E7DA0" w:rsidRPr="00F8630E">
        <w:t xml:space="preserve"> </w:t>
      </w:r>
      <w:r w:rsidR="00486A56" w:rsidRPr="00F8630E">
        <w:t>and a sheet resistance</w:t>
      </w:r>
      <w:r w:rsidR="001E1F1E">
        <w:t xml:space="preserve"> (</w:t>
      </w:r>
      <w:r w:rsidR="001E1F1E" w:rsidRPr="001E1F1E">
        <w:rPr>
          <w:i/>
          <w:iCs/>
        </w:rPr>
        <w:t>R</w:t>
      </w:r>
      <w:r w:rsidR="001E1F1E" w:rsidRPr="001E1F1E">
        <w:rPr>
          <w:vertAlign w:val="subscript"/>
        </w:rPr>
        <w:t>s</w:t>
      </w:r>
      <w:r w:rsidR="001E1F1E">
        <w:t>)</w:t>
      </w:r>
      <w:r w:rsidR="00486A56" w:rsidRPr="00F8630E">
        <w:t xml:space="preserve"> of </w:t>
      </w:r>
      <w:r w:rsidR="009C43D4" w:rsidRPr="00F8630E">
        <w:t>179.1</w:t>
      </w:r>
      <w:r w:rsidR="002E2568">
        <w:t xml:space="preserve"> </w:t>
      </w:r>
      <w:r w:rsidR="009C43D4" w:rsidRPr="00F8630E">
        <w:t xml:space="preserve">Ω /sq. </w:t>
      </w:r>
      <w:r w:rsidR="00486A56" w:rsidRPr="00F8630E">
        <w:t xml:space="preserve">were obtained on the </w:t>
      </w:r>
      <w:r w:rsidR="00511DCF" w:rsidRPr="00F8630E">
        <w:t xml:space="preserve">as-deposit </w:t>
      </w:r>
      <w:r w:rsidR="00511DCF" w:rsidRPr="001E1F1E">
        <w:rPr>
          <w:i/>
          <w:iCs/>
        </w:rPr>
        <w:t>n</w:t>
      </w:r>
      <w:r w:rsidR="00511DCF" w:rsidRPr="00F8630E">
        <w:t>-type metal contact.</w:t>
      </w:r>
      <w:r w:rsidR="00486A56">
        <w:t xml:space="preserve"> </w:t>
      </w:r>
      <w:r w:rsidR="00101406">
        <w:t xml:space="preserve"> </w:t>
      </w:r>
      <w:r w:rsidR="00101406" w:rsidRPr="00312D4C">
        <w:t xml:space="preserve">The </w:t>
      </w:r>
      <w:r w:rsidR="00511DCF" w:rsidRPr="00E77E13">
        <w:t xml:space="preserve">as-deposit ohmic contact behavior </w:t>
      </w:r>
      <w:r w:rsidR="00D02206">
        <w:t>could</w:t>
      </w:r>
      <w:r w:rsidR="00511DCF" w:rsidRPr="00E77E13">
        <w:t xml:space="preserve"> aris</w:t>
      </w:r>
      <w:r w:rsidR="00D02206">
        <w:t>e</w:t>
      </w:r>
      <w:r w:rsidR="00511DCF" w:rsidRPr="00E77E13">
        <w:t xml:space="preserve"> from increased nitrogen vacancies </w:t>
      </w:r>
      <w:r w:rsidR="00101406" w:rsidRPr="00312D4C">
        <w:t xml:space="preserve">on the GaN surface </w:t>
      </w:r>
      <w:r w:rsidR="00D02206">
        <w:t xml:space="preserve">with the additional plasma treatment step </w:t>
      </w:r>
      <w:r w:rsidR="00511DCF" w:rsidRPr="00E77E13">
        <w:t xml:space="preserve">that </w:t>
      </w:r>
      <w:r w:rsidR="00D02206">
        <w:t>enhanced</w:t>
      </w:r>
      <w:r w:rsidR="00101406" w:rsidRPr="00312D4C">
        <w:t xml:space="preserve"> the formation of TiN [6, 7].</w:t>
      </w:r>
      <w:r w:rsidR="00101406">
        <w:t xml:space="preserve"> </w:t>
      </w:r>
    </w:p>
    <w:p w14:paraId="1462082B" w14:textId="4A334CED" w:rsidR="00E05C26" w:rsidRDefault="00E05C26" w:rsidP="00101406">
      <w:pPr>
        <w:tabs>
          <w:tab w:val="left" w:pos="270"/>
        </w:tabs>
      </w:pPr>
      <w:r>
        <w:tab/>
      </w:r>
      <w:r>
        <w:fldChar w:fldCharType="begin"/>
      </w:r>
      <w:r>
        <w:instrText xml:space="preserve"> REF _Ref33865851 \h </w:instrText>
      </w:r>
      <w:r>
        <w:fldChar w:fldCharType="separate"/>
      </w:r>
      <w:r w:rsidR="008273E5">
        <w:t xml:space="preserve">Figure </w:t>
      </w:r>
      <w:r w:rsidR="008273E5">
        <w:rPr>
          <w:noProof/>
        </w:rPr>
        <w:t>2</w:t>
      </w:r>
      <w:r>
        <w:fldChar w:fldCharType="end"/>
      </w:r>
      <w:r>
        <w:t xml:space="preserve"> shows collective plots of optical microscope images and two-dimensional (2D) surface profiles for samples annealed in the four conditions: As-deposited (sample A), 300 </w:t>
      </w:r>
      <w:r w:rsidRPr="00C2692D">
        <w:rPr>
          <w:vertAlign w:val="superscript"/>
        </w:rPr>
        <w:t>o</w:t>
      </w:r>
      <w:r>
        <w:t xml:space="preserve">C (Sample B), 450 </w:t>
      </w:r>
      <w:r w:rsidRPr="00C2692D">
        <w:rPr>
          <w:vertAlign w:val="superscript"/>
        </w:rPr>
        <w:t>o</w:t>
      </w:r>
      <w:r>
        <w:t xml:space="preserve">C (Sample C), and 600 </w:t>
      </w:r>
      <w:r w:rsidRPr="00C2692D">
        <w:rPr>
          <w:vertAlign w:val="superscript"/>
        </w:rPr>
        <w:t>o</w:t>
      </w:r>
      <w:r>
        <w:t xml:space="preserve">C (Sample D), respectively. The microscope images showed that a change of color for the metal contact area was observed for samples with an annealing temperature of greater than 450 </w:t>
      </w:r>
      <w:r w:rsidRPr="00C2692D">
        <w:rPr>
          <w:vertAlign w:val="superscript"/>
        </w:rPr>
        <w:t>o</w:t>
      </w:r>
      <w:r>
        <w:t xml:space="preserve">C.  To assess the change in the surface roughness at different annealing conditions, </w:t>
      </w:r>
      <w:r w:rsidRPr="0075535C">
        <w:t>wide-area 2D images was measured in an optical interferometer surface profiler (</w:t>
      </w:r>
      <w:r w:rsidR="001E1F1E">
        <w:t xml:space="preserve">Veeco </w:t>
      </w:r>
      <w:r w:rsidRPr="0075535C">
        <w:rPr>
          <w:bCs/>
        </w:rPr>
        <w:t>Wyko NT3300</w:t>
      </w:r>
      <w:r w:rsidRPr="0075535C">
        <w:t xml:space="preserve">). </w:t>
      </w:r>
      <w:r>
        <w:rPr>
          <w:smallCaps/>
        </w:rPr>
        <w:t>T</w:t>
      </w:r>
      <w:r w:rsidRPr="0075535C">
        <w:t>he surface roughness changes from 18.31 nm for the as-deposit metal to 21.7 nm for sample annealed at 600</w:t>
      </w:r>
      <w:r w:rsidRPr="0075535C">
        <w:rPr>
          <w:vertAlign w:val="superscript"/>
        </w:rPr>
        <w:t>o</w:t>
      </w:r>
      <w:r w:rsidRPr="0075535C">
        <w:t>C.</w:t>
      </w:r>
      <w:r>
        <w:t xml:space="preserve">  A summary of the measured RMS surface roughness (</w:t>
      </w:r>
      <w:r w:rsidRPr="001E1F1E">
        <w:rPr>
          <w:i/>
          <w:iCs/>
        </w:rPr>
        <w:t>R</w:t>
      </w:r>
      <w:r w:rsidRPr="00100858">
        <w:rPr>
          <w:vertAlign w:val="subscript"/>
        </w:rPr>
        <w:t>q</w:t>
      </w:r>
      <w:r>
        <w:t>) and the related electrical properties for each annealing condition is summarized in</w:t>
      </w:r>
      <w:r w:rsidRPr="00F72A5B">
        <w:rPr>
          <w:caps/>
        </w:rPr>
        <w:t xml:space="preserve"> </w:t>
      </w:r>
      <w:r>
        <w:rPr>
          <w:caps/>
        </w:rPr>
        <w:fldChar w:fldCharType="begin"/>
      </w:r>
      <w:r>
        <w:rPr>
          <w:caps/>
        </w:rPr>
        <w:instrText xml:space="preserve"> REF _Ref33865944 \h </w:instrText>
      </w:r>
      <w:r>
        <w:rPr>
          <w:caps/>
        </w:rPr>
      </w:r>
      <w:r>
        <w:rPr>
          <w:caps/>
        </w:rPr>
        <w:fldChar w:fldCharType="separate"/>
      </w:r>
      <w:r w:rsidR="008273E5">
        <w:t xml:space="preserve">Table </w:t>
      </w:r>
      <w:r w:rsidR="008273E5">
        <w:rPr>
          <w:noProof/>
        </w:rPr>
        <w:t>2</w:t>
      </w:r>
      <w:r>
        <w:rPr>
          <w:caps/>
        </w:rPr>
        <w:fldChar w:fldCharType="end"/>
      </w:r>
      <w:r>
        <w:t>.  The measurement shows that the surface roughness of the contact metal was not significantly changed up to 600</w:t>
      </w:r>
      <w:r w:rsidRPr="00100858">
        <w:rPr>
          <w:vertAlign w:val="superscript"/>
        </w:rPr>
        <w:t>o</w:t>
      </w:r>
      <w:r>
        <w:t>C annealing in the RTA</w:t>
      </w:r>
    </w:p>
    <w:p w14:paraId="706E7A69" w14:textId="77777777" w:rsidR="00E05C26" w:rsidRDefault="00E05C26" w:rsidP="00101406">
      <w:pPr>
        <w:tabs>
          <w:tab w:val="left" w:pos="270"/>
        </w:tabs>
      </w:pPr>
    </w:p>
    <w:tbl>
      <w:tblPr>
        <w:tblStyle w:val="TableGri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6"/>
      </w:tblGrid>
      <w:tr w:rsidR="00E05C26" w14:paraId="705AC4B2" w14:textId="77777777" w:rsidTr="00E05C26">
        <w:trPr>
          <w:trHeight w:val="7107"/>
          <w:jc w:val="right"/>
        </w:trPr>
        <w:tc>
          <w:tcPr>
            <w:tcW w:w="4896" w:type="dxa"/>
          </w:tcPr>
          <w:p w14:paraId="5B9C83AD" w14:textId="77777777" w:rsidR="00E05C26" w:rsidRDefault="00E05C26" w:rsidP="00E05C26">
            <w:pPr>
              <w:keepNext/>
              <w:jc w:val="center"/>
            </w:pPr>
            <w:r w:rsidRPr="00C40076">
              <w:rPr>
                <w:noProof/>
              </w:rPr>
              <w:drawing>
                <wp:inline distT="0" distB="0" distL="0" distR="0" wp14:anchorId="6538C896" wp14:editId="4E74204C">
                  <wp:extent cx="2329021" cy="3599079"/>
                  <wp:effectExtent l="0" t="0" r="0" b="190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551" cy="360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7457D8" w14:textId="774A0723" w:rsidR="00E05C26" w:rsidRDefault="00E05C26" w:rsidP="00E05C26">
            <w:pPr>
              <w:pStyle w:val="Caption"/>
              <w:jc w:val="both"/>
            </w:pPr>
            <w:bookmarkStart w:id="3" w:name="_Ref33865851"/>
            <w:r>
              <w:t xml:space="preserve">Figure </w:t>
            </w:r>
            <w:r w:rsidR="00B354FD">
              <w:fldChar w:fldCharType="begin"/>
            </w:r>
            <w:r w:rsidR="00B354FD">
              <w:instrText xml:space="preserve"> SEQ Figure \* ARABIC </w:instrText>
            </w:r>
            <w:r w:rsidR="00B354FD">
              <w:fldChar w:fldCharType="separate"/>
            </w:r>
            <w:r w:rsidR="008273E5">
              <w:rPr>
                <w:noProof/>
              </w:rPr>
              <w:t>2</w:t>
            </w:r>
            <w:r w:rsidR="00B354FD">
              <w:rPr>
                <w:noProof/>
              </w:rPr>
              <w:fldChar w:fldCharType="end"/>
            </w:r>
            <w:bookmarkEnd w:id="3"/>
            <w:r>
              <w:t xml:space="preserve">. </w:t>
            </w:r>
            <w:r w:rsidRPr="00B80003">
              <w:t xml:space="preserve">Optical microscope images (top images for each quadrant) and optical 2D surface profile images (bottom images for each quadrant) for CTLM samples with different annealing temperature: (a) as-deposit, (b) 300 </w:t>
            </w:r>
            <w:r w:rsidRPr="001E1F1E">
              <w:rPr>
                <w:vertAlign w:val="superscript"/>
              </w:rPr>
              <w:t>o</w:t>
            </w:r>
            <w:r w:rsidRPr="00B80003">
              <w:t xml:space="preserve">C, (c) 450 </w:t>
            </w:r>
            <w:r w:rsidRPr="001E1F1E">
              <w:rPr>
                <w:vertAlign w:val="superscript"/>
              </w:rPr>
              <w:t>o</w:t>
            </w:r>
            <w:r w:rsidRPr="00B80003">
              <w:t xml:space="preserve">C, and (d) 600 </w:t>
            </w:r>
            <w:r w:rsidRPr="001E1F1E">
              <w:rPr>
                <w:vertAlign w:val="superscript"/>
              </w:rPr>
              <w:t>o</w:t>
            </w:r>
            <w:r w:rsidRPr="00B80003">
              <w:t>C.</w:t>
            </w:r>
          </w:p>
        </w:tc>
      </w:tr>
    </w:tbl>
    <w:p w14:paraId="7E0C8BE3" w14:textId="17BFAF94" w:rsidR="00254488" w:rsidRDefault="00E05C26" w:rsidP="002E2568">
      <w:pPr>
        <w:tabs>
          <w:tab w:val="left" w:pos="270"/>
        </w:tabs>
      </w:pPr>
      <w:r>
        <w:tab/>
        <w:t xml:space="preserve">The CTLM patterns were characterized using a 4-probe measurement method. </w:t>
      </w:r>
      <w:r>
        <w:fldChar w:fldCharType="begin"/>
      </w:r>
      <w:r>
        <w:instrText xml:space="preserve"> REF _Ref33865981 \h </w:instrText>
      </w:r>
      <w:r>
        <w:fldChar w:fldCharType="separate"/>
      </w:r>
      <w:r w:rsidR="008273E5">
        <w:t xml:space="preserve">Figure </w:t>
      </w:r>
      <w:r w:rsidR="008273E5">
        <w:rPr>
          <w:noProof/>
        </w:rPr>
        <w:t>3</w:t>
      </w:r>
      <w:r>
        <w:fldChar w:fldCharType="end"/>
      </w:r>
      <w:r w:rsidRPr="00BE2696">
        <w:t xml:space="preserve">(a) shows the resistance versus gap of the TLM pattern for a sample annealed at 600 </w:t>
      </w:r>
      <w:r w:rsidRPr="00BE2696">
        <w:rPr>
          <w:vertAlign w:val="superscript"/>
        </w:rPr>
        <w:t>o</w:t>
      </w:r>
      <w:r w:rsidRPr="00BE2696">
        <w:t xml:space="preserve">C with a </w:t>
      </w:r>
      <w:r w:rsidR="001E1F1E" w:rsidRPr="001E1F1E">
        <w:rPr>
          <w:rFonts w:ascii="Symbol" w:hAnsi="Symbol"/>
          <w:bCs/>
          <w:i/>
          <w:iCs/>
        </w:rPr>
        <w:t></w:t>
      </w:r>
      <w:r w:rsidR="001E1F1E" w:rsidRPr="00C450D0">
        <w:rPr>
          <w:bCs/>
          <w:vertAlign w:val="subscript"/>
        </w:rPr>
        <w:t>c,sp</w:t>
      </w:r>
      <w:r w:rsidR="001E1F1E">
        <w:rPr>
          <w:bCs/>
          <w:vertAlign w:val="subscript"/>
        </w:rPr>
        <w:t xml:space="preserve"> </w:t>
      </w:r>
      <w:r w:rsidRPr="00BE2696">
        <w:t>of 4.95E-7 Ω∙cm</w:t>
      </w:r>
      <w:r w:rsidRPr="00BE2696">
        <w:rPr>
          <w:vertAlign w:val="superscript"/>
        </w:rPr>
        <w:t>2</w:t>
      </w:r>
      <w:r w:rsidRPr="00BE2696">
        <w:t xml:space="preserve"> and </w:t>
      </w:r>
      <w:r w:rsidR="001E1F1E" w:rsidRPr="001E1F1E">
        <w:rPr>
          <w:i/>
          <w:iCs/>
        </w:rPr>
        <w:t>R</w:t>
      </w:r>
      <w:r w:rsidR="001E1F1E" w:rsidRPr="001E1F1E">
        <w:rPr>
          <w:vertAlign w:val="subscript"/>
        </w:rPr>
        <w:t>s</w:t>
      </w:r>
      <w:r w:rsidRPr="00BE2696">
        <w:t xml:space="preserve"> of 162 Ω/sq. was obtained. </w:t>
      </w:r>
      <w:r>
        <w:t xml:space="preserve"> </w:t>
      </w:r>
      <w:r>
        <w:fldChar w:fldCharType="begin"/>
      </w:r>
      <w:r>
        <w:instrText xml:space="preserve"> REF _Ref33865981 \h </w:instrText>
      </w:r>
      <w:r>
        <w:fldChar w:fldCharType="separate"/>
      </w:r>
      <w:r w:rsidR="008273E5">
        <w:t xml:space="preserve">Figure </w:t>
      </w:r>
      <w:r w:rsidR="008273E5">
        <w:rPr>
          <w:noProof/>
        </w:rPr>
        <w:t>3</w:t>
      </w:r>
      <w:r>
        <w:fldChar w:fldCharType="end"/>
      </w:r>
      <w:r>
        <w:t xml:space="preserve">(b) shows a trend of </w:t>
      </w:r>
      <w:r w:rsidRPr="00E77E13">
        <w:rPr>
          <w:i/>
          <w:iCs/>
        </w:rPr>
        <w:t>ρ</w:t>
      </w:r>
      <w:r w:rsidRPr="00E77E13">
        <w:rPr>
          <w:vertAlign w:val="subscript"/>
        </w:rPr>
        <w:t>c</w:t>
      </w:r>
      <w:r>
        <w:t xml:space="preserve"> as a function of the annealing temperature.  We observed the samples presented highly resistive non-ohmic properties for annealing temperature </w:t>
      </w:r>
      <w:r>
        <w:lastRenderedPageBreak/>
        <w:t xml:space="preserve">between 300 and 400 </w:t>
      </w:r>
      <w:r w:rsidRPr="00100858">
        <w:rPr>
          <w:vertAlign w:val="superscript"/>
        </w:rPr>
        <w:t>o</w:t>
      </w:r>
      <w:r>
        <w:t xml:space="preserve">C.  However, the samples restored its ohmic contact properties for annealing temperatures greater than 450 </w:t>
      </w:r>
      <w:r w:rsidRPr="00100858">
        <w:rPr>
          <w:vertAlign w:val="superscript"/>
        </w:rPr>
        <w:t>o</w:t>
      </w:r>
      <w:r>
        <w:t>C.  The highly resistive contact for annealing temperature between 300 and 400</w:t>
      </w:r>
      <w:r w:rsidRPr="002E2568">
        <w:rPr>
          <w:vertAlign w:val="superscript"/>
        </w:rPr>
        <w:t>o</w:t>
      </w:r>
      <w:r>
        <w:t>C could be due a combination of reduced N-vacancy during the annealing and incomplete formation of TiN or AlN at the metal/GaN interface.</w:t>
      </w:r>
    </w:p>
    <w:tbl>
      <w:tblPr>
        <w:tblStyle w:val="TableGrid"/>
        <w:tblW w:w="51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</w:tblGrid>
      <w:tr w:rsidR="00254488" w14:paraId="43F1BA44" w14:textId="77777777" w:rsidTr="003A1903">
        <w:trPr>
          <w:trHeight w:val="2959"/>
        </w:trPr>
        <w:tc>
          <w:tcPr>
            <w:tcW w:w="5102" w:type="dxa"/>
          </w:tcPr>
          <w:p w14:paraId="00F6602D" w14:textId="363B8D2D" w:rsidR="00254488" w:rsidRPr="00B22E0B" w:rsidRDefault="00B22E0B" w:rsidP="001B6742">
            <w:pPr>
              <w:spacing w:before="120" w:after="120"/>
              <w:jc w:val="center"/>
              <w:rPr>
                <w:smallCaps/>
              </w:rPr>
            </w:pPr>
            <w:bookmarkStart w:id="4" w:name="_Ref33865944"/>
            <w:r>
              <w:t xml:space="preserve">Table </w:t>
            </w:r>
            <w:fldSimple w:instr=" SEQ Table \* ARABIC ">
              <w:r w:rsidR="001B6742">
                <w:rPr>
                  <w:noProof/>
                </w:rPr>
                <w:t>2</w:t>
              </w:r>
            </w:fldSimple>
            <w:bookmarkEnd w:id="4"/>
            <w:r>
              <w:t xml:space="preserve">. </w:t>
            </w:r>
            <w:r w:rsidR="00254488" w:rsidRPr="00B22E0B">
              <w:rPr>
                <w:smallCaps/>
              </w:rPr>
              <w:t xml:space="preserve">Surface </w:t>
            </w:r>
            <w:r w:rsidR="00F72A5B" w:rsidRPr="00B22E0B">
              <w:rPr>
                <w:smallCaps/>
              </w:rPr>
              <w:t>r</w:t>
            </w:r>
            <w:r w:rsidR="00254488" w:rsidRPr="00B22E0B">
              <w:rPr>
                <w:smallCaps/>
              </w:rPr>
              <w:t>oughness of the contact metals and specific-contact resistivity with different annealing conditions measured by optical profiler</w:t>
            </w:r>
          </w:p>
          <w:tbl>
            <w:tblPr>
              <w:tblW w:w="427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59"/>
              <w:gridCol w:w="891"/>
              <w:gridCol w:w="1350"/>
              <w:gridCol w:w="1172"/>
            </w:tblGrid>
            <w:tr w:rsidR="00254488" w:rsidRPr="00A13C0B" w14:paraId="77D73168" w14:textId="77777777" w:rsidTr="001E1F1E">
              <w:trPr>
                <w:trHeight w:val="350"/>
                <w:jc w:val="center"/>
              </w:trPr>
              <w:tc>
                <w:tcPr>
                  <w:tcW w:w="859" w:type="dxa"/>
                  <w:shd w:val="clear" w:color="auto" w:fill="auto"/>
                  <w:vAlign w:val="center"/>
                  <w:hideMark/>
                </w:tcPr>
                <w:p w14:paraId="06D4471D" w14:textId="77777777" w:rsidR="00254488" w:rsidRPr="00A13C0B" w:rsidRDefault="00254488" w:rsidP="00D131B9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A13C0B">
                    <w:rPr>
                      <w:rFonts w:eastAsia="Malgun Gothic"/>
                      <w:b/>
                      <w:bCs/>
                      <w:color w:val="000000"/>
                      <w:sz w:val="18"/>
                      <w:szCs w:val="18"/>
                    </w:rPr>
                    <w:t>Sample</w:t>
                  </w:r>
                </w:p>
              </w:tc>
              <w:tc>
                <w:tcPr>
                  <w:tcW w:w="891" w:type="dxa"/>
                  <w:shd w:val="clear" w:color="auto" w:fill="auto"/>
                  <w:vAlign w:val="center"/>
                  <w:hideMark/>
                </w:tcPr>
                <w:p w14:paraId="18B8CFD2" w14:textId="77777777" w:rsidR="00254488" w:rsidRPr="00A13C0B" w:rsidRDefault="00254488" w:rsidP="00D131B9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A13C0B">
                    <w:rPr>
                      <w:rFonts w:eastAsia="Malgun Gothic"/>
                      <w:b/>
                      <w:bCs/>
                      <w:color w:val="000000"/>
                      <w:sz w:val="18"/>
                      <w:szCs w:val="18"/>
                    </w:rPr>
                    <w:t>R</w:t>
                  </w:r>
                  <w:r w:rsidRPr="00A13C0B">
                    <w:rPr>
                      <w:rFonts w:eastAsia="Malgun Gothic"/>
                      <w:b/>
                      <w:bCs/>
                      <w:color w:val="000000"/>
                      <w:sz w:val="18"/>
                      <w:szCs w:val="18"/>
                      <w:vertAlign w:val="subscript"/>
                    </w:rPr>
                    <w:t>q</w:t>
                  </w:r>
                  <w:r w:rsidRPr="00A13C0B">
                    <w:rPr>
                      <w:rFonts w:eastAsia="Malgun Gothic"/>
                      <w:b/>
                      <w:bCs/>
                      <w:color w:val="000000"/>
                      <w:sz w:val="18"/>
                      <w:szCs w:val="18"/>
                    </w:rPr>
                    <w:t xml:space="preserve"> (nm)</w:t>
                  </w:r>
                </w:p>
              </w:tc>
              <w:tc>
                <w:tcPr>
                  <w:tcW w:w="1350" w:type="dxa"/>
                  <w:shd w:val="clear" w:color="auto" w:fill="auto"/>
                  <w:vAlign w:val="center"/>
                  <w:hideMark/>
                </w:tcPr>
                <w:p w14:paraId="050977AF" w14:textId="3A553B5B" w:rsidR="00254488" w:rsidRPr="00A13C0B" w:rsidRDefault="001E1F1E" w:rsidP="00D131B9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1E1F1E">
                    <w:rPr>
                      <w:rFonts w:ascii="Symbol" w:hAnsi="Symbol"/>
                      <w:bCs/>
                      <w:i/>
                      <w:iCs/>
                    </w:rPr>
                    <w:t></w:t>
                  </w:r>
                  <w:r w:rsidRPr="00C450D0">
                    <w:rPr>
                      <w:bCs/>
                      <w:vertAlign w:val="subscript"/>
                    </w:rPr>
                    <w:t>c,sp</w:t>
                  </w:r>
                  <w:r w:rsidR="00254488" w:rsidRPr="00A13C0B">
                    <w:rPr>
                      <w:rFonts w:eastAsia="Malgun Gothic"/>
                      <w:b/>
                      <w:bCs/>
                      <w:color w:val="000000"/>
                      <w:sz w:val="18"/>
                      <w:szCs w:val="18"/>
                    </w:rPr>
                    <w:t xml:space="preserve"> (Ω∙cm</w:t>
                  </w:r>
                  <w:r w:rsidR="00254488" w:rsidRPr="00A13C0B">
                    <w:rPr>
                      <w:rFonts w:eastAsia="Malgun Gothic"/>
                      <w:b/>
                      <w:bCs/>
                      <w:color w:val="000000"/>
                      <w:sz w:val="18"/>
                      <w:szCs w:val="18"/>
                      <w:vertAlign w:val="superscript"/>
                    </w:rPr>
                    <w:t>2</w:t>
                  </w:r>
                  <w:r w:rsidR="00254488" w:rsidRPr="00A13C0B">
                    <w:rPr>
                      <w:rFonts w:eastAsia="Malgun Gothic"/>
                      <w:b/>
                      <w:bCs/>
                      <w:color w:val="000000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1172" w:type="dxa"/>
                  <w:shd w:val="clear" w:color="auto" w:fill="auto"/>
                  <w:vAlign w:val="center"/>
                  <w:hideMark/>
                </w:tcPr>
                <w:p w14:paraId="57411BDF" w14:textId="77777777" w:rsidR="00254488" w:rsidRPr="00A13C0B" w:rsidRDefault="00254488" w:rsidP="00D131B9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A13C0B">
                    <w:rPr>
                      <w:b/>
                      <w:bCs/>
                      <w:color w:val="000000"/>
                      <w:sz w:val="18"/>
                      <w:szCs w:val="18"/>
                    </w:rPr>
                    <w:t>R</w:t>
                  </w:r>
                  <w:r w:rsidRPr="00A13C0B">
                    <w:rPr>
                      <w:b/>
                      <w:bCs/>
                      <w:color w:val="000000"/>
                      <w:sz w:val="18"/>
                      <w:szCs w:val="18"/>
                      <w:vertAlign w:val="subscript"/>
                    </w:rPr>
                    <w:t>s</w:t>
                  </w:r>
                  <w:r w:rsidRPr="00A13C0B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(Ω/</w:t>
                  </w:r>
                  <w:r w:rsidRPr="00A13C0B">
                    <w:rPr>
                      <w:rFonts w:ascii="Segoe UI Symbol" w:hAnsi="Segoe UI Symbol" w:cs="Segoe UI Symbol"/>
                      <w:b/>
                      <w:bCs/>
                      <w:color w:val="000000"/>
                      <w:sz w:val="18"/>
                      <w:szCs w:val="18"/>
                    </w:rPr>
                    <w:t>☐</w:t>
                  </w:r>
                  <w:r w:rsidRPr="00A13C0B">
                    <w:rPr>
                      <w:b/>
                      <w:bCs/>
                      <w:color w:val="000000"/>
                      <w:sz w:val="18"/>
                      <w:szCs w:val="18"/>
                    </w:rPr>
                    <w:t>)</w:t>
                  </w:r>
                </w:p>
              </w:tc>
            </w:tr>
            <w:tr w:rsidR="00254488" w:rsidRPr="00A13C0B" w14:paraId="2F17BD23" w14:textId="77777777" w:rsidTr="001E1F1E">
              <w:trPr>
                <w:trHeight w:val="320"/>
                <w:jc w:val="center"/>
              </w:trPr>
              <w:tc>
                <w:tcPr>
                  <w:tcW w:w="859" w:type="dxa"/>
                  <w:shd w:val="clear" w:color="auto" w:fill="auto"/>
                  <w:vAlign w:val="center"/>
                  <w:hideMark/>
                </w:tcPr>
                <w:p w14:paraId="158F60D0" w14:textId="77777777" w:rsidR="00254488" w:rsidRPr="00A13C0B" w:rsidRDefault="00254488" w:rsidP="00D131B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A13C0B">
                    <w:rPr>
                      <w:color w:val="000000"/>
                      <w:sz w:val="18"/>
                      <w:szCs w:val="18"/>
                    </w:rPr>
                    <w:t>A</w:t>
                  </w:r>
                </w:p>
              </w:tc>
              <w:tc>
                <w:tcPr>
                  <w:tcW w:w="891" w:type="dxa"/>
                  <w:shd w:val="clear" w:color="auto" w:fill="auto"/>
                  <w:vAlign w:val="center"/>
                  <w:hideMark/>
                </w:tcPr>
                <w:p w14:paraId="3881D31F" w14:textId="77777777" w:rsidR="00254488" w:rsidRPr="00A13C0B" w:rsidRDefault="00254488" w:rsidP="00D131B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A13C0B">
                    <w:rPr>
                      <w:color w:val="000000"/>
                      <w:sz w:val="18"/>
                      <w:szCs w:val="18"/>
                    </w:rPr>
                    <w:t>18.32</w:t>
                  </w:r>
                </w:p>
              </w:tc>
              <w:tc>
                <w:tcPr>
                  <w:tcW w:w="1350" w:type="dxa"/>
                  <w:shd w:val="clear" w:color="auto" w:fill="auto"/>
                  <w:vAlign w:val="center"/>
                  <w:hideMark/>
                </w:tcPr>
                <w:p w14:paraId="678D11A5" w14:textId="77777777" w:rsidR="00254488" w:rsidRPr="00A13C0B" w:rsidRDefault="00254488" w:rsidP="00D131B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A13C0B">
                    <w:rPr>
                      <w:color w:val="000000"/>
                      <w:sz w:val="18"/>
                      <w:szCs w:val="18"/>
                    </w:rPr>
                    <w:t>(6.8 ± 2.5)E-6</w:t>
                  </w:r>
                </w:p>
              </w:tc>
              <w:tc>
                <w:tcPr>
                  <w:tcW w:w="1172" w:type="dxa"/>
                  <w:shd w:val="clear" w:color="auto" w:fill="auto"/>
                  <w:noWrap/>
                  <w:vAlign w:val="center"/>
                  <w:hideMark/>
                </w:tcPr>
                <w:p w14:paraId="29EAC86D" w14:textId="77777777" w:rsidR="00254488" w:rsidRPr="00A13C0B" w:rsidRDefault="00254488" w:rsidP="00D131B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A13C0B">
                    <w:rPr>
                      <w:color w:val="000000"/>
                      <w:sz w:val="18"/>
                      <w:szCs w:val="18"/>
                    </w:rPr>
                    <w:t>179.1 ± 8.3</w:t>
                  </w:r>
                </w:p>
              </w:tc>
            </w:tr>
            <w:tr w:rsidR="00254488" w:rsidRPr="00A13C0B" w14:paraId="128EEB89" w14:textId="77777777" w:rsidTr="001E1F1E">
              <w:trPr>
                <w:trHeight w:val="178"/>
                <w:jc w:val="center"/>
              </w:trPr>
              <w:tc>
                <w:tcPr>
                  <w:tcW w:w="859" w:type="dxa"/>
                  <w:shd w:val="clear" w:color="auto" w:fill="auto"/>
                  <w:vAlign w:val="center"/>
                  <w:hideMark/>
                </w:tcPr>
                <w:p w14:paraId="3CBFC2C1" w14:textId="77777777" w:rsidR="00254488" w:rsidRPr="00A13C0B" w:rsidRDefault="00254488" w:rsidP="00D131B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A13C0B">
                    <w:rPr>
                      <w:color w:val="000000"/>
                      <w:sz w:val="18"/>
                      <w:szCs w:val="18"/>
                    </w:rPr>
                    <w:t>B</w:t>
                  </w:r>
                </w:p>
              </w:tc>
              <w:tc>
                <w:tcPr>
                  <w:tcW w:w="891" w:type="dxa"/>
                  <w:shd w:val="clear" w:color="auto" w:fill="auto"/>
                  <w:vAlign w:val="center"/>
                  <w:hideMark/>
                </w:tcPr>
                <w:p w14:paraId="239F3431" w14:textId="77777777" w:rsidR="00254488" w:rsidRPr="00A13C0B" w:rsidRDefault="00254488" w:rsidP="00D131B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A13C0B">
                    <w:rPr>
                      <w:color w:val="000000"/>
                      <w:sz w:val="18"/>
                      <w:szCs w:val="18"/>
                    </w:rPr>
                    <w:t>17.64</w:t>
                  </w:r>
                </w:p>
              </w:tc>
              <w:tc>
                <w:tcPr>
                  <w:tcW w:w="1350" w:type="dxa"/>
                  <w:shd w:val="clear" w:color="auto" w:fill="auto"/>
                  <w:vAlign w:val="center"/>
                  <w:hideMark/>
                </w:tcPr>
                <w:p w14:paraId="2DA1F99E" w14:textId="77777777" w:rsidR="00254488" w:rsidRPr="00A13C0B" w:rsidRDefault="00254488" w:rsidP="00D131B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A13C0B">
                    <w:rPr>
                      <w:color w:val="000000"/>
                      <w:sz w:val="18"/>
                      <w:szCs w:val="18"/>
                    </w:rPr>
                    <w:t>Non-ohmic</w:t>
                  </w:r>
                </w:p>
              </w:tc>
              <w:tc>
                <w:tcPr>
                  <w:tcW w:w="1172" w:type="dxa"/>
                  <w:shd w:val="clear" w:color="auto" w:fill="auto"/>
                  <w:noWrap/>
                  <w:vAlign w:val="center"/>
                  <w:hideMark/>
                </w:tcPr>
                <w:p w14:paraId="39F1F69E" w14:textId="77777777" w:rsidR="00254488" w:rsidRPr="00A13C0B" w:rsidRDefault="00254488" w:rsidP="00D131B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A13C0B">
                    <w:rPr>
                      <w:color w:val="000000"/>
                      <w:sz w:val="18"/>
                      <w:szCs w:val="18"/>
                    </w:rPr>
                    <w:t>n.a</w:t>
                  </w:r>
                </w:p>
              </w:tc>
            </w:tr>
            <w:tr w:rsidR="00254488" w:rsidRPr="00A13C0B" w14:paraId="0A02EE9F" w14:textId="77777777" w:rsidTr="001E1F1E">
              <w:trPr>
                <w:trHeight w:val="178"/>
                <w:jc w:val="center"/>
              </w:trPr>
              <w:tc>
                <w:tcPr>
                  <w:tcW w:w="859" w:type="dxa"/>
                  <w:shd w:val="clear" w:color="auto" w:fill="auto"/>
                  <w:vAlign w:val="center"/>
                  <w:hideMark/>
                </w:tcPr>
                <w:p w14:paraId="0FEE9BF9" w14:textId="77777777" w:rsidR="00254488" w:rsidRPr="00A13C0B" w:rsidRDefault="00254488" w:rsidP="00D131B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A13C0B">
                    <w:rPr>
                      <w:color w:val="000000"/>
                      <w:sz w:val="18"/>
                      <w:szCs w:val="18"/>
                    </w:rPr>
                    <w:t>C</w:t>
                  </w:r>
                </w:p>
              </w:tc>
              <w:tc>
                <w:tcPr>
                  <w:tcW w:w="891" w:type="dxa"/>
                  <w:shd w:val="clear" w:color="auto" w:fill="auto"/>
                  <w:vAlign w:val="center"/>
                  <w:hideMark/>
                </w:tcPr>
                <w:p w14:paraId="4FE25195" w14:textId="77777777" w:rsidR="00254488" w:rsidRPr="00A13C0B" w:rsidRDefault="00254488" w:rsidP="00D131B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A13C0B">
                    <w:rPr>
                      <w:color w:val="000000"/>
                      <w:sz w:val="18"/>
                      <w:szCs w:val="18"/>
                    </w:rPr>
                    <w:t>19.41</w:t>
                  </w:r>
                </w:p>
              </w:tc>
              <w:tc>
                <w:tcPr>
                  <w:tcW w:w="1350" w:type="dxa"/>
                  <w:shd w:val="clear" w:color="auto" w:fill="auto"/>
                  <w:vAlign w:val="center"/>
                  <w:hideMark/>
                </w:tcPr>
                <w:p w14:paraId="3860AED3" w14:textId="77777777" w:rsidR="00254488" w:rsidRPr="00A13C0B" w:rsidRDefault="00254488" w:rsidP="00D131B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A13C0B">
                    <w:rPr>
                      <w:color w:val="000000"/>
                      <w:sz w:val="18"/>
                      <w:szCs w:val="18"/>
                    </w:rPr>
                    <w:t>(5.6 ± 2.5)E-5</w:t>
                  </w:r>
                </w:p>
              </w:tc>
              <w:tc>
                <w:tcPr>
                  <w:tcW w:w="1172" w:type="dxa"/>
                  <w:shd w:val="clear" w:color="auto" w:fill="auto"/>
                  <w:noWrap/>
                  <w:vAlign w:val="center"/>
                  <w:hideMark/>
                </w:tcPr>
                <w:p w14:paraId="701FAB7E" w14:textId="77777777" w:rsidR="00254488" w:rsidRPr="00A13C0B" w:rsidRDefault="00254488" w:rsidP="00D131B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A13C0B">
                    <w:rPr>
                      <w:color w:val="000000"/>
                      <w:sz w:val="18"/>
                      <w:szCs w:val="18"/>
                    </w:rPr>
                    <w:t>253.9 ± 15.7</w:t>
                  </w:r>
                </w:p>
              </w:tc>
            </w:tr>
            <w:tr w:rsidR="00254488" w:rsidRPr="00A13C0B" w14:paraId="3E2DFAFB" w14:textId="77777777" w:rsidTr="001E1F1E">
              <w:trPr>
                <w:trHeight w:val="249"/>
                <w:jc w:val="center"/>
              </w:trPr>
              <w:tc>
                <w:tcPr>
                  <w:tcW w:w="859" w:type="dxa"/>
                  <w:shd w:val="clear" w:color="auto" w:fill="auto"/>
                  <w:vAlign w:val="center"/>
                  <w:hideMark/>
                </w:tcPr>
                <w:p w14:paraId="2D890854" w14:textId="77777777" w:rsidR="00254488" w:rsidRPr="00A13C0B" w:rsidRDefault="00254488" w:rsidP="00D131B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A13C0B">
                    <w:rPr>
                      <w:color w:val="000000"/>
                      <w:sz w:val="18"/>
                      <w:szCs w:val="18"/>
                    </w:rPr>
                    <w:t>D</w:t>
                  </w:r>
                </w:p>
              </w:tc>
              <w:tc>
                <w:tcPr>
                  <w:tcW w:w="891" w:type="dxa"/>
                  <w:shd w:val="clear" w:color="auto" w:fill="auto"/>
                  <w:vAlign w:val="center"/>
                  <w:hideMark/>
                </w:tcPr>
                <w:p w14:paraId="7D114BB0" w14:textId="77777777" w:rsidR="00254488" w:rsidRPr="00A13C0B" w:rsidRDefault="00254488" w:rsidP="00D131B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A13C0B">
                    <w:rPr>
                      <w:color w:val="000000"/>
                      <w:sz w:val="18"/>
                      <w:szCs w:val="18"/>
                    </w:rPr>
                    <w:t>21.7</w:t>
                  </w:r>
                </w:p>
              </w:tc>
              <w:tc>
                <w:tcPr>
                  <w:tcW w:w="1350" w:type="dxa"/>
                  <w:shd w:val="clear" w:color="auto" w:fill="auto"/>
                  <w:vAlign w:val="center"/>
                  <w:hideMark/>
                </w:tcPr>
                <w:p w14:paraId="1B91A297" w14:textId="77777777" w:rsidR="00254488" w:rsidRPr="00A13C0B" w:rsidRDefault="00254488" w:rsidP="00D131B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A13C0B">
                    <w:rPr>
                      <w:color w:val="000000"/>
                      <w:sz w:val="18"/>
                      <w:szCs w:val="18"/>
                    </w:rPr>
                    <w:t>(6.8 ± 2.0)E-7</w:t>
                  </w:r>
                </w:p>
              </w:tc>
              <w:tc>
                <w:tcPr>
                  <w:tcW w:w="1172" w:type="dxa"/>
                  <w:shd w:val="clear" w:color="auto" w:fill="auto"/>
                  <w:noWrap/>
                  <w:vAlign w:val="center"/>
                  <w:hideMark/>
                </w:tcPr>
                <w:p w14:paraId="3D1733E0" w14:textId="77777777" w:rsidR="00254488" w:rsidRPr="00A13C0B" w:rsidRDefault="00254488" w:rsidP="00D131B9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A13C0B">
                    <w:rPr>
                      <w:color w:val="000000"/>
                      <w:sz w:val="18"/>
                      <w:szCs w:val="18"/>
                    </w:rPr>
                    <w:t>162.0  ± 0.7</w:t>
                  </w:r>
                </w:p>
              </w:tc>
            </w:tr>
          </w:tbl>
          <w:tbl>
            <w:tblPr>
              <w:tblStyle w:val="TableGrid"/>
              <w:tblpPr w:leftFromText="180" w:rightFromText="180" w:vertAnchor="text" w:tblpY="313"/>
              <w:tblW w:w="488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86"/>
            </w:tblGrid>
            <w:tr w:rsidR="00254488" w14:paraId="51414E78" w14:textId="77777777" w:rsidTr="001B6742">
              <w:trPr>
                <w:trHeight w:val="6567"/>
              </w:trPr>
              <w:tc>
                <w:tcPr>
                  <w:tcW w:w="4886" w:type="dxa"/>
                </w:tcPr>
                <w:p w14:paraId="590D5B2D" w14:textId="77777777" w:rsidR="00254488" w:rsidRDefault="00254488" w:rsidP="00254488">
                  <w:pPr>
                    <w:keepNext/>
                    <w:jc w:val="center"/>
                  </w:pPr>
                  <w:r w:rsidRPr="00330F28">
                    <w:rPr>
                      <w:noProof/>
                    </w:rPr>
                    <w:drawing>
                      <wp:inline distT="0" distB="0" distL="0" distR="0" wp14:anchorId="516C2A88" wp14:editId="4EC1A4F0">
                        <wp:extent cx="2129963" cy="1600200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267" t="7721" r="11414" b="441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69295" cy="1629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2E3AED4" w14:textId="77777777" w:rsidR="00426B56" w:rsidRDefault="00254488" w:rsidP="00426B56">
                  <w:pPr>
                    <w:pStyle w:val="Caption"/>
                    <w:keepNext/>
                  </w:pPr>
                  <w:r w:rsidRPr="00C40076">
                    <w:rPr>
                      <w:noProof/>
                    </w:rPr>
                    <w:drawing>
                      <wp:inline distT="0" distB="0" distL="0" distR="0" wp14:anchorId="0757A358" wp14:editId="77395BC6">
                        <wp:extent cx="2286000" cy="1782090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74" t="6750" r="9903" b="382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41722" cy="18255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047E5A2" w14:textId="78ED0919" w:rsidR="00254488" w:rsidRPr="00426B56" w:rsidRDefault="00426B56" w:rsidP="00784E7A">
                  <w:pPr>
                    <w:pStyle w:val="Caption"/>
                    <w:ind w:left="-105"/>
                    <w:jc w:val="both"/>
                  </w:pPr>
                  <w:bookmarkStart w:id="5" w:name="_Ref33865981"/>
                  <w:r>
                    <w:t xml:space="preserve">Figure </w:t>
                  </w:r>
                  <w:r w:rsidR="00B354FD">
                    <w:fldChar w:fldCharType="begin"/>
                  </w:r>
                  <w:r w:rsidR="00B354FD">
                    <w:instrText xml:space="preserve"> SEQ Figure \* ARABIC </w:instrText>
                  </w:r>
                  <w:r w:rsidR="00B354FD">
                    <w:fldChar w:fldCharType="separate"/>
                  </w:r>
                  <w:r w:rsidR="008273E5">
                    <w:rPr>
                      <w:noProof/>
                    </w:rPr>
                    <w:t>3</w:t>
                  </w:r>
                  <w:r w:rsidR="00B354FD">
                    <w:rPr>
                      <w:noProof/>
                    </w:rPr>
                    <w:fldChar w:fldCharType="end"/>
                  </w:r>
                  <w:bookmarkEnd w:id="5"/>
                  <w:r>
                    <w:t xml:space="preserve">. </w:t>
                  </w:r>
                  <w:r w:rsidRPr="001973D3">
                    <w:t xml:space="preserve">(a) </w:t>
                  </w:r>
                  <w:r w:rsidR="001D33A8">
                    <w:t>A plot of the r</w:t>
                  </w:r>
                  <w:r w:rsidRPr="001973D3">
                    <w:t xml:space="preserve">esistance versus </w:t>
                  </w:r>
                  <w:r w:rsidR="001D33A8">
                    <w:t xml:space="preserve">the gap between two contacting pads in a </w:t>
                  </w:r>
                  <w:r w:rsidRPr="001973D3">
                    <w:t>CTLM sample annealed</w:t>
                  </w:r>
                  <w:r w:rsidR="001D33A8">
                    <w:t xml:space="preserve"> at </w:t>
                  </w:r>
                  <w:r w:rsidRPr="001973D3">
                    <w:t>600</w:t>
                  </w:r>
                  <w:r w:rsidRPr="001D33A8">
                    <w:rPr>
                      <w:vertAlign w:val="superscript"/>
                    </w:rPr>
                    <w:t>o</w:t>
                  </w:r>
                  <w:r w:rsidRPr="001973D3">
                    <w:t xml:space="preserve">C and (b) </w:t>
                  </w:r>
                  <w:r w:rsidR="001D33A8">
                    <w:t xml:space="preserve">a cumulative plot of </w:t>
                  </w:r>
                  <w:r w:rsidRPr="001D33A8">
                    <w:rPr>
                      <w:i/>
                      <w:iCs/>
                    </w:rPr>
                    <w:t>ρ</w:t>
                  </w:r>
                  <w:r w:rsidRPr="001D33A8">
                    <w:rPr>
                      <w:vertAlign w:val="subscript"/>
                    </w:rPr>
                    <w:t>c</w:t>
                  </w:r>
                  <w:r w:rsidR="001D33A8" w:rsidRPr="001D33A8">
                    <w:rPr>
                      <w:vertAlign w:val="subscript"/>
                    </w:rPr>
                    <w:t>,sp</w:t>
                  </w:r>
                  <w:r w:rsidRPr="001973D3">
                    <w:t xml:space="preserve"> </w:t>
                  </w:r>
                  <w:r w:rsidR="001D33A8">
                    <w:t>as</w:t>
                  </w:r>
                  <w:r w:rsidRPr="001973D3">
                    <w:t xml:space="preserve"> </w:t>
                  </w:r>
                  <w:r w:rsidR="001D33A8">
                    <w:t xml:space="preserve">a function of the </w:t>
                  </w:r>
                  <w:r w:rsidRPr="001973D3">
                    <w:t xml:space="preserve">annealing temperature </w:t>
                  </w:r>
                  <w:r w:rsidR="001D33A8">
                    <w:t>with a fixed annealing time of</w:t>
                  </w:r>
                  <w:r w:rsidR="001D33A8" w:rsidRPr="001973D3">
                    <w:t xml:space="preserve"> 300s</w:t>
                  </w:r>
                  <w:r w:rsidRPr="001973D3">
                    <w:t>.</w:t>
                  </w:r>
                </w:p>
              </w:tc>
            </w:tr>
          </w:tbl>
          <w:p w14:paraId="05024A86" w14:textId="77777777" w:rsidR="00254488" w:rsidRDefault="00254488" w:rsidP="00D131B9">
            <w:pPr>
              <w:pStyle w:val="Caption"/>
              <w:keepNext/>
            </w:pPr>
          </w:p>
        </w:tc>
      </w:tr>
    </w:tbl>
    <w:p w14:paraId="2BCC61EE" w14:textId="1C8ACF40" w:rsidR="007A6F27" w:rsidRDefault="003A1903" w:rsidP="009B7D25">
      <w:pPr>
        <w:tabs>
          <w:tab w:val="left" w:pos="270"/>
        </w:tabs>
      </w:pPr>
      <w:r>
        <w:tab/>
      </w:r>
      <w:r w:rsidR="002E2568">
        <w:t xml:space="preserve">To understand the surface properties of the plasma-treated GaN, X-ray photoelectron spectroscopy (XPS) was used. </w:t>
      </w:r>
      <w:r>
        <w:fldChar w:fldCharType="begin"/>
      </w:r>
      <w:r>
        <w:instrText xml:space="preserve"> REF _Ref33866021 \h </w:instrText>
      </w:r>
      <w:r>
        <w:fldChar w:fldCharType="separate"/>
      </w:r>
      <w:r w:rsidR="008273E5">
        <w:t xml:space="preserve">Table </w:t>
      </w:r>
      <w:r w:rsidR="008273E5">
        <w:rPr>
          <w:noProof/>
        </w:rPr>
        <w:t>3</w:t>
      </w:r>
      <w:r>
        <w:fldChar w:fldCharType="end"/>
      </w:r>
      <w:r>
        <w:t xml:space="preserve"> </w:t>
      </w:r>
      <w:r w:rsidR="002E2568">
        <w:t>shows the surface contents spectra using XPS survey scan for both untreated and plasma-treated samples. The atomic percentages of Ga, N, O and C elements were analyzed based on Ga3d, N1s, O1s and C1s peaks. The XPS survey scan clearly shows the increased percentage of oxygen, from 4.05 to 14.46% after the plasma treatment while Ga and N are reduced from 34.35 to 30.81% and from 57.45 to 50.31%.</w:t>
      </w:r>
    </w:p>
    <w:p w14:paraId="15FE9EF5" w14:textId="7A6F66A0" w:rsidR="00561E7C" w:rsidRDefault="001B6742" w:rsidP="00101406">
      <w:pPr>
        <w:tabs>
          <w:tab w:val="left" w:pos="270"/>
        </w:tabs>
      </w:pPr>
      <w:r>
        <w:tab/>
      </w:r>
      <w:r w:rsidR="003A1903">
        <w:fldChar w:fldCharType="begin"/>
      </w:r>
      <w:r w:rsidR="003A1903">
        <w:instrText xml:space="preserve"> REF _Ref33866074 \h </w:instrText>
      </w:r>
      <w:r w:rsidR="003A1903">
        <w:fldChar w:fldCharType="separate"/>
      </w:r>
      <w:r w:rsidR="008273E5">
        <w:t xml:space="preserve">Figure </w:t>
      </w:r>
      <w:r w:rsidR="008273E5">
        <w:rPr>
          <w:noProof/>
        </w:rPr>
        <w:t>4</w:t>
      </w:r>
      <w:r w:rsidR="003A1903">
        <w:fldChar w:fldCharType="end"/>
      </w:r>
      <w:r w:rsidR="003A1903">
        <w:t xml:space="preserve"> </w:t>
      </w:r>
      <w:r w:rsidR="009B7D25">
        <w:t>shows the fine scan of Ga</w:t>
      </w:r>
      <w:r w:rsidR="009B7D25" w:rsidRPr="003A1903">
        <w:rPr>
          <w:vertAlign w:val="superscript"/>
        </w:rPr>
        <w:t xml:space="preserve">3d </w:t>
      </w:r>
      <w:r w:rsidR="009B7D25">
        <w:t>peaks for both untreated and N</w:t>
      </w:r>
      <w:r w:rsidR="009B7D25" w:rsidRPr="00C2692D">
        <w:rPr>
          <w:vertAlign w:val="subscript"/>
        </w:rPr>
        <w:t>2</w:t>
      </w:r>
      <w:r w:rsidR="009B7D25">
        <w:t xml:space="preserve"> plasma-treated samples by XPS. The Ga</w:t>
      </w:r>
      <w:r w:rsidR="009B7D25" w:rsidRPr="003A1903">
        <w:rPr>
          <w:vertAlign w:val="superscript"/>
        </w:rPr>
        <w:t>3d</w:t>
      </w:r>
      <w:r w:rsidR="009B7D25">
        <w:t xml:space="preserve"> peaks were deconvoluted into three peaks: Ga-N, Ga-O and Ga-Ga. After N</w:t>
      </w:r>
      <w:r w:rsidR="009B7D25" w:rsidRPr="00F70F22">
        <w:rPr>
          <w:vertAlign w:val="subscript"/>
        </w:rPr>
        <w:t>2</w:t>
      </w:r>
      <w:r w:rsidR="009B7D25">
        <w:t xml:space="preserve"> plasma treatment, a weak positive shift of Ga-N peak ~ 0.1eV was observed, and this could be due to the increased N vacancies or the formation of Ga oxide. 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9"/>
      </w:tblGrid>
      <w:tr w:rsidR="00426B56" w14:paraId="511DCEE9" w14:textId="77777777" w:rsidTr="00426B56">
        <w:trPr>
          <w:trHeight w:val="4517"/>
        </w:trPr>
        <w:tc>
          <w:tcPr>
            <w:tcW w:w="4891" w:type="dxa"/>
          </w:tcPr>
          <w:p w14:paraId="7CEE0120" w14:textId="77777777" w:rsidR="00426B56" w:rsidRDefault="00426B56" w:rsidP="00426B56">
            <w:pPr>
              <w:keepNext/>
            </w:pPr>
            <w:r w:rsidRPr="00F648A4">
              <w:rPr>
                <w:noProof/>
              </w:rPr>
              <w:drawing>
                <wp:inline distT="0" distB="0" distL="0" distR="0" wp14:anchorId="229790CC" wp14:editId="2B9AAB64">
                  <wp:extent cx="2973788" cy="2209526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52" t="5372" r="9770" b="10193"/>
                          <a:stretch/>
                        </pic:blipFill>
                        <pic:spPr bwMode="auto">
                          <a:xfrm>
                            <a:off x="0" y="0"/>
                            <a:ext cx="3009148" cy="2235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7B028D" w14:textId="7682E110" w:rsidR="00426B56" w:rsidRDefault="00426B56" w:rsidP="00426B56">
            <w:pPr>
              <w:tabs>
                <w:tab w:val="left" w:pos="270"/>
              </w:tabs>
            </w:pPr>
            <w:bookmarkStart w:id="6" w:name="_Ref33866074"/>
            <w:r>
              <w:t xml:space="preserve">Figure </w:t>
            </w:r>
            <w:r w:rsidR="00B354FD">
              <w:fldChar w:fldCharType="begin"/>
            </w:r>
            <w:r w:rsidR="00B354FD">
              <w:instrText xml:space="preserve"> SEQ Figure \* ARABIC </w:instrText>
            </w:r>
            <w:r w:rsidR="00B354FD">
              <w:fldChar w:fldCharType="separate"/>
            </w:r>
            <w:r w:rsidR="008273E5">
              <w:rPr>
                <w:noProof/>
              </w:rPr>
              <w:t>4</w:t>
            </w:r>
            <w:r w:rsidR="00B354FD">
              <w:rPr>
                <w:noProof/>
              </w:rPr>
              <w:fldChar w:fldCharType="end"/>
            </w:r>
            <w:bookmarkEnd w:id="6"/>
            <w:r>
              <w:t>.</w:t>
            </w:r>
            <w:r w:rsidRPr="002D6693">
              <w:t xml:space="preserve"> </w:t>
            </w:r>
            <w:r w:rsidR="006F3B38">
              <w:t xml:space="preserve">The </w:t>
            </w:r>
            <w:r w:rsidR="00CD0D4D">
              <w:t>X</w:t>
            </w:r>
            <w:r w:rsidRPr="002D6693">
              <w:t>-ray photoelectron microscopy (XPS) spectra of Ga</w:t>
            </w:r>
            <w:r w:rsidRPr="003A1903">
              <w:rPr>
                <w:vertAlign w:val="superscript"/>
              </w:rPr>
              <w:t>3d</w:t>
            </w:r>
            <w:r w:rsidRPr="002D6693">
              <w:t xml:space="preserve"> for both untreated and N</w:t>
            </w:r>
            <w:r w:rsidRPr="003A1903">
              <w:rPr>
                <w:vertAlign w:val="subscript"/>
              </w:rPr>
              <w:t>2</w:t>
            </w:r>
            <w:r w:rsidRPr="002D6693">
              <w:t xml:space="preserve"> plasma-treated samples. Ga</w:t>
            </w:r>
            <w:r w:rsidRPr="003A1903">
              <w:rPr>
                <w:vertAlign w:val="superscript"/>
              </w:rPr>
              <w:t>3d</w:t>
            </w:r>
            <w:r w:rsidRPr="002D6693">
              <w:t xml:space="preserve"> peaks were de-convoluted into three </w:t>
            </w:r>
            <w:r w:rsidR="00673CCA">
              <w:t xml:space="preserve">binding energy </w:t>
            </w:r>
            <w:r w:rsidRPr="002D6693">
              <w:t>peaks: Ga-N, Ga-O, and Ga-Ga</w:t>
            </w:r>
            <w:r w:rsidR="001D33A8">
              <w:t xml:space="preserve"> bonds</w:t>
            </w:r>
          </w:p>
        </w:tc>
      </w:tr>
    </w:tbl>
    <w:p w14:paraId="4759F475" w14:textId="6813CB32" w:rsidR="00EC18E3" w:rsidRDefault="00426B56" w:rsidP="007D0A03">
      <w:pPr>
        <w:tabs>
          <w:tab w:val="left" w:pos="270"/>
        </w:tabs>
      </w:pPr>
      <w:r>
        <w:tab/>
      </w:r>
      <w:r w:rsidR="007D0A03">
        <w:t>To investigate the formation of N vacancies,</w:t>
      </w:r>
      <w:r w:rsidR="00254488">
        <w:t xml:space="preserve"> </w:t>
      </w:r>
      <w:r w:rsidR="007D0A03">
        <w:t>N/Ga ratio and Ga-O/Ga-N ratio of the sample before and after the N</w:t>
      </w:r>
      <w:r w:rsidR="007D0A03" w:rsidRPr="00326579">
        <w:rPr>
          <w:vertAlign w:val="subscript"/>
        </w:rPr>
        <w:t>2</w:t>
      </w:r>
      <w:r w:rsidR="007D0A03">
        <w:t xml:space="preserve"> plasma treatment</w:t>
      </w:r>
      <w:r w:rsidR="00254488">
        <w:t xml:space="preserve"> as shown in </w:t>
      </w:r>
      <w:r w:rsidR="00254488" w:rsidRPr="00E11A40">
        <w:rPr>
          <w:caps/>
        </w:rPr>
        <w:t>Table</w:t>
      </w:r>
      <w:r w:rsidR="00E11A40">
        <w:rPr>
          <w:caps/>
        </w:rPr>
        <w:t xml:space="preserve"> </w:t>
      </w:r>
      <w:r w:rsidR="00E11A40" w:rsidRPr="00E11A40">
        <w:rPr>
          <w:caps/>
        </w:rPr>
        <w:t>IV</w:t>
      </w:r>
      <w:r w:rsidR="007D0A03">
        <w:t>. The N/Ga ratio was calculated based on N-Ga in N1s and Ga-N in Ga</w:t>
      </w:r>
      <w:r w:rsidR="007D0A03" w:rsidRPr="003A1903">
        <w:rPr>
          <w:vertAlign w:val="superscript"/>
        </w:rPr>
        <w:t>3d</w:t>
      </w:r>
      <w:r w:rsidR="007D0A03">
        <w:t xml:space="preserve">. After the plasma treatment, N/Ga ratio was reduced from 1 (normalized) to 0.96 indicating the presence of increased N-vacancies </w:t>
      </w:r>
      <w:r w:rsidR="007D0A03">
        <w:fldChar w:fldCharType="begin"/>
      </w:r>
      <w:r w:rsidR="00F162B7">
        <w:instrText xml:space="preserve"> ADDIN EN.CITE &lt;EndNote&gt;&lt;Cite&gt;&lt;Author&gt;Huang&lt;/Author&gt;&lt;Year&gt;2018&lt;/Year&gt;&lt;RecNum&gt;222&lt;/RecNum&gt;&lt;DisplayText&gt;[10]&lt;/DisplayText&gt;&lt;record&gt;&lt;rec-number&gt;222&lt;/rec-number&gt;&lt;foreign-keys&gt;&lt;key app="EN" db-id="zxtrwt22mrv2ejezf9m5zzaupddtv2v5vrep" timestamp="1582854990"&gt;222&lt;/key&gt;&lt;/foreign-keys&gt;&lt;ref-type name="Journal Article"&gt;17&lt;/ref-type&gt;&lt;contributors&gt;&lt;authors&gt;&lt;author&gt;Huang, Rong&lt;/author&gt;&lt;author&gt;Liu, Tong&lt;/author&gt;&lt;author&gt;Zhao, Yanfei&lt;/author&gt;&lt;author&gt;Zhu, Yafeng&lt;/author&gt;&lt;author&gt;Huang, Zengli&lt;/author&gt;&lt;author&gt;Li, Fangsen&lt;/author&gt;&lt;author&gt;Liu, Jianping&lt;/author&gt;&lt;author&gt;Zhang, Liqun&lt;/author&gt;&lt;author&gt;Zhang, Shuming&lt;/author&gt;&lt;author&gt;Dingsun, An&lt;/author&gt;&lt;author&gt;Yang, Hui&lt;/author&gt;&lt;/authors&gt;&lt;/contributors&gt;&lt;titles&gt;&lt;title&gt;Angular dependent XPS study of surface band bending on Ga-polar n-GaN&lt;/title&gt;&lt;secondary-title&gt;Applied Surface Science&lt;/secondary-title&gt;&lt;/titles&gt;&lt;periodical&gt;&lt;full-title&gt;Applied Surface Science&lt;/full-title&gt;&lt;/periodical&gt;&lt;pages&gt;637-642&lt;/pages&gt;&lt;volume&gt;440&lt;/volume&gt;&lt;keywords&gt;&lt;keyword&gt;GaN&lt;/keyword&gt;&lt;keyword&gt;Band bending&lt;/keyword&gt;&lt;keyword&gt;Surface state&lt;/keyword&gt;&lt;keyword&gt;ADXPS&lt;/keyword&gt;&lt;keyword&gt;Oxygen-containing absorbate&lt;/keyword&gt;&lt;/keywords&gt;&lt;dates&gt;&lt;year&gt;2018&lt;/year&gt;&lt;pub-dates&gt;&lt;date&gt;2018/05/15/&lt;/date&gt;&lt;/pub-dates&gt;&lt;/dates&gt;&lt;isbn&gt;0169-4332&lt;/isbn&gt;&lt;urls&gt;&lt;related-urls&gt;&lt;url&gt;http://www.sciencedirect.com/science/article/pii/S0169433218302150&lt;/url&gt;&lt;/related-urls&gt;&lt;/urls&gt;&lt;electronic-resource-num&gt;https://doi.org/10.1016/j.apsusc.2018.01.196&lt;/electronic-resource-num&gt;&lt;/record&gt;&lt;/Cite&gt;&lt;/EndNote&gt;</w:instrText>
      </w:r>
      <w:r w:rsidR="007D0A03">
        <w:fldChar w:fldCharType="separate"/>
      </w:r>
      <w:r w:rsidR="00F162B7">
        <w:rPr>
          <w:noProof/>
        </w:rPr>
        <w:t>[10]</w:t>
      </w:r>
      <w:r w:rsidR="007D0A03">
        <w:fldChar w:fldCharType="end"/>
      </w:r>
      <w:r w:rsidR="007D0A03">
        <w:t xml:space="preserve">. </w:t>
      </w:r>
      <w:r w:rsidR="003A1903">
        <w:fldChar w:fldCharType="begin"/>
      </w:r>
      <w:r w:rsidR="003A1903">
        <w:instrText xml:space="preserve"> REF _Ref33866184 \h </w:instrText>
      </w:r>
      <w:r w:rsidR="003A1903">
        <w:fldChar w:fldCharType="separate"/>
      </w:r>
      <w:r w:rsidR="008273E5">
        <w:t xml:space="preserve">Figure </w:t>
      </w:r>
      <w:r w:rsidR="008273E5">
        <w:rPr>
          <w:noProof/>
        </w:rPr>
        <w:t>5</w:t>
      </w:r>
      <w:r w:rsidR="003A1903">
        <w:fldChar w:fldCharType="end"/>
      </w:r>
      <w:r w:rsidR="003A1903">
        <w:t xml:space="preserve"> </w:t>
      </w:r>
      <w:r w:rsidR="007D0A03">
        <w:t>shows more pronounced O</w:t>
      </w:r>
      <w:r w:rsidR="007D0A03" w:rsidRPr="003A1903">
        <w:rPr>
          <w:vertAlign w:val="superscript"/>
        </w:rPr>
        <w:t>1s</w:t>
      </w:r>
      <w:r w:rsidR="007D0A03">
        <w:t xml:space="preserve"> peak for the plasma-treated sample while the O</w:t>
      </w:r>
      <w:r w:rsidR="007D0A03" w:rsidRPr="003A1903">
        <w:rPr>
          <w:vertAlign w:val="superscript"/>
        </w:rPr>
        <w:t>1s</w:t>
      </w:r>
      <w:r w:rsidR="007D0A03">
        <w:t xml:space="preserve"> peak is very weak for the untreated sample. This indicates O-related bonding </w:t>
      </w:r>
    </w:p>
    <w:p w14:paraId="5FF0CEFB" w14:textId="7FC2799A" w:rsidR="00EC18E3" w:rsidRDefault="007D0A03" w:rsidP="00EA3114">
      <w:pPr>
        <w:tabs>
          <w:tab w:val="left" w:pos="270"/>
        </w:tabs>
        <w:spacing w:after="120"/>
      </w:pPr>
      <w:r>
        <w:t>was formed on the surface after the plasma treatment. However, Ga-O to Ga-N ratio was also reduced from 1 (normalized) to 0.93 after the plasma.</w:t>
      </w:r>
      <w:bookmarkStart w:id="7" w:name="_Ref3378960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"/>
        <w:gridCol w:w="977"/>
        <w:gridCol w:w="977"/>
        <w:gridCol w:w="977"/>
        <w:gridCol w:w="978"/>
      </w:tblGrid>
      <w:tr w:rsidR="00EA3114" w14:paraId="0A2CA98B" w14:textId="77777777" w:rsidTr="00EA3114">
        <w:tc>
          <w:tcPr>
            <w:tcW w:w="488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95A6CB" w14:textId="16223FB2" w:rsidR="00EA3114" w:rsidRDefault="00EA3114" w:rsidP="001B6742">
            <w:pPr>
              <w:tabs>
                <w:tab w:val="left" w:pos="270"/>
              </w:tabs>
              <w:spacing w:after="120"/>
              <w:jc w:val="center"/>
            </w:pPr>
            <w:bookmarkStart w:id="8" w:name="_Ref33866021"/>
            <w:r>
              <w:t xml:space="preserve">Table </w:t>
            </w:r>
            <w:r w:rsidR="00B354FD">
              <w:fldChar w:fldCharType="begin"/>
            </w:r>
            <w:r w:rsidR="00B354FD">
              <w:instrText xml:space="preserve"> SEQ Table \* ARABIC </w:instrText>
            </w:r>
            <w:r w:rsidR="00B354FD">
              <w:fldChar w:fldCharType="separate"/>
            </w:r>
            <w:r w:rsidR="001B6742">
              <w:rPr>
                <w:noProof/>
              </w:rPr>
              <w:t>3</w:t>
            </w:r>
            <w:r w:rsidR="00B354FD">
              <w:rPr>
                <w:noProof/>
              </w:rPr>
              <w:fldChar w:fldCharType="end"/>
            </w:r>
            <w:bookmarkEnd w:id="8"/>
            <w:r>
              <w:t xml:space="preserve">. </w:t>
            </w:r>
            <w:r w:rsidRPr="009208FD">
              <w:rPr>
                <w:smallCaps/>
              </w:rPr>
              <w:t xml:space="preserve">Atomic </w:t>
            </w:r>
            <w:r>
              <w:rPr>
                <w:smallCaps/>
              </w:rPr>
              <w:t>p</w:t>
            </w:r>
            <w:r w:rsidRPr="009208FD">
              <w:rPr>
                <w:smallCaps/>
              </w:rPr>
              <w:t>ercentages of the major elements for both untreated and nitrogen plasma-treated</w:t>
            </w:r>
            <w:r>
              <w:rPr>
                <w:smallCaps/>
              </w:rPr>
              <w:t xml:space="preserve"> </w:t>
            </w:r>
            <w:r w:rsidRPr="009208FD">
              <w:rPr>
                <w:smallCaps/>
              </w:rPr>
              <w:t>G</w:t>
            </w:r>
            <w:r w:rsidRPr="00E11A40">
              <w:rPr>
                <w:smallCaps/>
              </w:rPr>
              <w:t>a</w:t>
            </w:r>
            <w:r w:rsidRPr="009208FD">
              <w:rPr>
                <w:smallCaps/>
              </w:rPr>
              <w:t>N samples by XPS survey scan</w:t>
            </w:r>
          </w:p>
        </w:tc>
      </w:tr>
      <w:tr w:rsidR="00EA3114" w14:paraId="6AA44972" w14:textId="77777777" w:rsidTr="00EA3114">
        <w:tc>
          <w:tcPr>
            <w:tcW w:w="977" w:type="dxa"/>
            <w:tcBorders>
              <w:top w:val="single" w:sz="4" w:space="0" w:color="auto"/>
            </w:tcBorders>
            <w:vAlign w:val="center"/>
          </w:tcPr>
          <w:p w14:paraId="6E70ED45" w14:textId="1A24085B" w:rsidR="00EA3114" w:rsidRDefault="00EA3114" w:rsidP="00EA3114">
            <w:pPr>
              <w:tabs>
                <w:tab w:val="left" w:pos="270"/>
              </w:tabs>
            </w:pPr>
            <w:r w:rsidRPr="00426B56">
              <w:rPr>
                <w:b/>
                <w:bCs/>
                <w:i/>
                <w:iCs/>
                <w:sz w:val="18"/>
                <w:szCs w:val="18"/>
              </w:rPr>
              <w:t>Sample</w:t>
            </w:r>
          </w:p>
        </w:tc>
        <w:tc>
          <w:tcPr>
            <w:tcW w:w="977" w:type="dxa"/>
            <w:tcBorders>
              <w:top w:val="single" w:sz="4" w:space="0" w:color="auto"/>
            </w:tcBorders>
            <w:vAlign w:val="center"/>
          </w:tcPr>
          <w:p w14:paraId="7D4B5D9C" w14:textId="73614ECA" w:rsidR="00EA3114" w:rsidRDefault="00EA3114" w:rsidP="00EA3114">
            <w:pPr>
              <w:tabs>
                <w:tab w:val="left" w:pos="270"/>
              </w:tabs>
            </w:pPr>
            <w:r w:rsidRPr="00426B56">
              <w:rPr>
                <w:b/>
                <w:bCs/>
                <w:i/>
                <w:iCs/>
                <w:sz w:val="18"/>
                <w:szCs w:val="18"/>
              </w:rPr>
              <w:t>Ga (%)</w:t>
            </w:r>
          </w:p>
        </w:tc>
        <w:tc>
          <w:tcPr>
            <w:tcW w:w="977" w:type="dxa"/>
            <w:tcBorders>
              <w:top w:val="single" w:sz="4" w:space="0" w:color="auto"/>
            </w:tcBorders>
            <w:vAlign w:val="center"/>
          </w:tcPr>
          <w:p w14:paraId="4F531917" w14:textId="7718A360" w:rsidR="00EA3114" w:rsidRDefault="00EA3114" w:rsidP="00EA3114">
            <w:pPr>
              <w:tabs>
                <w:tab w:val="left" w:pos="270"/>
              </w:tabs>
            </w:pPr>
            <w:r w:rsidRPr="00426B56">
              <w:rPr>
                <w:b/>
                <w:bCs/>
                <w:i/>
                <w:iCs/>
                <w:sz w:val="18"/>
                <w:szCs w:val="18"/>
              </w:rPr>
              <w:t>N (%)</w:t>
            </w:r>
          </w:p>
        </w:tc>
        <w:tc>
          <w:tcPr>
            <w:tcW w:w="977" w:type="dxa"/>
            <w:tcBorders>
              <w:top w:val="single" w:sz="4" w:space="0" w:color="auto"/>
            </w:tcBorders>
            <w:vAlign w:val="center"/>
          </w:tcPr>
          <w:p w14:paraId="41F66517" w14:textId="42749B31" w:rsidR="00EA3114" w:rsidRDefault="00EA3114" w:rsidP="00EA3114">
            <w:pPr>
              <w:tabs>
                <w:tab w:val="left" w:pos="270"/>
              </w:tabs>
            </w:pPr>
            <w:r w:rsidRPr="00426B56">
              <w:rPr>
                <w:b/>
                <w:bCs/>
                <w:i/>
                <w:iCs/>
                <w:sz w:val="18"/>
                <w:szCs w:val="18"/>
              </w:rPr>
              <w:t>O (%)</w:t>
            </w:r>
          </w:p>
        </w:tc>
        <w:tc>
          <w:tcPr>
            <w:tcW w:w="978" w:type="dxa"/>
            <w:tcBorders>
              <w:top w:val="single" w:sz="4" w:space="0" w:color="auto"/>
            </w:tcBorders>
            <w:vAlign w:val="center"/>
          </w:tcPr>
          <w:p w14:paraId="2491061D" w14:textId="0E72855D" w:rsidR="00EA3114" w:rsidRDefault="00EA3114" w:rsidP="00EA3114">
            <w:pPr>
              <w:tabs>
                <w:tab w:val="left" w:pos="270"/>
              </w:tabs>
            </w:pPr>
            <w:r w:rsidRPr="00426B56">
              <w:rPr>
                <w:b/>
                <w:bCs/>
                <w:i/>
                <w:iCs/>
                <w:sz w:val="18"/>
                <w:szCs w:val="18"/>
              </w:rPr>
              <w:t>C (%)</w:t>
            </w:r>
          </w:p>
        </w:tc>
      </w:tr>
      <w:tr w:rsidR="00EA3114" w14:paraId="1740C25C" w14:textId="77777777" w:rsidTr="00D9067E">
        <w:tc>
          <w:tcPr>
            <w:tcW w:w="977" w:type="dxa"/>
            <w:vAlign w:val="center"/>
          </w:tcPr>
          <w:p w14:paraId="3BA27C1F" w14:textId="07408DCB" w:rsidR="00EA3114" w:rsidRDefault="00EA3114" w:rsidP="00EA3114">
            <w:pPr>
              <w:tabs>
                <w:tab w:val="left" w:pos="270"/>
              </w:tabs>
            </w:pPr>
            <w:r w:rsidRPr="00426B56">
              <w:rPr>
                <w:i/>
                <w:iCs/>
                <w:sz w:val="18"/>
                <w:szCs w:val="18"/>
              </w:rPr>
              <w:t>Untreated</w:t>
            </w:r>
          </w:p>
        </w:tc>
        <w:tc>
          <w:tcPr>
            <w:tcW w:w="977" w:type="dxa"/>
            <w:vAlign w:val="center"/>
          </w:tcPr>
          <w:p w14:paraId="638085B4" w14:textId="528C5839" w:rsidR="00EA3114" w:rsidRDefault="00EA3114" w:rsidP="00EA3114">
            <w:pPr>
              <w:tabs>
                <w:tab w:val="left" w:pos="270"/>
              </w:tabs>
            </w:pPr>
            <w:r w:rsidRPr="00426B56">
              <w:rPr>
                <w:i/>
                <w:iCs/>
                <w:sz w:val="18"/>
                <w:szCs w:val="18"/>
              </w:rPr>
              <w:t>34.35</w:t>
            </w:r>
          </w:p>
        </w:tc>
        <w:tc>
          <w:tcPr>
            <w:tcW w:w="977" w:type="dxa"/>
            <w:vAlign w:val="center"/>
          </w:tcPr>
          <w:p w14:paraId="54963F6D" w14:textId="6D215460" w:rsidR="00EA3114" w:rsidRDefault="00EA3114" w:rsidP="00EA3114">
            <w:pPr>
              <w:tabs>
                <w:tab w:val="left" w:pos="270"/>
              </w:tabs>
            </w:pPr>
            <w:r w:rsidRPr="00426B56">
              <w:rPr>
                <w:i/>
                <w:iCs/>
                <w:sz w:val="18"/>
                <w:szCs w:val="18"/>
              </w:rPr>
              <w:t>57.45</w:t>
            </w:r>
          </w:p>
        </w:tc>
        <w:tc>
          <w:tcPr>
            <w:tcW w:w="977" w:type="dxa"/>
            <w:vAlign w:val="center"/>
          </w:tcPr>
          <w:p w14:paraId="230C2E2A" w14:textId="5A72FD1A" w:rsidR="00EA3114" w:rsidRDefault="00EA3114" w:rsidP="00EA3114">
            <w:pPr>
              <w:tabs>
                <w:tab w:val="left" w:pos="270"/>
              </w:tabs>
            </w:pPr>
            <w:r w:rsidRPr="00426B56">
              <w:rPr>
                <w:i/>
                <w:iCs/>
                <w:sz w:val="18"/>
                <w:szCs w:val="18"/>
              </w:rPr>
              <w:t>4.05</w:t>
            </w:r>
          </w:p>
        </w:tc>
        <w:tc>
          <w:tcPr>
            <w:tcW w:w="978" w:type="dxa"/>
            <w:vAlign w:val="center"/>
          </w:tcPr>
          <w:p w14:paraId="2553B483" w14:textId="0864B0C1" w:rsidR="00EA3114" w:rsidRDefault="00EA3114" w:rsidP="00EA3114">
            <w:pPr>
              <w:tabs>
                <w:tab w:val="left" w:pos="270"/>
              </w:tabs>
            </w:pPr>
            <w:r w:rsidRPr="00426B56">
              <w:rPr>
                <w:i/>
                <w:iCs/>
                <w:sz w:val="18"/>
                <w:szCs w:val="18"/>
              </w:rPr>
              <w:t>4.16</w:t>
            </w:r>
          </w:p>
        </w:tc>
      </w:tr>
      <w:tr w:rsidR="00EA3114" w14:paraId="5764FE0F" w14:textId="77777777" w:rsidTr="00D9067E">
        <w:tc>
          <w:tcPr>
            <w:tcW w:w="977" w:type="dxa"/>
            <w:vAlign w:val="center"/>
          </w:tcPr>
          <w:p w14:paraId="2A6D02D0" w14:textId="32AEE6A1" w:rsidR="00EA3114" w:rsidRDefault="00EA3114" w:rsidP="00EA3114">
            <w:pPr>
              <w:tabs>
                <w:tab w:val="left" w:pos="270"/>
              </w:tabs>
            </w:pPr>
            <w:r w:rsidRPr="00426B56">
              <w:rPr>
                <w:i/>
                <w:iCs/>
                <w:sz w:val="18"/>
                <w:szCs w:val="18"/>
              </w:rPr>
              <w:t>Plasma-treated</w:t>
            </w:r>
          </w:p>
        </w:tc>
        <w:tc>
          <w:tcPr>
            <w:tcW w:w="977" w:type="dxa"/>
            <w:vAlign w:val="center"/>
          </w:tcPr>
          <w:p w14:paraId="3311B2AA" w14:textId="7AD27CC9" w:rsidR="00EA3114" w:rsidRDefault="00EA3114" w:rsidP="00EA3114">
            <w:pPr>
              <w:tabs>
                <w:tab w:val="left" w:pos="270"/>
              </w:tabs>
            </w:pPr>
            <w:r w:rsidRPr="00426B56">
              <w:rPr>
                <w:i/>
                <w:iCs/>
                <w:sz w:val="18"/>
                <w:szCs w:val="18"/>
              </w:rPr>
              <w:t>30.81</w:t>
            </w:r>
          </w:p>
        </w:tc>
        <w:tc>
          <w:tcPr>
            <w:tcW w:w="977" w:type="dxa"/>
            <w:vAlign w:val="center"/>
          </w:tcPr>
          <w:p w14:paraId="48FFFA13" w14:textId="780A241A" w:rsidR="00EA3114" w:rsidRDefault="00EA3114" w:rsidP="00EA3114">
            <w:pPr>
              <w:tabs>
                <w:tab w:val="left" w:pos="270"/>
              </w:tabs>
            </w:pPr>
            <w:r w:rsidRPr="00426B56">
              <w:rPr>
                <w:i/>
                <w:iCs/>
                <w:sz w:val="18"/>
                <w:szCs w:val="18"/>
              </w:rPr>
              <w:t>50.31</w:t>
            </w:r>
          </w:p>
        </w:tc>
        <w:tc>
          <w:tcPr>
            <w:tcW w:w="977" w:type="dxa"/>
            <w:vAlign w:val="center"/>
          </w:tcPr>
          <w:p w14:paraId="1F298E56" w14:textId="19DD9B95" w:rsidR="00EA3114" w:rsidRDefault="00EA3114" w:rsidP="00EA3114">
            <w:pPr>
              <w:tabs>
                <w:tab w:val="left" w:pos="270"/>
              </w:tabs>
            </w:pPr>
            <w:r w:rsidRPr="00426B56">
              <w:rPr>
                <w:i/>
                <w:iCs/>
                <w:sz w:val="18"/>
                <w:szCs w:val="18"/>
              </w:rPr>
              <w:t>14.46</w:t>
            </w:r>
          </w:p>
        </w:tc>
        <w:tc>
          <w:tcPr>
            <w:tcW w:w="978" w:type="dxa"/>
            <w:vAlign w:val="center"/>
          </w:tcPr>
          <w:p w14:paraId="18462E25" w14:textId="65A650D5" w:rsidR="00EA3114" w:rsidRDefault="00EA3114" w:rsidP="00EA3114">
            <w:pPr>
              <w:tabs>
                <w:tab w:val="left" w:pos="270"/>
              </w:tabs>
            </w:pPr>
            <w:r w:rsidRPr="00426B56">
              <w:rPr>
                <w:i/>
                <w:iCs/>
                <w:sz w:val="18"/>
                <w:szCs w:val="18"/>
              </w:rPr>
              <w:t>4.42</w:t>
            </w:r>
          </w:p>
        </w:tc>
      </w:tr>
    </w:tbl>
    <w:p w14:paraId="6E9BF04C" w14:textId="47CC2A9A" w:rsidR="00EA3114" w:rsidRDefault="00EA3114" w:rsidP="00EC18E3">
      <w:pPr>
        <w:tabs>
          <w:tab w:val="left" w:pos="270"/>
        </w:tabs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6"/>
      </w:tblGrid>
      <w:tr w:rsidR="001B6742" w:rsidRPr="00F72A5B" w14:paraId="5A7DF684" w14:textId="77777777" w:rsidTr="001B6742">
        <w:trPr>
          <w:trHeight w:val="1617"/>
          <w:jc w:val="center"/>
        </w:trPr>
        <w:tc>
          <w:tcPr>
            <w:tcW w:w="4886" w:type="dxa"/>
          </w:tcPr>
          <w:p w14:paraId="63323126" w14:textId="7757A924" w:rsidR="001B6742" w:rsidRDefault="001B6742" w:rsidP="001B6742">
            <w:pPr>
              <w:pStyle w:val="Caption"/>
              <w:keepNext/>
            </w:pPr>
            <w:r>
              <w:t xml:space="preserve">Table </w:t>
            </w:r>
            <w:fldSimple w:instr=" SEQ Table \* ARABIC ">
              <w:r>
                <w:rPr>
                  <w:noProof/>
                </w:rPr>
                <w:t>4</w:t>
              </w:r>
            </w:fldSimple>
            <w:r>
              <w:t xml:space="preserve">. </w:t>
            </w:r>
            <w:r w:rsidRPr="00F72A5B">
              <w:rPr>
                <w:rFonts w:eastAsia="Times New Roman"/>
                <w:smallCaps/>
              </w:rPr>
              <w:t>N-G</w:t>
            </w:r>
            <w:r w:rsidRPr="00E11A40">
              <w:rPr>
                <w:rFonts w:eastAsia="Times New Roman"/>
                <w:smallCaps/>
              </w:rPr>
              <w:t>a</w:t>
            </w:r>
            <w:r w:rsidRPr="00F72A5B">
              <w:rPr>
                <w:rFonts w:eastAsia="Times New Roman"/>
                <w:smallCaps/>
              </w:rPr>
              <w:t xml:space="preserve"> and Ga-O/Ga-N </w:t>
            </w:r>
            <w:r>
              <w:rPr>
                <w:rFonts w:eastAsia="Times New Roman"/>
                <w:smallCaps/>
              </w:rPr>
              <w:t>r</w:t>
            </w:r>
            <w:r w:rsidRPr="00F72A5B">
              <w:rPr>
                <w:rFonts w:eastAsia="Times New Roman"/>
                <w:smallCaps/>
              </w:rPr>
              <w:t>atios for both untreated and nitrogen plasma-treated samples</w:t>
            </w: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540"/>
              <w:gridCol w:w="1060"/>
              <w:gridCol w:w="1265"/>
            </w:tblGrid>
            <w:tr w:rsidR="001B6742" w:rsidRPr="00F72A5B" w14:paraId="7FA22FCB" w14:textId="77777777" w:rsidTr="00032E4E">
              <w:trPr>
                <w:trHeight w:val="300"/>
                <w:jc w:val="center"/>
              </w:trPr>
              <w:tc>
                <w:tcPr>
                  <w:tcW w:w="1540" w:type="dxa"/>
                  <w:noWrap/>
                  <w:hideMark/>
                </w:tcPr>
                <w:p w14:paraId="075CDAB8" w14:textId="77777777" w:rsidR="001B6742" w:rsidRPr="00F72A5B" w:rsidRDefault="001B6742" w:rsidP="001B6742">
                  <w:pPr>
                    <w:tabs>
                      <w:tab w:val="left" w:pos="270"/>
                    </w:tabs>
                    <w:rPr>
                      <w:rFonts w:eastAsia="Times New Roman"/>
                      <w:b/>
                      <w:bCs/>
                    </w:rPr>
                  </w:pPr>
                  <w:r w:rsidRPr="00F72A5B">
                    <w:rPr>
                      <w:rFonts w:eastAsia="Times New Roman"/>
                      <w:b/>
                      <w:bCs/>
                    </w:rPr>
                    <w:t>Sample</w:t>
                  </w:r>
                </w:p>
              </w:tc>
              <w:tc>
                <w:tcPr>
                  <w:tcW w:w="1060" w:type="dxa"/>
                  <w:noWrap/>
                  <w:hideMark/>
                </w:tcPr>
                <w:p w14:paraId="103F85A9" w14:textId="77777777" w:rsidR="001B6742" w:rsidRPr="00F72A5B" w:rsidRDefault="001B6742" w:rsidP="001B6742">
                  <w:pPr>
                    <w:tabs>
                      <w:tab w:val="left" w:pos="270"/>
                    </w:tabs>
                    <w:rPr>
                      <w:rFonts w:eastAsia="Times New Roman"/>
                      <w:b/>
                      <w:bCs/>
                    </w:rPr>
                  </w:pPr>
                  <w:r w:rsidRPr="00F72A5B">
                    <w:rPr>
                      <w:rFonts w:eastAsia="Times New Roman"/>
                      <w:b/>
                      <w:bCs/>
                    </w:rPr>
                    <w:t>N/Ga</w:t>
                  </w:r>
                </w:p>
              </w:tc>
              <w:tc>
                <w:tcPr>
                  <w:tcW w:w="1265" w:type="dxa"/>
                  <w:noWrap/>
                  <w:hideMark/>
                </w:tcPr>
                <w:p w14:paraId="6FF75C70" w14:textId="77777777" w:rsidR="001B6742" w:rsidRPr="00F72A5B" w:rsidRDefault="001B6742" w:rsidP="001B6742">
                  <w:pPr>
                    <w:tabs>
                      <w:tab w:val="left" w:pos="270"/>
                    </w:tabs>
                    <w:rPr>
                      <w:rFonts w:eastAsia="Times New Roman"/>
                      <w:b/>
                      <w:bCs/>
                    </w:rPr>
                  </w:pPr>
                  <w:r w:rsidRPr="00F72A5B">
                    <w:rPr>
                      <w:rFonts w:eastAsia="Times New Roman"/>
                      <w:b/>
                      <w:bCs/>
                    </w:rPr>
                    <w:t>Ga-O/Ga-N</w:t>
                  </w:r>
                </w:p>
              </w:tc>
            </w:tr>
            <w:tr w:rsidR="001B6742" w:rsidRPr="00F72A5B" w14:paraId="3462BDFE" w14:textId="77777777" w:rsidTr="00032E4E">
              <w:trPr>
                <w:trHeight w:val="300"/>
                <w:jc w:val="center"/>
              </w:trPr>
              <w:tc>
                <w:tcPr>
                  <w:tcW w:w="1540" w:type="dxa"/>
                  <w:noWrap/>
                  <w:hideMark/>
                </w:tcPr>
                <w:p w14:paraId="0C10695F" w14:textId="77777777" w:rsidR="001B6742" w:rsidRPr="00F72A5B" w:rsidRDefault="001B6742" w:rsidP="001B6742">
                  <w:pPr>
                    <w:tabs>
                      <w:tab w:val="left" w:pos="270"/>
                    </w:tabs>
                    <w:rPr>
                      <w:rFonts w:eastAsia="Times New Roman"/>
                    </w:rPr>
                  </w:pPr>
                  <w:r w:rsidRPr="00F72A5B">
                    <w:rPr>
                      <w:rFonts w:eastAsia="Times New Roman"/>
                    </w:rPr>
                    <w:t>Untreated</w:t>
                  </w:r>
                </w:p>
              </w:tc>
              <w:tc>
                <w:tcPr>
                  <w:tcW w:w="1060" w:type="dxa"/>
                  <w:noWrap/>
                  <w:hideMark/>
                </w:tcPr>
                <w:p w14:paraId="6CA72744" w14:textId="77777777" w:rsidR="001B6742" w:rsidRPr="00F72A5B" w:rsidRDefault="001B6742" w:rsidP="001B6742">
                  <w:pPr>
                    <w:tabs>
                      <w:tab w:val="left" w:pos="270"/>
                    </w:tabs>
                    <w:rPr>
                      <w:rFonts w:eastAsia="Times New Roman"/>
                    </w:rPr>
                  </w:pPr>
                  <w:r w:rsidRPr="00F72A5B">
                    <w:rPr>
                      <w:rFonts w:eastAsia="Times New Roman"/>
                    </w:rPr>
                    <w:t>1</w:t>
                  </w:r>
                </w:p>
              </w:tc>
              <w:tc>
                <w:tcPr>
                  <w:tcW w:w="1265" w:type="dxa"/>
                  <w:noWrap/>
                  <w:hideMark/>
                </w:tcPr>
                <w:p w14:paraId="639A6006" w14:textId="77777777" w:rsidR="001B6742" w:rsidRPr="00F72A5B" w:rsidRDefault="001B6742" w:rsidP="001B6742">
                  <w:pPr>
                    <w:tabs>
                      <w:tab w:val="left" w:pos="270"/>
                    </w:tabs>
                    <w:rPr>
                      <w:rFonts w:eastAsia="Times New Roman"/>
                    </w:rPr>
                  </w:pPr>
                  <w:r w:rsidRPr="00F72A5B">
                    <w:rPr>
                      <w:rFonts w:eastAsia="Times New Roman"/>
                    </w:rPr>
                    <w:t>1</w:t>
                  </w:r>
                </w:p>
              </w:tc>
            </w:tr>
            <w:tr w:rsidR="001B6742" w:rsidRPr="00F72A5B" w14:paraId="69AB7960" w14:textId="77777777" w:rsidTr="00032E4E">
              <w:trPr>
                <w:trHeight w:val="300"/>
                <w:jc w:val="center"/>
              </w:trPr>
              <w:tc>
                <w:tcPr>
                  <w:tcW w:w="1540" w:type="dxa"/>
                  <w:noWrap/>
                  <w:hideMark/>
                </w:tcPr>
                <w:p w14:paraId="4B1F7DC2" w14:textId="77777777" w:rsidR="001B6742" w:rsidRPr="00F72A5B" w:rsidRDefault="001B6742" w:rsidP="001B6742">
                  <w:pPr>
                    <w:tabs>
                      <w:tab w:val="left" w:pos="270"/>
                    </w:tabs>
                    <w:rPr>
                      <w:rFonts w:eastAsia="Times New Roman"/>
                    </w:rPr>
                  </w:pPr>
                  <w:r w:rsidRPr="00F72A5B">
                    <w:rPr>
                      <w:rFonts w:eastAsia="Times New Roman"/>
                    </w:rPr>
                    <w:t>Plasma-treated</w:t>
                  </w:r>
                </w:p>
              </w:tc>
              <w:tc>
                <w:tcPr>
                  <w:tcW w:w="1060" w:type="dxa"/>
                  <w:noWrap/>
                  <w:hideMark/>
                </w:tcPr>
                <w:p w14:paraId="12285611" w14:textId="77777777" w:rsidR="001B6742" w:rsidRPr="00F72A5B" w:rsidRDefault="001B6742" w:rsidP="001B6742">
                  <w:pPr>
                    <w:tabs>
                      <w:tab w:val="left" w:pos="270"/>
                    </w:tabs>
                    <w:rPr>
                      <w:rFonts w:eastAsia="Times New Roman"/>
                    </w:rPr>
                  </w:pPr>
                  <w:r w:rsidRPr="00F72A5B">
                    <w:rPr>
                      <w:rFonts w:eastAsia="Times New Roman"/>
                    </w:rPr>
                    <w:t>0.96</w:t>
                  </w:r>
                </w:p>
              </w:tc>
              <w:tc>
                <w:tcPr>
                  <w:tcW w:w="1265" w:type="dxa"/>
                  <w:noWrap/>
                  <w:hideMark/>
                </w:tcPr>
                <w:p w14:paraId="307A94CE" w14:textId="77777777" w:rsidR="001B6742" w:rsidRPr="00F72A5B" w:rsidRDefault="001B6742" w:rsidP="001B6742">
                  <w:pPr>
                    <w:tabs>
                      <w:tab w:val="left" w:pos="270"/>
                    </w:tabs>
                    <w:rPr>
                      <w:rFonts w:eastAsia="Times New Roman"/>
                    </w:rPr>
                  </w:pPr>
                  <w:r w:rsidRPr="00F72A5B">
                    <w:rPr>
                      <w:rFonts w:eastAsia="Times New Roman"/>
                    </w:rPr>
                    <w:t>0.93</w:t>
                  </w:r>
                </w:p>
              </w:tc>
            </w:tr>
          </w:tbl>
          <w:p w14:paraId="725C5035" w14:textId="77777777" w:rsidR="001B6742" w:rsidRPr="00F72A5B" w:rsidRDefault="001B6742" w:rsidP="001B6742">
            <w:pPr>
              <w:tabs>
                <w:tab w:val="left" w:pos="270"/>
              </w:tabs>
              <w:rPr>
                <w:rFonts w:eastAsia="Times New Roman"/>
              </w:rPr>
            </w:pPr>
          </w:p>
        </w:tc>
      </w:tr>
    </w:tbl>
    <w:p w14:paraId="7E8B3B3F" w14:textId="77777777" w:rsidR="001B6742" w:rsidRDefault="001B6742" w:rsidP="00EC18E3">
      <w:pPr>
        <w:tabs>
          <w:tab w:val="left" w:pos="270"/>
        </w:tabs>
      </w:pPr>
    </w:p>
    <w:p w14:paraId="134E6209" w14:textId="392C17D1" w:rsidR="00426B56" w:rsidRDefault="00426B56" w:rsidP="00426B56">
      <w:pPr>
        <w:pStyle w:val="Caption"/>
        <w:keepNext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6"/>
      </w:tblGrid>
      <w:tr w:rsidR="00E11A40" w14:paraId="07BDA6C9" w14:textId="77777777" w:rsidTr="00A13C0B">
        <w:tc>
          <w:tcPr>
            <w:tcW w:w="4886" w:type="dxa"/>
          </w:tcPr>
          <w:p w14:paraId="021D0EF3" w14:textId="77777777" w:rsidR="00426B56" w:rsidRDefault="00E11A40" w:rsidP="00426B56">
            <w:pPr>
              <w:keepNext/>
              <w:jc w:val="center"/>
            </w:pPr>
            <w:r w:rsidRPr="00F648A4">
              <w:rPr>
                <w:noProof/>
              </w:rPr>
              <w:drawing>
                <wp:inline distT="0" distB="0" distL="0" distR="0" wp14:anchorId="07AA6E23" wp14:editId="304FEFD6">
                  <wp:extent cx="2483892" cy="20113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0" t="9831" r="10781" b="4163"/>
                          <a:stretch/>
                        </pic:blipFill>
                        <pic:spPr bwMode="auto">
                          <a:xfrm>
                            <a:off x="0" y="0"/>
                            <a:ext cx="2505639" cy="2028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61F33F" w14:textId="391659E9" w:rsidR="00E11A40" w:rsidRDefault="00426B56" w:rsidP="00784E7A">
            <w:pPr>
              <w:pStyle w:val="Caption"/>
              <w:jc w:val="both"/>
            </w:pPr>
            <w:bookmarkStart w:id="9" w:name="_Ref33866184"/>
            <w:r>
              <w:t xml:space="preserve">Figure </w:t>
            </w:r>
            <w:fldSimple w:instr=" SEQ Figure \* ARABIC ">
              <w:r w:rsidR="008273E5">
                <w:rPr>
                  <w:noProof/>
                </w:rPr>
                <w:t>5</w:t>
              </w:r>
            </w:fldSimple>
            <w:bookmarkEnd w:id="9"/>
            <w:r>
              <w:t xml:space="preserve">. </w:t>
            </w:r>
            <w:r w:rsidR="001D33A8">
              <w:t xml:space="preserve">A comparison of </w:t>
            </w:r>
            <w:r w:rsidR="001D33A8" w:rsidRPr="005C6585">
              <w:t>O</w:t>
            </w:r>
            <w:r w:rsidR="001D33A8" w:rsidRPr="001D33A8">
              <w:rPr>
                <w:vertAlign w:val="superscript"/>
              </w:rPr>
              <w:t>1s</w:t>
            </w:r>
            <w:r w:rsidR="001D33A8">
              <w:t xml:space="preserve"> </w:t>
            </w:r>
            <w:r w:rsidR="001D33A8" w:rsidRPr="001D33A8">
              <w:rPr>
                <w:i/>
                <w:iCs/>
              </w:rPr>
              <w:t>x</w:t>
            </w:r>
            <w:r w:rsidRPr="005C6585">
              <w:t xml:space="preserve">-ray photoelectron microscopy (XPS) </w:t>
            </w:r>
            <w:r w:rsidR="001D33A8">
              <w:t>s</w:t>
            </w:r>
            <w:r w:rsidRPr="005C6585">
              <w:t>pectra for untreated and N2 plasma-treated samples</w:t>
            </w:r>
          </w:p>
        </w:tc>
      </w:tr>
    </w:tbl>
    <w:bookmarkEnd w:id="7"/>
    <w:p w14:paraId="135F0537" w14:textId="64FC8E92" w:rsidR="00496C8D" w:rsidRDefault="008F3F03" w:rsidP="001B6742">
      <w:pPr>
        <w:pStyle w:val="Heading2"/>
      </w:pPr>
      <w:r>
        <w:t>Conclusions</w:t>
      </w:r>
    </w:p>
    <w:p w14:paraId="6E1D5857" w14:textId="43007834" w:rsidR="00FB3393" w:rsidRDefault="002D5E7F">
      <w:pPr>
        <w:pStyle w:val="BodyText2"/>
        <w:tabs>
          <w:tab w:val="left" w:pos="270"/>
        </w:tabs>
      </w:pPr>
      <w:r>
        <w:tab/>
      </w:r>
      <w:r w:rsidR="00C831F2">
        <w:t>Low-</w:t>
      </w:r>
      <w:r w:rsidR="00EB30E6">
        <w:t xml:space="preserve">annealing-temperature </w:t>
      </w:r>
      <w:r w:rsidR="00D118C2">
        <w:t>n</w:t>
      </w:r>
      <w:r w:rsidR="00EB30E6">
        <w:t>-GaN ohmic contact was established using low energy N</w:t>
      </w:r>
      <w:r w:rsidR="00EB30E6" w:rsidRPr="00EB30E6">
        <w:rPr>
          <w:vertAlign w:val="subscript"/>
        </w:rPr>
        <w:t>2</w:t>
      </w:r>
      <w:r w:rsidR="00EB30E6">
        <w:t xml:space="preserve"> plasma pre-treatment and Ti/Au/Ti/Al/Ni/Au metal stacks. The CTLM measurement result showed </w:t>
      </w:r>
      <w:r w:rsidR="00CD0D4D" w:rsidRPr="001E1F1E">
        <w:rPr>
          <w:rFonts w:ascii="Symbol" w:hAnsi="Symbol"/>
          <w:bCs/>
          <w:i/>
          <w:iCs/>
        </w:rPr>
        <w:t></w:t>
      </w:r>
      <w:r w:rsidR="00CD0D4D" w:rsidRPr="00C450D0">
        <w:rPr>
          <w:bCs/>
          <w:vertAlign w:val="subscript"/>
        </w:rPr>
        <w:t>c,sp</w:t>
      </w:r>
      <w:r w:rsidR="00CD0D4D">
        <w:rPr>
          <w:bCs/>
          <w:vertAlign w:val="subscript"/>
        </w:rPr>
        <w:t xml:space="preserve"> </w:t>
      </w:r>
      <w:r w:rsidR="00EB30E6">
        <w:t xml:space="preserve">of </w:t>
      </w:r>
      <w:r w:rsidR="00CD0D4D">
        <w:t>6.8</w:t>
      </w:r>
      <w:r w:rsidR="00EB30E6">
        <w:t>E</w:t>
      </w:r>
      <w:r w:rsidR="00CD0D4D">
        <w:t>-6</w:t>
      </w:r>
      <w:r w:rsidR="00EB30E6">
        <w:t xml:space="preserve"> Ω∙cm</w:t>
      </w:r>
      <w:r w:rsidR="00EB30E6" w:rsidRPr="00EB30E6">
        <w:rPr>
          <w:vertAlign w:val="superscript"/>
        </w:rPr>
        <w:t>2</w:t>
      </w:r>
      <w:r w:rsidR="00EB30E6">
        <w:t xml:space="preserve"> for as-deposite</w:t>
      </w:r>
      <w:r w:rsidR="00EB30E6" w:rsidRPr="00EB30E6">
        <w:t>d sample and 6.8E-7 Ω∙cm</w:t>
      </w:r>
      <w:r w:rsidR="00EB30E6" w:rsidRPr="00EB30E6">
        <w:rPr>
          <w:vertAlign w:val="superscript"/>
        </w:rPr>
        <w:t>2</w:t>
      </w:r>
      <w:r w:rsidR="00EB30E6" w:rsidRPr="00EB30E6">
        <w:t xml:space="preserve"> for</w:t>
      </w:r>
      <w:r>
        <w:t xml:space="preserve"> samples annealed at</w:t>
      </w:r>
      <w:r w:rsidR="00EB30E6" w:rsidRPr="00EB30E6">
        <w:t xml:space="preserve"> 600 </w:t>
      </w:r>
      <w:r w:rsidR="00EB30E6" w:rsidRPr="00EB30E6">
        <w:rPr>
          <w:vertAlign w:val="superscript"/>
        </w:rPr>
        <w:t>o</w:t>
      </w:r>
      <w:r w:rsidR="00EB30E6" w:rsidRPr="00EB30E6">
        <w:t>C.</w:t>
      </w:r>
      <w:r w:rsidR="00FB3393">
        <w:t xml:space="preserve"> The specific </w:t>
      </w:r>
      <w:r>
        <w:t xml:space="preserve">contact </w:t>
      </w:r>
      <w:r w:rsidR="00FB3393">
        <w:t xml:space="preserve">resistivity versus </w:t>
      </w:r>
      <w:r>
        <w:t xml:space="preserve">the </w:t>
      </w:r>
      <w:r w:rsidR="00FB3393">
        <w:t xml:space="preserve">annealing temperature revealed </w:t>
      </w:r>
      <w:r>
        <w:t>non-ohmic characteristics</w:t>
      </w:r>
      <w:r w:rsidR="00FB3393">
        <w:t xml:space="preserve"> between 300 </w:t>
      </w:r>
      <w:r w:rsidRPr="00FB3393">
        <w:rPr>
          <w:vertAlign w:val="superscript"/>
        </w:rPr>
        <w:t>o</w:t>
      </w:r>
      <w:r>
        <w:t>C and</w:t>
      </w:r>
      <w:r w:rsidR="00FB3393">
        <w:t xml:space="preserve"> 400 </w:t>
      </w:r>
      <w:r w:rsidR="00FB3393" w:rsidRPr="00FB3393">
        <w:rPr>
          <w:vertAlign w:val="superscript"/>
        </w:rPr>
        <w:t>o</w:t>
      </w:r>
      <w:r w:rsidR="00FB3393">
        <w:t>C</w:t>
      </w:r>
      <w:r>
        <w:t xml:space="preserve">, possibly </w:t>
      </w:r>
      <w:r w:rsidR="00FB3393">
        <w:t xml:space="preserve">due to incomplete TiN formation at low temperature and </w:t>
      </w:r>
      <w:r>
        <w:t xml:space="preserve">surface reconstruction of the </w:t>
      </w:r>
      <w:r w:rsidR="00FB3393">
        <w:t xml:space="preserve">N vacancies formed </w:t>
      </w:r>
      <w:r>
        <w:t>during</w:t>
      </w:r>
      <w:r w:rsidR="00FB3393">
        <w:t xml:space="preserve"> the N</w:t>
      </w:r>
      <w:r w:rsidR="00FB3393" w:rsidRPr="00FB3393">
        <w:rPr>
          <w:vertAlign w:val="subscript"/>
        </w:rPr>
        <w:t>2</w:t>
      </w:r>
      <w:r w:rsidR="00FB3393">
        <w:t xml:space="preserve"> plasma treatment.</w:t>
      </w:r>
    </w:p>
    <w:p w14:paraId="76D1170A" w14:textId="6859F02B" w:rsidR="00311ED3" w:rsidRDefault="002D5E7F" w:rsidP="00A13C0B">
      <w:pPr>
        <w:pStyle w:val="BodyText2"/>
        <w:tabs>
          <w:tab w:val="left" w:pos="270"/>
        </w:tabs>
      </w:pPr>
      <w:r>
        <w:tab/>
        <w:t xml:space="preserve">A study of the surface roughness revealed slight change of </w:t>
      </w:r>
      <w:r w:rsidR="00EB30E6">
        <w:t xml:space="preserve">the RMS roughness </w:t>
      </w:r>
      <w:r>
        <w:t>on</w:t>
      </w:r>
      <w:r w:rsidR="00EB30E6">
        <w:t xml:space="preserve"> the </w:t>
      </w:r>
      <w:r w:rsidR="00D118C2">
        <w:t xml:space="preserve">metal surface </w:t>
      </w:r>
      <w:r>
        <w:t xml:space="preserve">up to an </w:t>
      </w:r>
      <w:r w:rsidR="00D118C2">
        <w:t>annealing temperature</w:t>
      </w:r>
      <w:r>
        <w:t xml:space="preserve"> of</w:t>
      </w:r>
      <w:r w:rsidR="00D118C2">
        <w:t xml:space="preserve"> 600 </w:t>
      </w:r>
      <w:r w:rsidR="00D118C2" w:rsidRPr="00D118C2">
        <w:rPr>
          <w:vertAlign w:val="superscript"/>
        </w:rPr>
        <w:t>o</w:t>
      </w:r>
      <w:r w:rsidR="00D118C2">
        <w:t xml:space="preserve">C. </w:t>
      </w:r>
      <w:r>
        <w:t xml:space="preserve">An </w:t>
      </w:r>
      <w:r w:rsidR="00D118C2">
        <w:t xml:space="preserve">XPS </w:t>
      </w:r>
      <w:r>
        <w:t xml:space="preserve">study </w:t>
      </w:r>
      <w:r w:rsidR="00D118C2">
        <w:t>showed the N/Ga ratio was reduced after the N</w:t>
      </w:r>
      <w:r w:rsidR="00D118C2" w:rsidRPr="00D118C2">
        <w:rPr>
          <w:vertAlign w:val="subscript"/>
        </w:rPr>
        <w:t>2</w:t>
      </w:r>
      <w:r w:rsidR="00D118C2">
        <w:t xml:space="preserve"> plasma treatment and </w:t>
      </w:r>
      <w:r>
        <w:t>suggested an</w:t>
      </w:r>
      <w:r w:rsidR="00D118C2">
        <w:t xml:space="preserve"> increased N vacancies on the GaN surface. </w:t>
      </w:r>
      <w:r>
        <w:t xml:space="preserve">The surface </w:t>
      </w:r>
      <w:r w:rsidR="00D118C2">
        <w:t>O</w:t>
      </w:r>
      <w:r w:rsidR="00DE6700">
        <w:t xml:space="preserve"> content was </w:t>
      </w:r>
      <w:r>
        <w:t xml:space="preserve">also </w:t>
      </w:r>
      <w:r w:rsidR="00DE6700">
        <w:t>increased after the plasma treatment</w:t>
      </w:r>
      <w:r>
        <w:t>, suggesting a</w:t>
      </w:r>
      <w:r w:rsidR="00DE6700">
        <w:t xml:space="preserve">dditional oxide removal </w:t>
      </w:r>
      <w:r w:rsidR="00805234">
        <w:t>step</w:t>
      </w:r>
      <w:r w:rsidR="00DE6700">
        <w:t xml:space="preserve"> after the N</w:t>
      </w:r>
      <w:r w:rsidR="00DE6700" w:rsidRPr="00DE6700">
        <w:rPr>
          <w:vertAlign w:val="subscript"/>
        </w:rPr>
        <w:t>2</w:t>
      </w:r>
      <w:r w:rsidR="00DE6700">
        <w:t xml:space="preserve"> plasma treatment may</w:t>
      </w:r>
      <w:r w:rsidR="00805234">
        <w:t xml:space="preserve"> </w:t>
      </w:r>
      <w:r>
        <w:t xml:space="preserve">be beneficial to </w:t>
      </w:r>
      <w:r w:rsidR="00805234">
        <w:t xml:space="preserve">help </w:t>
      </w:r>
      <w:r w:rsidR="00DE6700">
        <w:t xml:space="preserve">further enhance the ohmic contact properties. </w:t>
      </w:r>
    </w:p>
    <w:p w14:paraId="6CD24045" w14:textId="71FC4ADE" w:rsidR="008F3F03" w:rsidRDefault="008F3F03">
      <w:pPr>
        <w:pStyle w:val="Heading2"/>
      </w:pPr>
      <w:r>
        <w:t>Acknowledgements</w:t>
      </w:r>
    </w:p>
    <w:p w14:paraId="13C99C93" w14:textId="2778793B" w:rsidR="00805234" w:rsidRDefault="008F3F03" w:rsidP="00805234">
      <w:pPr>
        <w:tabs>
          <w:tab w:val="left" w:pos="270"/>
        </w:tabs>
      </w:pPr>
      <w:r>
        <w:rPr>
          <w:sz w:val="16"/>
        </w:rPr>
        <w:tab/>
      </w:r>
      <w:r w:rsidR="00496C8D">
        <w:rPr>
          <w:sz w:val="16"/>
        </w:rPr>
        <w:tab/>
      </w:r>
      <w:r>
        <w:t xml:space="preserve">The authors would like to </w:t>
      </w:r>
      <w:r w:rsidRPr="00E11A40">
        <w:t xml:space="preserve">thank </w:t>
      </w:r>
      <w:r w:rsidR="00326579" w:rsidRPr="00E11A40">
        <w:t>Keysight</w:t>
      </w:r>
      <w:r w:rsidR="00F648A4" w:rsidRPr="00E11A40">
        <w:t xml:space="preserve"> Technologies, </w:t>
      </w:r>
      <w:r w:rsidR="000C0A7B">
        <w:t>I</w:t>
      </w:r>
      <w:r w:rsidR="00F648A4" w:rsidRPr="00E11A40">
        <w:t>nc.</w:t>
      </w:r>
      <w:r w:rsidR="00326579">
        <w:t xml:space="preserve"> to support the research through UR grant</w:t>
      </w:r>
      <w:r>
        <w:t xml:space="preserve">. </w:t>
      </w:r>
      <w:r w:rsidR="000C0A7B">
        <w:t>MK and SCS</w:t>
      </w:r>
      <w:r w:rsidR="00326579">
        <w:t xml:space="preserve"> thank </w:t>
      </w:r>
      <w:r w:rsidR="000C0A7B">
        <w:t xml:space="preserve">Ms. </w:t>
      </w:r>
      <w:r w:rsidR="00326579" w:rsidRPr="00BE2696">
        <w:t xml:space="preserve">C. Cao for </w:t>
      </w:r>
      <w:r w:rsidR="000C0A7B">
        <w:t xml:space="preserve">the </w:t>
      </w:r>
      <w:r w:rsidR="00326579" w:rsidRPr="00BE2696">
        <w:t xml:space="preserve">4-probe measurement system </w:t>
      </w:r>
      <w:r w:rsidR="000C0A7B">
        <w:t xml:space="preserve">setup and TLM characterization assistance, as well as the </w:t>
      </w:r>
      <w:r w:rsidR="001D33A8">
        <w:t>cleanroom support</w:t>
      </w:r>
      <w:r w:rsidR="000C0A7B">
        <w:t xml:space="preserve"> of </w:t>
      </w:r>
      <w:r w:rsidR="001D33A8">
        <w:t xml:space="preserve">the staffs in </w:t>
      </w:r>
      <w:r w:rsidR="000C0A7B">
        <w:t xml:space="preserve">Georgia Tech’s Institute of Electronics and Nanotechnology </w:t>
      </w:r>
      <w:r w:rsidR="001D33A8">
        <w:t>(</w:t>
      </w:r>
      <w:r w:rsidR="000C0A7B">
        <w:t>IEN). Special thanks to</w:t>
      </w:r>
      <w:r w:rsidR="004A5FE1" w:rsidRPr="00BE2696">
        <w:t xml:space="preserve"> C. Yang and R. Monicandan </w:t>
      </w:r>
      <w:r w:rsidR="000C0A7B">
        <w:t>of IEN</w:t>
      </w:r>
      <w:r w:rsidR="004A5FE1" w:rsidRPr="00BE2696">
        <w:t xml:space="preserve"> for the</w:t>
      </w:r>
      <w:r w:rsidR="00BE2696" w:rsidRPr="00BE2696">
        <w:t xml:space="preserve"> optical profiler and XPS</w:t>
      </w:r>
      <w:r w:rsidR="004A5FE1" w:rsidRPr="00BE2696">
        <w:t xml:space="preserve"> data analysis.</w:t>
      </w:r>
      <w:r w:rsidR="00920150">
        <w:t xml:space="preserve"> </w:t>
      </w:r>
    </w:p>
    <w:p w14:paraId="47E5A1AD" w14:textId="77777777" w:rsidR="008F3F03" w:rsidRDefault="008F3F03" w:rsidP="001D33A8">
      <w:pPr>
        <w:pStyle w:val="Heading2"/>
      </w:pPr>
      <w:r>
        <w:t>Acronyms</w:t>
      </w:r>
    </w:p>
    <w:p w14:paraId="4F784F60" w14:textId="6E570A5D" w:rsidR="008F3F03" w:rsidRDefault="00805234">
      <w:pPr>
        <w:autoSpaceDE w:val="0"/>
        <w:autoSpaceDN w:val="0"/>
        <w:adjustRightInd w:val="0"/>
        <w:ind w:left="270"/>
      </w:pPr>
      <w:r>
        <w:t>CTLM</w:t>
      </w:r>
      <w:r w:rsidR="008F3F03">
        <w:t xml:space="preserve">: </w:t>
      </w:r>
      <w:r>
        <w:t>Circular Transmission Line Measurement</w:t>
      </w:r>
      <w:r w:rsidR="008F3F03">
        <w:t xml:space="preserve"> </w:t>
      </w:r>
    </w:p>
    <w:p w14:paraId="5589F46F" w14:textId="432EF12D" w:rsidR="008F3F03" w:rsidRDefault="00805234">
      <w:pPr>
        <w:ind w:left="270"/>
      </w:pPr>
      <w:r>
        <w:t>XPS</w:t>
      </w:r>
      <w:r w:rsidR="008F3F03">
        <w:t xml:space="preserve">: </w:t>
      </w:r>
      <w:r>
        <w:t>X-ray Photoelectron Spectroscopy</w:t>
      </w:r>
    </w:p>
    <w:p w14:paraId="28732902" w14:textId="013262BE" w:rsidR="00A400FB" w:rsidRDefault="00805234" w:rsidP="00A400FB">
      <w:r>
        <w:t xml:space="preserve">     RMS: Root-Mean-Square</w:t>
      </w:r>
    </w:p>
    <w:p w14:paraId="2037D829" w14:textId="30E4274C" w:rsidR="00BB763F" w:rsidRDefault="00BB763F" w:rsidP="00A400FB">
      <w:r>
        <w:t xml:space="preserve">     BOE: Buffered Oxide Etch</w:t>
      </w:r>
    </w:p>
    <w:p w14:paraId="60E5D32B" w14:textId="77777777" w:rsidR="00D076AF" w:rsidRDefault="00A04C0D" w:rsidP="00A400FB">
      <w:r>
        <w:t xml:space="preserve">    </w:t>
      </w:r>
    </w:p>
    <w:p w14:paraId="1F96CEFD" w14:textId="2FCBB267" w:rsidR="00B41C91" w:rsidRDefault="00B41C91" w:rsidP="00B41C91">
      <w:pPr>
        <w:pStyle w:val="Heading2"/>
      </w:pPr>
      <w:r>
        <w:t>References</w:t>
      </w:r>
    </w:p>
    <w:p w14:paraId="7B15EDDE" w14:textId="6EC5B9B3" w:rsidR="00EC18E3" w:rsidRDefault="00EC18E3" w:rsidP="00673CCA">
      <w:pPr>
        <w:ind w:left="360" w:hanging="360"/>
      </w:pPr>
      <w:r>
        <w:t>[1]</w:t>
      </w:r>
      <w:r w:rsidR="005D566B">
        <w:t xml:space="preserve"> </w:t>
      </w:r>
      <w:r w:rsidR="00673CCA">
        <w:t>`</w:t>
      </w:r>
      <w:r>
        <w:t xml:space="preserve">R. Gong, J. Wang, S. Liu, Z. Dong, M. Yu, C. P. Wen, et al., "Analysis of surface roughness in Ti/Al/Ni/Au Ohmic contact to AlGaN/GaN high electron mobility transistors," Appl. Phys. Lett., </w:t>
      </w:r>
      <w:r w:rsidRPr="00087FDE">
        <w:rPr>
          <w:b/>
          <w:bCs/>
        </w:rPr>
        <w:t xml:space="preserve"> 97</w:t>
      </w:r>
      <w:r>
        <w:t>, p. 062115, 2010.</w:t>
      </w:r>
    </w:p>
    <w:p w14:paraId="13535B3B" w14:textId="6CB0D802" w:rsidR="00EC18E3" w:rsidRDefault="00EC18E3" w:rsidP="00673CCA">
      <w:pPr>
        <w:ind w:left="360" w:hanging="360"/>
      </w:pPr>
      <w:r>
        <w:t>[2]</w:t>
      </w:r>
      <w:r w:rsidR="00673CCA">
        <w:tab/>
      </w:r>
      <w:r>
        <w:t xml:space="preserve">A. T. Ping, M. Asif Khan, and I. Adesida, "Ohmic contacts to n-type GaN using Pd/Al metallization," Journal of Electronic Materials, </w:t>
      </w:r>
      <w:r w:rsidRPr="00087FDE">
        <w:rPr>
          <w:b/>
          <w:bCs/>
        </w:rPr>
        <w:t>25</w:t>
      </w:r>
      <w:r>
        <w:t>, pp. 819-824, J. Electron. Mater</w:t>
      </w:r>
      <w:r w:rsidR="005D566B">
        <w:t xml:space="preserve">., </w:t>
      </w:r>
      <w:r>
        <w:t>1996.</w:t>
      </w:r>
    </w:p>
    <w:p w14:paraId="7FDFAA64" w14:textId="711B78CF" w:rsidR="00EC18E3" w:rsidRDefault="00EC18E3" w:rsidP="00673CCA">
      <w:pPr>
        <w:ind w:left="360" w:hanging="360"/>
      </w:pPr>
      <w:r>
        <w:t>[3]</w:t>
      </w:r>
      <w:r w:rsidR="00673CCA">
        <w:tab/>
      </w:r>
      <w:r>
        <w:t xml:space="preserve">J. D. Guo, C. I. Lin, M. S. Feng, F. M. Pan, G. C. Chi, and C. T. Lee, "A bilayer Ti/Ag ohmic contact for highly doped n‐type GaN films," </w:t>
      </w:r>
      <w:r w:rsidR="005D566B">
        <w:t>Appl. Phys. Lett.</w:t>
      </w:r>
      <w:r>
        <w:t xml:space="preserve">, </w:t>
      </w:r>
      <w:r w:rsidRPr="00087FDE">
        <w:rPr>
          <w:b/>
          <w:bCs/>
        </w:rPr>
        <w:t>68</w:t>
      </w:r>
      <w:r>
        <w:t>, pp. 235-237, 1996.</w:t>
      </w:r>
    </w:p>
    <w:p w14:paraId="4298B4DD" w14:textId="575BC06F" w:rsidR="00EC18E3" w:rsidRDefault="00EC18E3" w:rsidP="00673CCA">
      <w:pPr>
        <w:ind w:left="360" w:hanging="360"/>
      </w:pPr>
      <w:r>
        <w:t>[4]</w:t>
      </w:r>
      <w:r w:rsidR="005D566B">
        <w:t xml:space="preserve"> </w:t>
      </w:r>
      <w:r w:rsidR="00673CCA">
        <w:tab/>
      </w:r>
      <w:r>
        <w:t>T.-T. Kao, X.-J. Jia, Y.-S. Liu, T. Detchprohm, R. D. Dupuis, and S.-C. Shen, "Vanadium-based Ohmic Contacts for Aluminum-rich n-AlGaN</w:t>
      </w:r>
      <w:r w:rsidR="00087FDE">
        <w:t xml:space="preserve">,” </w:t>
      </w:r>
      <w:r>
        <w:t>CS MANTECH, 2016.</w:t>
      </w:r>
    </w:p>
    <w:p w14:paraId="775F69E8" w14:textId="75F237F7" w:rsidR="00EC18E3" w:rsidRDefault="00EC18E3" w:rsidP="00673CCA">
      <w:pPr>
        <w:ind w:left="360" w:hanging="360"/>
      </w:pPr>
      <w:r>
        <w:t>[5]</w:t>
      </w:r>
      <w:r w:rsidR="005D566B">
        <w:t xml:space="preserve"> </w:t>
      </w:r>
      <w:r w:rsidR="00673CCA">
        <w:tab/>
      </w:r>
      <w:r>
        <w:t>Y.-C. Lee, A. F. M. S. Haq, and S.-C. Shen, "A Low-Annealing-Temperature Process Using Si-Incorporated Contact Stacks for n-Type III-Nitride Semiconductors</w:t>
      </w:r>
      <w:r w:rsidR="00087FDE">
        <w:t>,</w:t>
      </w:r>
      <w:r>
        <w:t>" CS MANTECH, 2015.</w:t>
      </w:r>
    </w:p>
    <w:p w14:paraId="226EF181" w14:textId="3ABF5095" w:rsidR="00EC18E3" w:rsidRDefault="00EC18E3" w:rsidP="00673CCA">
      <w:pPr>
        <w:ind w:left="360" w:hanging="360"/>
      </w:pPr>
      <w:r>
        <w:t>[6]</w:t>
      </w:r>
      <w:r w:rsidR="005D566B">
        <w:t xml:space="preserve"> </w:t>
      </w:r>
      <w:r w:rsidR="00673CCA">
        <w:tab/>
      </w:r>
      <w:r>
        <w:t>C. M. Jeon, H. W. Jang, K. J. Choi, S.-B. Bae, J.-H. Lee, and J.-L. Lee, "Fabrication of AlGaN/GaN heterostructure field effect transistor using room-temperature ohmic contact," Solid</w:t>
      </w:r>
      <w:r w:rsidR="005D566B">
        <w:t xml:space="preserve"> </w:t>
      </w:r>
      <w:r>
        <w:t>State Electron</w:t>
      </w:r>
      <w:r w:rsidR="005D566B">
        <w:t>.</w:t>
      </w:r>
      <w:r>
        <w:t xml:space="preserve">, </w:t>
      </w:r>
      <w:r w:rsidRPr="00087FDE">
        <w:rPr>
          <w:b/>
          <w:bCs/>
        </w:rPr>
        <w:t>46</w:t>
      </w:r>
      <w:r>
        <w:t>, pp. 695-698, 2002.</w:t>
      </w:r>
    </w:p>
    <w:p w14:paraId="15339E09" w14:textId="45F6910A" w:rsidR="00EC18E3" w:rsidRDefault="00EC18E3" w:rsidP="00673CCA">
      <w:pPr>
        <w:ind w:left="360" w:hanging="360"/>
      </w:pPr>
      <w:r>
        <w:t>[7]</w:t>
      </w:r>
      <w:r w:rsidR="005D566B">
        <w:t xml:space="preserve"> </w:t>
      </w:r>
      <w:r w:rsidR="00673CCA">
        <w:tab/>
      </w:r>
      <w:r>
        <w:t xml:space="preserve">H. W. Jang, C. M. Jeon, J. K. Kim, and J.-L. Lee, "Room-temperature Ohmic contact on n-type GaN with surface treatment using Cl2 inductively coupled plasma," </w:t>
      </w:r>
      <w:r w:rsidR="005D566B">
        <w:t>Appl. Phys. Lett.</w:t>
      </w:r>
      <w:r>
        <w:t xml:space="preserve">, </w:t>
      </w:r>
      <w:r w:rsidRPr="00087FDE">
        <w:rPr>
          <w:b/>
          <w:bCs/>
        </w:rPr>
        <w:t>78</w:t>
      </w:r>
      <w:r>
        <w:t>, pp. 2015-2017, 2001/04/02 2001.</w:t>
      </w:r>
    </w:p>
    <w:p w14:paraId="78426D46" w14:textId="1F26FF95" w:rsidR="00EC18E3" w:rsidRDefault="00EC18E3" w:rsidP="00673CCA">
      <w:pPr>
        <w:ind w:left="360" w:hanging="360"/>
      </w:pPr>
      <w:r>
        <w:t>[8]</w:t>
      </w:r>
      <w:r w:rsidR="005D566B">
        <w:t xml:space="preserve"> </w:t>
      </w:r>
      <w:r w:rsidR="00673CCA">
        <w:tab/>
      </w:r>
      <w:r>
        <w:t xml:space="preserve">X. J. Zhou, K. Qiu, C. J. Ji, F. Zhong, X. H. Li, and Y. Q. Wang, "Low-resistance Ohmic contact on undoped AlGaN∕GaN heterostructure with surface treatment using CCl2F2 reactive ion etching," </w:t>
      </w:r>
      <w:r w:rsidR="005D566B">
        <w:t>Appl. Phys. Lett.</w:t>
      </w:r>
      <w:r>
        <w:t xml:space="preserve">, </w:t>
      </w:r>
      <w:r w:rsidRPr="00087FDE">
        <w:rPr>
          <w:b/>
          <w:bCs/>
        </w:rPr>
        <w:t>91</w:t>
      </w:r>
      <w:r>
        <w:t>, p. 103511, 2007.</w:t>
      </w:r>
    </w:p>
    <w:p w14:paraId="27670480" w14:textId="3627AD87" w:rsidR="00EC18E3" w:rsidRDefault="00EC18E3" w:rsidP="00673CCA">
      <w:pPr>
        <w:ind w:left="360" w:hanging="360"/>
      </w:pPr>
      <w:r>
        <w:t>[9]</w:t>
      </w:r>
      <w:r w:rsidR="005D566B">
        <w:t xml:space="preserve"> </w:t>
      </w:r>
      <w:r w:rsidR="00673CCA">
        <w:tab/>
      </w:r>
      <w:r>
        <w:t>B. Jacobs, M. C. J. C. M. Kramer, E. J. Geluk, and F. Karouta, "Optimisation of the Ti/Al/Ni/Au ohmic contact on AlGaN/GaN FET structures,"</w:t>
      </w:r>
      <w:r w:rsidR="005D566B">
        <w:t xml:space="preserve"> </w:t>
      </w:r>
      <w:r w:rsidR="005D566B" w:rsidRPr="005D566B">
        <w:t>J. Cryst. Growth</w:t>
      </w:r>
      <w:r>
        <w:t xml:space="preserve">, </w:t>
      </w:r>
      <w:r w:rsidRPr="00087FDE">
        <w:rPr>
          <w:b/>
          <w:bCs/>
        </w:rPr>
        <w:t>241</w:t>
      </w:r>
      <w:r>
        <w:t>, pp. 15-18, 2002.</w:t>
      </w:r>
    </w:p>
    <w:p w14:paraId="362475E5" w14:textId="414D114F" w:rsidR="00EC18E3" w:rsidRDefault="00EC18E3" w:rsidP="00673CCA">
      <w:pPr>
        <w:ind w:left="360" w:hanging="360"/>
      </w:pPr>
      <w:r>
        <w:t>[10]</w:t>
      </w:r>
      <w:r w:rsidR="00673CCA">
        <w:tab/>
      </w:r>
      <w:r>
        <w:t>R. Huang, T. Liu, Y. Zhao, Y. Zhu, Z. Huang, F. Li, et al., "Angular dependent XPS study of surface band bending on Ga-polar n-GaN,"</w:t>
      </w:r>
      <w:r w:rsidR="005D566B" w:rsidRPr="005D566B">
        <w:t xml:space="preserve"> Appl. Surf. Sci.</w:t>
      </w:r>
      <w:r>
        <w:t>,</w:t>
      </w:r>
      <w:r w:rsidR="00087FDE">
        <w:t xml:space="preserve"> </w:t>
      </w:r>
      <w:r w:rsidRPr="00087FDE">
        <w:rPr>
          <w:b/>
          <w:bCs/>
        </w:rPr>
        <w:t>440</w:t>
      </w:r>
      <w:r>
        <w:t>, pp. 637-642,</w:t>
      </w:r>
      <w:r w:rsidR="005D566B">
        <w:t xml:space="preserve"> </w:t>
      </w:r>
      <w:r>
        <w:t>2018.</w:t>
      </w:r>
    </w:p>
    <w:p w14:paraId="22EAAA5F" w14:textId="77777777" w:rsidR="00B41C91" w:rsidRDefault="00B41C91" w:rsidP="00A400FB"/>
    <w:sectPr w:rsidR="00B41C91" w:rsidSect="00EC18E3">
      <w:endnotePr>
        <w:numFmt w:val="decimal"/>
      </w:endnotePr>
      <w:type w:val="continuous"/>
      <w:pgSz w:w="12240" w:h="15840" w:code="1"/>
      <w:pgMar w:top="1350" w:right="1008" w:bottom="1440" w:left="1008" w:header="720" w:footer="720" w:gutter="0"/>
      <w:paperSrc w:first="1" w:other="1"/>
      <w:cols w:num="2" w:space="4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408C12" w14:textId="77777777" w:rsidR="00A4768C" w:rsidRDefault="00A4768C" w:rsidP="00AF10DF">
      <w:r>
        <w:separator/>
      </w:r>
    </w:p>
  </w:endnote>
  <w:endnote w:type="continuationSeparator" w:id="0">
    <w:p w14:paraId="61291EB7" w14:textId="77777777" w:rsidR="00A4768C" w:rsidRDefault="00A4768C" w:rsidP="00AF1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5EF51E" w14:textId="77777777" w:rsidR="00A4768C" w:rsidRDefault="00A4768C" w:rsidP="00AF10DF">
      <w:r>
        <w:separator/>
      </w:r>
    </w:p>
  </w:footnote>
  <w:footnote w:type="continuationSeparator" w:id="0">
    <w:p w14:paraId="50FB9018" w14:textId="77777777" w:rsidR="00A4768C" w:rsidRDefault="00A4768C" w:rsidP="00AF10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16E6DE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B30042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99A6EB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C7A071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BB4633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35C5E0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D2C92B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83CED1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99CB65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60899D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C477457"/>
    <w:multiLevelType w:val="hybridMultilevel"/>
    <w:tmpl w:val="2856E8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EC6AAA"/>
    <w:multiLevelType w:val="hybridMultilevel"/>
    <w:tmpl w:val="6E0EAB8E"/>
    <w:lvl w:ilvl="0" w:tplc="CEE236BA">
      <w:start w:val="3"/>
      <w:numFmt w:val="decimal"/>
      <w:lvlText w:val="%1)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IEEE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xtrwt22mrv2ejezf9m5zzaupddtv2v5vrep&quot;&gt;My EndNote Library&lt;record-ids&gt;&lt;item&gt;212&lt;/item&gt;&lt;item&gt;213&lt;/item&gt;&lt;item&gt;214&lt;/item&gt;&lt;item&gt;215&lt;/item&gt;&lt;item&gt;216&lt;/item&gt;&lt;item&gt;217&lt;/item&gt;&lt;item&gt;218&lt;/item&gt;&lt;item&gt;220&lt;/item&gt;&lt;item&gt;222&lt;/item&gt;&lt;item&gt;223&lt;/item&gt;&lt;/record-ids&gt;&lt;/item&gt;&lt;/Libraries&gt;"/>
  </w:docVars>
  <w:rsids>
    <w:rsidRoot w:val="00F06783"/>
    <w:rsid w:val="00000095"/>
    <w:rsid w:val="000030F9"/>
    <w:rsid w:val="0000425B"/>
    <w:rsid w:val="00011A9E"/>
    <w:rsid w:val="000279D2"/>
    <w:rsid w:val="0003218D"/>
    <w:rsid w:val="0003400E"/>
    <w:rsid w:val="00061F63"/>
    <w:rsid w:val="00066FE3"/>
    <w:rsid w:val="00075F85"/>
    <w:rsid w:val="00085BB6"/>
    <w:rsid w:val="00087FDE"/>
    <w:rsid w:val="000A6C1D"/>
    <w:rsid w:val="000C0A7B"/>
    <w:rsid w:val="000E08B1"/>
    <w:rsid w:val="000F2089"/>
    <w:rsid w:val="000F6AE0"/>
    <w:rsid w:val="00100858"/>
    <w:rsid w:val="00100F04"/>
    <w:rsid w:val="00101406"/>
    <w:rsid w:val="0012494C"/>
    <w:rsid w:val="00166EFC"/>
    <w:rsid w:val="0018087D"/>
    <w:rsid w:val="001815F0"/>
    <w:rsid w:val="0019449B"/>
    <w:rsid w:val="00194B99"/>
    <w:rsid w:val="00195E2D"/>
    <w:rsid w:val="001A28E9"/>
    <w:rsid w:val="001A774E"/>
    <w:rsid w:val="001B502E"/>
    <w:rsid w:val="001B6742"/>
    <w:rsid w:val="001B75E6"/>
    <w:rsid w:val="001C096B"/>
    <w:rsid w:val="001D33A8"/>
    <w:rsid w:val="001E1F1E"/>
    <w:rsid w:val="00216D87"/>
    <w:rsid w:val="00223249"/>
    <w:rsid w:val="00227932"/>
    <w:rsid w:val="0024676C"/>
    <w:rsid w:val="00254488"/>
    <w:rsid w:val="002654D8"/>
    <w:rsid w:val="002A150D"/>
    <w:rsid w:val="002A3729"/>
    <w:rsid w:val="002B44C0"/>
    <w:rsid w:val="002B7BE4"/>
    <w:rsid w:val="002D5E7F"/>
    <w:rsid w:val="002E2568"/>
    <w:rsid w:val="002E25DC"/>
    <w:rsid w:val="002E7DA0"/>
    <w:rsid w:val="002F66AB"/>
    <w:rsid w:val="00304435"/>
    <w:rsid w:val="00311ED3"/>
    <w:rsid w:val="00312D4C"/>
    <w:rsid w:val="00326579"/>
    <w:rsid w:val="00330F28"/>
    <w:rsid w:val="00340EBF"/>
    <w:rsid w:val="003737C8"/>
    <w:rsid w:val="00376808"/>
    <w:rsid w:val="003A1903"/>
    <w:rsid w:val="003A2692"/>
    <w:rsid w:val="003E550E"/>
    <w:rsid w:val="003E5FE7"/>
    <w:rsid w:val="003F3B6B"/>
    <w:rsid w:val="00426B56"/>
    <w:rsid w:val="00445591"/>
    <w:rsid w:val="004471E5"/>
    <w:rsid w:val="0046189B"/>
    <w:rsid w:val="00470E46"/>
    <w:rsid w:val="00473BF7"/>
    <w:rsid w:val="00486A56"/>
    <w:rsid w:val="00496C8D"/>
    <w:rsid w:val="004A5FE1"/>
    <w:rsid w:val="004C1628"/>
    <w:rsid w:val="004C459C"/>
    <w:rsid w:val="004C522C"/>
    <w:rsid w:val="004F0000"/>
    <w:rsid w:val="00507E06"/>
    <w:rsid w:val="00511DCF"/>
    <w:rsid w:val="00547CB0"/>
    <w:rsid w:val="00555BD1"/>
    <w:rsid w:val="00561E7C"/>
    <w:rsid w:val="00576D07"/>
    <w:rsid w:val="00581F70"/>
    <w:rsid w:val="0058222B"/>
    <w:rsid w:val="0058400D"/>
    <w:rsid w:val="005A169E"/>
    <w:rsid w:val="005A596B"/>
    <w:rsid w:val="005B59A8"/>
    <w:rsid w:val="005D566B"/>
    <w:rsid w:val="00601F3A"/>
    <w:rsid w:val="00614730"/>
    <w:rsid w:val="0061679F"/>
    <w:rsid w:val="00627E52"/>
    <w:rsid w:val="00667EB9"/>
    <w:rsid w:val="00673CCA"/>
    <w:rsid w:val="006958B1"/>
    <w:rsid w:val="006B7E2F"/>
    <w:rsid w:val="006D6137"/>
    <w:rsid w:val="006E10AC"/>
    <w:rsid w:val="006E4FC0"/>
    <w:rsid w:val="006F3B38"/>
    <w:rsid w:val="00700A7F"/>
    <w:rsid w:val="007317F6"/>
    <w:rsid w:val="0075535C"/>
    <w:rsid w:val="00784E7A"/>
    <w:rsid w:val="00785CF7"/>
    <w:rsid w:val="00797324"/>
    <w:rsid w:val="007A21F4"/>
    <w:rsid w:val="007A6F27"/>
    <w:rsid w:val="007B678D"/>
    <w:rsid w:val="007D0A03"/>
    <w:rsid w:val="007E519D"/>
    <w:rsid w:val="00805234"/>
    <w:rsid w:val="0081240B"/>
    <w:rsid w:val="00816A35"/>
    <w:rsid w:val="0082462F"/>
    <w:rsid w:val="008273E5"/>
    <w:rsid w:val="008604DD"/>
    <w:rsid w:val="0086601C"/>
    <w:rsid w:val="00873D86"/>
    <w:rsid w:val="0087441C"/>
    <w:rsid w:val="00891CB6"/>
    <w:rsid w:val="008A7672"/>
    <w:rsid w:val="008E4198"/>
    <w:rsid w:val="008E64E1"/>
    <w:rsid w:val="008E7FB2"/>
    <w:rsid w:val="008F3F03"/>
    <w:rsid w:val="0091321A"/>
    <w:rsid w:val="00920150"/>
    <w:rsid w:val="009208FD"/>
    <w:rsid w:val="00967158"/>
    <w:rsid w:val="009B7D25"/>
    <w:rsid w:val="009C21E2"/>
    <w:rsid w:val="009C43D4"/>
    <w:rsid w:val="009E039D"/>
    <w:rsid w:val="00A015B0"/>
    <w:rsid w:val="00A04C0D"/>
    <w:rsid w:val="00A13C0B"/>
    <w:rsid w:val="00A232F7"/>
    <w:rsid w:val="00A400FB"/>
    <w:rsid w:val="00A4768C"/>
    <w:rsid w:val="00A541E6"/>
    <w:rsid w:val="00A6416D"/>
    <w:rsid w:val="00A66A1F"/>
    <w:rsid w:val="00A77070"/>
    <w:rsid w:val="00A94764"/>
    <w:rsid w:val="00AA5F15"/>
    <w:rsid w:val="00AA63C8"/>
    <w:rsid w:val="00AA6B61"/>
    <w:rsid w:val="00AB72EF"/>
    <w:rsid w:val="00AF10DF"/>
    <w:rsid w:val="00B05648"/>
    <w:rsid w:val="00B22E0B"/>
    <w:rsid w:val="00B336A4"/>
    <w:rsid w:val="00B354FD"/>
    <w:rsid w:val="00B41C91"/>
    <w:rsid w:val="00B44FCF"/>
    <w:rsid w:val="00B8152A"/>
    <w:rsid w:val="00B963BE"/>
    <w:rsid w:val="00BB763F"/>
    <w:rsid w:val="00BE2696"/>
    <w:rsid w:val="00C108F5"/>
    <w:rsid w:val="00C2692D"/>
    <w:rsid w:val="00C313F4"/>
    <w:rsid w:val="00C34387"/>
    <w:rsid w:val="00C36015"/>
    <w:rsid w:val="00C40076"/>
    <w:rsid w:val="00C43130"/>
    <w:rsid w:val="00C76BA0"/>
    <w:rsid w:val="00C831F2"/>
    <w:rsid w:val="00C83C4D"/>
    <w:rsid w:val="00C9272A"/>
    <w:rsid w:val="00CA356A"/>
    <w:rsid w:val="00CB6115"/>
    <w:rsid w:val="00CC4C21"/>
    <w:rsid w:val="00CC72AF"/>
    <w:rsid w:val="00CD0D4D"/>
    <w:rsid w:val="00CE116A"/>
    <w:rsid w:val="00CE5760"/>
    <w:rsid w:val="00D02206"/>
    <w:rsid w:val="00D076AF"/>
    <w:rsid w:val="00D118C2"/>
    <w:rsid w:val="00D20E04"/>
    <w:rsid w:val="00D216BB"/>
    <w:rsid w:val="00D47209"/>
    <w:rsid w:val="00D63EB0"/>
    <w:rsid w:val="00D764CA"/>
    <w:rsid w:val="00D9177B"/>
    <w:rsid w:val="00DA0432"/>
    <w:rsid w:val="00DB0797"/>
    <w:rsid w:val="00DB61CE"/>
    <w:rsid w:val="00DC4F5D"/>
    <w:rsid w:val="00DD225C"/>
    <w:rsid w:val="00DD4E9C"/>
    <w:rsid w:val="00DE6700"/>
    <w:rsid w:val="00DF4BE4"/>
    <w:rsid w:val="00DF5010"/>
    <w:rsid w:val="00DF656D"/>
    <w:rsid w:val="00E05C26"/>
    <w:rsid w:val="00E07364"/>
    <w:rsid w:val="00E11A40"/>
    <w:rsid w:val="00E26175"/>
    <w:rsid w:val="00E32AB9"/>
    <w:rsid w:val="00E43D53"/>
    <w:rsid w:val="00E71FC0"/>
    <w:rsid w:val="00E77E13"/>
    <w:rsid w:val="00E9073C"/>
    <w:rsid w:val="00E93215"/>
    <w:rsid w:val="00EA3114"/>
    <w:rsid w:val="00EB30E6"/>
    <w:rsid w:val="00EB5F41"/>
    <w:rsid w:val="00EC18E3"/>
    <w:rsid w:val="00EE00A4"/>
    <w:rsid w:val="00EE5A14"/>
    <w:rsid w:val="00F05EBE"/>
    <w:rsid w:val="00F05F56"/>
    <w:rsid w:val="00F06783"/>
    <w:rsid w:val="00F162B7"/>
    <w:rsid w:val="00F52165"/>
    <w:rsid w:val="00F648A4"/>
    <w:rsid w:val="00F70F22"/>
    <w:rsid w:val="00F72A5B"/>
    <w:rsid w:val="00F80422"/>
    <w:rsid w:val="00F8630E"/>
    <w:rsid w:val="00FB3393"/>
    <w:rsid w:val="00FC31A6"/>
    <w:rsid w:val="00FD436A"/>
    <w:rsid w:val="00FE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67AB84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B6115"/>
    <w:pPr>
      <w:jc w:val="both"/>
    </w:p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rsid w:val="001B6742"/>
    <w:pPr>
      <w:keepNext/>
      <w:spacing w:before="120" w:after="120"/>
      <w:outlineLvl w:val="1"/>
    </w:pPr>
    <w:rPr>
      <w:smallCaps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i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rFonts w:ascii="Arial" w:hAnsi="Arial"/>
      <w:b/>
      <w:sz w:val="24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b/>
      <w:sz w:val="28"/>
    </w:rPr>
  </w:style>
  <w:style w:type="paragraph" w:styleId="BodyText2">
    <w:name w:val="Body Text 2"/>
    <w:basedOn w:val="Normal"/>
    <w:link w:val="BodyText2Char"/>
  </w:style>
  <w:style w:type="paragraph" w:styleId="Title">
    <w:name w:val="Title"/>
    <w:basedOn w:val="Normal"/>
    <w:qFormat/>
    <w:pPr>
      <w:jc w:val="center"/>
    </w:pPr>
    <w:rPr>
      <w:b/>
      <w:sz w:val="24"/>
    </w:rPr>
  </w:style>
  <w:style w:type="paragraph" w:styleId="Subtitle">
    <w:name w:val="Subtitle"/>
    <w:basedOn w:val="Normal"/>
    <w:qFormat/>
    <w:pPr>
      <w:jc w:val="center"/>
    </w:pPr>
    <w:rPr>
      <w:b/>
      <w:sz w:val="24"/>
    </w:rPr>
  </w:style>
  <w:style w:type="paragraph" w:styleId="BodyText3">
    <w:name w:val="Body Text 3"/>
    <w:basedOn w:val="Normal"/>
    <w:rPr>
      <w:sz w:val="24"/>
    </w:rPr>
  </w:style>
  <w:style w:type="paragraph" w:customStyle="1" w:styleId="Blockquote">
    <w:name w:val="Blockquote"/>
    <w:basedOn w:val="Normal"/>
    <w:pPr>
      <w:spacing w:before="100" w:after="100"/>
      <w:ind w:left="360" w:right="360"/>
    </w:pPr>
    <w:rPr>
      <w:snapToGrid w:val="0"/>
      <w:sz w:val="24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FirstIndent">
    <w:name w:val="Body Text First Indent"/>
    <w:basedOn w:val="BodyText"/>
    <w:pPr>
      <w:spacing w:after="120"/>
      <w:ind w:firstLine="210"/>
    </w:pPr>
    <w:rPr>
      <w:b w:val="0"/>
      <w:sz w:val="20"/>
    </w:rPr>
  </w:style>
  <w:style w:type="paragraph" w:styleId="BodyTextIndent">
    <w:name w:val="Body Text Indent"/>
    <w:basedOn w:val="Normal"/>
    <w:pPr>
      <w:spacing w:after="120"/>
      <w:ind w:left="360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360"/>
    </w:pPr>
  </w:style>
  <w:style w:type="paragraph" w:styleId="BodyTextIndent3">
    <w:name w:val="Body Text Indent 3"/>
    <w:basedOn w:val="Normal"/>
    <w:pPr>
      <w:spacing w:after="120"/>
      <w:ind w:left="360"/>
    </w:pPr>
    <w:rPr>
      <w:sz w:val="16"/>
    </w:rPr>
  </w:style>
  <w:style w:type="paragraph" w:styleId="Caption">
    <w:name w:val="caption"/>
    <w:basedOn w:val="Normal"/>
    <w:next w:val="Normal"/>
    <w:qFormat/>
    <w:rsid w:val="009C43D4"/>
    <w:pPr>
      <w:spacing w:before="120" w:after="120"/>
      <w:jc w:val="center"/>
    </w:pPr>
  </w:style>
  <w:style w:type="paragraph" w:styleId="Closing">
    <w:name w:val="Closing"/>
    <w:basedOn w:val="Normal"/>
    <w:pPr>
      <w:ind w:left="4320"/>
    </w:pPr>
  </w:style>
  <w:style w:type="paragraph" w:styleId="CommentText">
    <w:name w:val="annotation text"/>
    <w:basedOn w:val="Normal"/>
    <w:link w:val="CommentTextChar"/>
    <w:semiHidden/>
  </w:style>
  <w:style w:type="paragraph" w:styleId="Date">
    <w:name w:val="Date"/>
    <w:basedOn w:val="Normal"/>
    <w:next w:val="Normal"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EndnoteText">
    <w:name w:val="endnote text"/>
    <w:basedOn w:val="Normal"/>
    <w:semiHidden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/>
      <w:sz w:val="24"/>
    </w:rPr>
  </w:style>
  <w:style w:type="paragraph" w:styleId="EnvelopeReturn">
    <w:name w:val="envelope return"/>
    <w:basedOn w:val="Normal"/>
    <w:rPr>
      <w:rFonts w:ascii="Arial" w:hAnsi="Arial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paragraph" w:styleId="List">
    <w:name w:val="List"/>
    <w:basedOn w:val="Normal"/>
    <w:pPr>
      <w:ind w:left="360" w:hanging="360"/>
    </w:pPr>
  </w:style>
  <w:style w:type="paragraph" w:styleId="List2">
    <w:name w:val="List 2"/>
    <w:basedOn w:val="Normal"/>
    <w:pPr>
      <w:ind w:left="720" w:hanging="360"/>
    </w:pPr>
  </w:style>
  <w:style w:type="paragraph" w:styleId="List3">
    <w:name w:val="List 3"/>
    <w:basedOn w:val="Normal"/>
    <w:pPr>
      <w:ind w:left="1080" w:hanging="360"/>
    </w:pPr>
  </w:style>
  <w:style w:type="paragraph" w:styleId="List4">
    <w:name w:val="List 4"/>
    <w:basedOn w:val="Normal"/>
    <w:pPr>
      <w:ind w:left="1440" w:hanging="360"/>
    </w:pPr>
  </w:style>
  <w:style w:type="paragraph" w:styleId="List5">
    <w:name w:val="List 5"/>
    <w:basedOn w:val="Normal"/>
    <w:pPr>
      <w:ind w:left="1800" w:hanging="360"/>
    </w:pPr>
  </w:style>
  <w:style w:type="paragraph" w:styleId="ListBullet">
    <w:name w:val="List Bullet"/>
    <w:basedOn w:val="Normal"/>
    <w:autoRedefine/>
    <w:pPr>
      <w:numPr>
        <w:numId w:val="1"/>
      </w:numPr>
    </w:pPr>
  </w:style>
  <w:style w:type="paragraph" w:styleId="ListBullet2">
    <w:name w:val="List Bullet 2"/>
    <w:basedOn w:val="Normal"/>
    <w:autoRedefine/>
    <w:pPr>
      <w:numPr>
        <w:numId w:val="2"/>
      </w:numPr>
    </w:pPr>
  </w:style>
  <w:style w:type="paragraph" w:styleId="ListBullet3">
    <w:name w:val="List Bullet 3"/>
    <w:basedOn w:val="Normal"/>
    <w:autoRedefine/>
    <w:pPr>
      <w:numPr>
        <w:numId w:val="3"/>
      </w:numPr>
    </w:pPr>
  </w:style>
  <w:style w:type="paragraph" w:styleId="ListBullet4">
    <w:name w:val="List Bullet 4"/>
    <w:basedOn w:val="Normal"/>
    <w:autoRedefine/>
    <w:pPr>
      <w:numPr>
        <w:numId w:val="4"/>
      </w:numPr>
    </w:pPr>
  </w:style>
  <w:style w:type="paragraph" w:styleId="ListBullet5">
    <w:name w:val="List Bullet 5"/>
    <w:basedOn w:val="Normal"/>
    <w:autoRedefine/>
    <w:pPr>
      <w:numPr>
        <w:numId w:val="5"/>
      </w:numPr>
    </w:pPr>
  </w:style>
  <w:style w:type="paragraph" w:styleId="ListContinue">
    <w:name w:val="List Continue"/>
    <w:basedOn w:val="Normal"/>
    <w:pPr>
      <w:spacing w:after="120"/>
      <w:ind w:left="360"/>
    </w:pPr>
  </w:style>
  <w:style w:type="paragraph" w:styleId="ListContinue2">
    <w:name w:val="List Continue 2"/>
    <w:basedOn w:val="Normal"/>
    <w:pPr>
      <w:spacing w:after="120"/>
      <w:ind w:left="720"/>
    </w:pPr>
  </w:style>
  <w:style w:type="paragraph" w:styleId="ListContinue3">
    <w:name w:val="List Continue 3"/>
    <w:basedOn w:val="Normal"/>
    <w:pPr>
      <w:spacing w:after="120"/>
      <w:ind w:left="1080"/>
    </w:pPr>
  </w:style>
  <w:style w:type="paragraph" w:styleId="ListContinue4">
    <w:name w:val="List Continue 4"/>
    <w:basedOn w:val="Normal"/>
    <w:pPr>
      <w:spacing w:after="120"/>
      <w:ind w:left="1440"/>
    </w:pPr>
  </w:style>
  <w:style w:type="paragraph" w:styleId="ListContinue5">
    <w:name w:val="List Continue 5"/>
    <w:basedOn w:val="Normal"/>
    <w:pPr>
      <w:spacing w:after="120"/>
      <w:ind w:left="1800"/>
    </w:pPr>
  </w:style>
  <w:style w:type="paragraph" w:styleId="ListNumber">
    <w:name w:val="List Number"/>
    <w:basedOn w:val="Normal"/>
    <w:pPr>
      <w:numPr>
        <w:numId w:val="6"/>
      </w:numPr>
    </w:pPr>
  </w:style>
  <w:style w:type="paragraph" w:styleId="ListNumber2">
    <w:name w:val="List Number 2"/>
    <w:basedOn w:val="Normal"/>
    <w:pPr>
      <w:numPr>
        <w:numId w:val="7"/>
      </w:numPr>
    </w:pPr>
  </w:style>
  <w:style w:type="paragraph" w:styleId="ListNumber3">
    <w:name w:val="List Number 3"/>
    <w:basedOn w:val="Normal"/>
    <w:pPr>
      <w:numPr>
        <w:numId w:val="8"/>
      </w:numPr>
    </w:pPr>
  </w:style>
  <w:style w:type="paragraph" w:styleId="ListNumber4">
    <w:name w:val="List Number 4"/>
    <w:basedOn w:val="Normal"/>
    <w:pPr>
      <w:numPr>
        <w:numId w:val="9"/>
      </w:numPr>
    </w:pPr>
  </w:style>
  <w:style w:type="paragraph" w:styleId="ListNumber5">
    <w:name w:val="List Number 5"/>
    <w:basedOn w:val="Normal"/>
    <w:pPr>
      <w:numPr>
        <w:numId w:val="10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/>
      <w:sz w:val="24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styleId="PlainText">
    <w:name w:val="Plain Text"/>
    <w:basedOn w:val="Normal"/>
    <w:rPr>
      <w:rFonts w:ascii="Courier New" w:hAnsi="Courier New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320"/>
    </w:pPr>
  </w:style>
  <w:style w:type="paragraph" w:styleId="TableofAuthorities">
    <w:name w:val="table of authorities"/>
    <w:basedOn w:val="Normal"/>
    <w:next w:val="Normal"/>
    <w:semiHidden/>
    <w:pPr>
      <w:ind w:left="200" w:hanging="200"/>
    </w:pPr>
  </w:style>
  <w:style w:type="paragraph" w:styleId="TableofFigures">
    <w:name w:val="table of figures"/>
    <w:basedOn w:val="Normal"/>
    <w:next w:val="Normal"/>
    <w:semiHidden/>
    <w:pPr>
      <w:ind w:left="400" w:hanging="400"/>
    </w:p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  <w:sz w:val="24"/>
    </w:r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00"/>
    </w:pPr>
  </w:style>
  <w:style w:type="paragraph" w:styleId="TOC3">
    <w:name w:val="toc 3"/>
    <w:basedOn w:val="Normal"/>
    <w:next w:val="Normal"/>
    <w:autoRedefine/>
    <w:semiHidden/>
    <w:pPr>
      <w:ind w:left="400"/>
    </w:pPr>
  </w:style>
  <w:style w:type="paragraph" w:styleId="TOC4">
    <w:name w:val="toc 4"/>
    <w:basedOn w:val="Normal"/>
    <w:next w:val="Normal"/>
    <w:autoRedefine/>
    <w:semiHidden/>
    <w:pPr>
      <w:ind w:left="600"/>
    </w:pPr>
  </w:style>
  <w:style w:type="paragraph" w:styleId="TOC5">
    <w:name w:val="toc 5"/>
    <w:basedOn w:val="Normal"/>
    <w:next w:val="Normal"/>
    <w:autoRedefine/>
    <w:semiHidden/>
    <w:pPr>
      <w:ind w:left="800"/>
    </w:pPr>
  </w:style>
  <w:style w:type="paragraph" w:styleId="TOC6">
    <w:name w:val="toc 6"/>
    <w:basedOn w:val="Normal"/>
    <w:next w:val="Normal"/>
    <w:autoRedefine/>
    <w:semiHidden/>
    <w:pPr>
      <w:ind w:left="1000"/>
    </w:pPr>
  </w:style>
  <w:style w:type="paragraph" w:styleId="TOC7">
    <w:name w:val="toc 7"/>
    <w:basedOn w:val="Normal"/>
    <w:next w:val="Normal"/>
    <w:autoRedefine/>
    <w:semiHidden/>
    <w:pPr>
      <w:ind w:left="1200"/>
    </w:pPr>
  </w:style>
  <w:style w:type="paragraph" w:styleId="TOC8">
    <w:name w:val="toc 8"/>
    <w:basedOn w:val="Normal"/>
    <w:next w:val="Normal"/>
    <w:autoRedefine/>
    <w:semiHidden/>
    <w:pPr>
      <w:ind w:left="1400"/>
    </w:pPr>
  </w:style>
  <w:style w:type="paragraph" w:styleId="TOC9">
    <w:name w:val="toc 9"/>
    <w:basedOn w:val="Normal"/>
    <w:next w:val="Normal"/>
    <w:autoRedefine/>
    <w:semiHidden/>
    <w:pPr>
      <w:ind w:left="1600"/>
    </w:p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3A26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A26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C72AF"/>
    <w:pPr>
      <w:ind w:left="720"/>
      <w:contextualSpacing/>
    </w:pPr>
  </w:style>
  <w:style w:type="table" w:styleId="TableGrid">
    <w:name w:val="Table Grid"/>
    <w:basedOn w:val="TableNormal"/>
    <w:rsid w:val="00614730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A596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semiHidden/>
    <w:unhideWhenUsed/>
    <w:rsid w:val="001A774E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A774E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1A774E"/>
  </w:style>
  <w:style w:type="character" w:customStyle="1" w:styleId="CommentSubjectChar">
    <w:name w:val="Comment Subject Char"/>
    <w:basedOn w:val="CommentTextChar"/>
    <w:link w:val="CommentSubject"/>
    <w:semiHidden/>
    <w:rsid w:val="001A774E"/>
    <w:rPr>
      <w:b/>
      <w:bCs/>
    </w:rPr>
  </w:style>
  <w:style w:type="paragraph" w:styleId="Revision">
    <w:name w:val="Revision"/>
    <w:hidden/>
    <w:uiPriority w:val="99"/>
    <w:semiHidden/>
    <w:rsid w:val="001A774E"/>
  </w:style>
  <w:style w:type="character" w:styleId="EndnoteReference">
    <w:name w:val="endnote reference"/>
    <w:basedOn w:val="DefaultParagraphFont"/>
    <w:semiHidden/>
    <w:unhideWhenUsed/>
    <w:rsid w:val="00967158"/>
    <w:rPr>
      <w:vertAlign w:val="superscript"/>
    </w:rPr>
  </w:style>
  <w:style w:type="character" w:styleId="FootnoteReference">
    <w:name w:val="footnote reference"/>
    <w:basedOn w:val="DefaultParagraphFont"/>
    <w:semiHidden/>
    <w:unhideWhenUsed/>
    <w:rsid w:val="00CC4C21"/>
    <w:rPr>
      <w:vertAlign w:val="superscript"/>
    </w:rPr>
  </w:style>
  <w:style w:type="paragraph" w:customStyle="1" w:styleId="EndNoteBibliographyTitle">
    <w:name w:val="EndNote Bibliography Title"/>
    <w:basedOn w:val="Normal"/>
    <w:link w:val="EndNoteBibliographyTitleChar"/>
    <w:rsid w:val="00D076AF"/>
    <w:pPr>
      <w:jc w:val="center"/>
    </w:pPr>
    <w:rPr>
      <w:noProof/>
    </w:rPr>
  </w:style>
  <w:style w:type="character" w:customStyle="1" w:styleId="BodyText2Char">
    <w:name w:val="Body Text 2 Char"/>
    <w:basedOn w:val="DefaultParagraphFont"/>
    <w:link w:val="BodyText2"/>
    <w:rsid w:val="00D076AF"/>
  </w:style>
  <w:style w:type="character" w:customStyle="1" w:styleId="EndNoteBibliographyTitleChar">
    <w:name w:val="EndNote Bibliography Title Char"/>
    <w:basedOn w:val="BodyText2Char"/>
    <w:link w:val="EndNoteBibliographyTitle"/>
    <w:rsid w:val="00D076AF"/>
    <w:rPr>
      <w:noProof/>
    </w:rPr>
  </w:style>
  <w:style w:type="paragraph" w:customStyle="1" w:styleId="EndNoteBibliography">
    <w:name w:val="EndNote Bibliography"/>
    <w:basedOn w:val="Normal"/>
    <w:link w:val="EndNoteBibliographyChar"/>
    <w:rsid w:val="00D076AF"/>
    <w:rPr>
      <w:noProof/>
    </w:rPr>
  </w:style>
  <w:style w:type="character" w:customStyle="1" w:styleId="EndNoteBibliographyChar">
    <w:name w:val="EndNote Bibliography Char"/>
    <w:basedOn w:val="BodyText2Char"/>
    <w:link w:val="EndNoteBibliography"/>
    <w:rsid w:val="00D076AF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cho97@gatech.edu" TargetMode="External"/><Relationship Id="rId13" Type="http://schemas.openxmlformats.org/officeDocument/2006/relationships/image" Target="media/image4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AB0A7E0-09EF-4D9D-AA2B-0D4EB7DA9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3065</Words>
  <Characters>17474</Characters>
  <Application>Microsoft Office Word</Application>
  <DocSecurity>4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2020-02-29T18:38:00Z</dcterms:created>
  <dcterms:modified xsi:type="dcterms:W3CDTF">2020-02-29T18:38:00Z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451343105</vt:i4>
  </property>
  <property fmtid="{D5CDD505-2E9C-101B-9397-08002B2CF9AE}" pid="3" name="_NewReviewCycle">
    <vt:lpwstr/>
  </property>
</Properties>
</file>